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C3" w:rsidRDefault="003748B2">
      <w:pPr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410209</wp:posOffset>
            </wp:positionH>
            <wp:positionV relativeFrom="page">
              <wp:posOffset>677475</wp:posOffset>
            </wp:positionV>
            <wp:extent cx="1390650" cy="4303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8C3" w:rsidRDefault="007748C3">
      <w:pPr>
        <w:spacing w:before="2"/>
        <w:rPr>
          <w:sz w:val="23"/>
        </w:rPr>
      </w:pPr>
    </w:p>
    <w:p w:rsidR="007748C3" w:rsidRDefault="003748B2">
      <w:pPr>
        <w:pStyle w:val="Title"/>
        <w:rPr>
          <w:u w:val="none"/>
        </w:rPr>
      </w:pPr>
      <w:r>
        <w:rPr>
          <w:color w:val="2D74B5"/>
          <w:w w:val="125"/>
          <w:u w:color="2D74B5"/>
        </w:rPr>
        <w:t>JOB</w:t>
      </w:r>
      <w:r>
        <w:rPr>
          <w:color w:val="2D74B5"/>
          <w:spacing w:val="9"/>
          <w:w w:val="125"/>
          <w:u w:color="2D74B5"/>
        </w:rPr>
        <w:t xml:space="preserve"> </w:t>
      </w:r>
      <w:r>
        <w:rPr>
          <w:color w:val="2D74B5"/>
          <w:w w:val="125"/>
          <w:u w:color="2D74B5"/>
        </w:rPr>
        <w:t>ANNOUNCEMENT</w:t>
      </w:r>
      <w:r>
        <w:rPr>
          <w:color w:val="2D74B5"/>
          <w:spacing w:val="10"/>
          <w:w w:val="125"/>
          <w:u w:color="2D74B5"/>
        </w:rPr>
        <w:t xml:space="preserve"> </w:t>
      </w:r>
      <w:r>
        <w:rPr>
          <w:color w:val="2D74B5"/>
          <w:w w:val="125"/>
          <w:u w:color="2D74B5"/>
        </w:rPr>
        <w:t>FORM</w:t>
      </w:r>
      <w:r>
        <w:rPr>
          <w:color w:val="2D74B5"/>
          <w:spacing w:val="8"/>
          <w:w w:val="125"/>
          <w:u w:color="2D74B5"/>
        </w:rPr>
        <w:t xml:space="preserve"> </w:t>
      </w:r>
      <w:r>
        <w:rPr>
          <w:color w:val="2D74B5"/>
          <w:w w:val="125"/>
          <w:u w:color="2D74B5"/>
        </w:rPr>
        <w:t>(2024-25)</w:t>
      </w:r>
    </w:p>
    <w:p w:rsidR="007748C3" w:rsidRDefault="007748C3">
      <w:pPr>
        <w:pStyle w:val="BodyText"/>
        <w:spacing w:before="3" w:after="1"/>
        <w:rPr>
          <w:rFonts w:ascii="Cambria"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3"/>
        <w:gridCol w:w="4871"/>
      </w:tblGrid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Company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Name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Bajaj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1F3863"/>
                <w:sz w:val="24"/>
              </w:rPr>
              <w:t>Finserv</w:t>
            </w:r>
            <w:proofErr w:type="spellEnd"/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Health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Ltd.</w:t>
            </w:r>
          </w:p>
        </w:tc>
      </w:tr>
      <w:tr w:rsidR="007748C3">
        <w:trPr>
          <w:trHeight w:val="618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Website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line="236" w:lineRule="exact"/>
              <w:ind w:left="114"/>
              <w:rPr>
                <w:rFonts w:ascii="Tahoma"/>
                <w:sz w:val="20"/>
              </w:rPr>
            </w:pPr>
            <w:hyperlink r:id="rId7">
              <w:r>
                <w:rPr>
                  <w:rFonts w:ascii="Tahoma"/>
                  <w:color w:val="6887C8"/>
                  <w:sz w:val="20"/>
                  <w:u w:val="single" w:color="6887C8"/>
                </w:rPr>
                <w:t>https://bajajfinservhealth.in/</w:t>
              </w:r>
            </w:hyperlink>
          </w:p>
        </w:tc>
      </w:tr>
      <w:tr w:rsidR="007748C3">
        <w:trPr>
          <w:trHeight w:val="4145"/>
        </w:trPr>
        <w:tc>
          <w:tcPr>
            <w:tcW w:w="4873" w:type="dxa"/>
          </w:tcPr>
          <w:p w:rsidR="007748C3" w:rsidRDefault="003748B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About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the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Company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before="1" w:line="240" w:lineRule="auto"/>
              <w:ind w:left="114" w:right="121"/>
              <w:rPr>
                <w:sz w:val="24"/>
              </w:rPr>
            </w:pPr>
            <w:r>
              <w:rPr>
                <w:color w:val="1F3863"/>
                <w:sz w:val="24"/>
              </w:rPr>
              <w:t xml:space="preserve">Bajaj </w:t>
            </w:r>
            <w:proofErr w:type="spellStart"/>
            <w:r>
              <w:rPr>
                <w:color w:val="1F3863"/>
                <w:sz w:val="24"/>
              </w:rPr>
              <w:t>Finserv</w:t>
            </w:r>
            <w:proofErr w:type="spellEnd"/>
            <w:r>
              <w:rPr>
                <w:color w:val="1F3863"/>
                <w:sz w:val="24"/>
              </w:rPr>
              <w:t xml:space="preserve"> Health is a health-tech company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providing access to preventive, personalized &amp;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affordable healthcare for all. It is an all in one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healthcare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application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where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you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can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get</w:t>
            </w:r>
            <w:r>
              <w:rPr>
                <w:color w:val="1F3863"/>
                <w:spacing w:val="-3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wide</w:t>
            </w:r>
            <w:r>
              <w:rPr>
                <w:color w:val="1F3863"/>
                <w:spacing w:val="-57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range of healthcare services such as accessing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personalized healthcare plans, finding doctor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clinics near you,</w:t>
            </w:r>
            <w:r>
              <w:rPr>
                <w:color w:val="1F3863"/>
                <w:sz w:val="24"/>
              </w:rPr>
              <w:t xml:space="preserve"> booking appointment, storing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your health records, and a lot more. At Bajaj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F3863"/>
                <w:sz w:val="24"/>
              </w:rPr>
              <w:t>Finserv</w:t>
            </w:r>
            <w:proofErr w:type="spellEnd"/>
            <w:r>
              <w:rPr>
                <w:color w:val="1F3863"/>
                <w:sz w:val="24"/>
              </w:rPr>
              <w:t xml:space="preserve"> Health, we are trying to change the way</w:t>
            </w:r>
            <w:r>
              <w:rPr>
                <w:color w:val="1F3863"/>
                <w:spacing w:val="-57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Indians access Healthcare. If you want to tackle</w:t>
            </w:r>
            <w:r>
              <w:rPr>
                <w:color w:val="1F3863"/>
                <w:spacing w:val="-57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hard and interesting problems at scale, and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create an impact within an entrepreneur</w:t>
            </w:r>
            <w:r>
              <w:rPr>
                <w:color w:val="1F3863"/>
                <w:sz w:val="24"/>
              </w:rPr>
              <w:t>ial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environment,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Join us!</w:t>
            </w:r>
          </w:p>
        </w:tc>
      </w:tr>
      <w:tr w:rsidR="007748C3">
        <w:trPr>
          <w:trHeight w:val="607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Category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</w:tr>
      <w:tr w:rsidR="007748C3">
        <w:trPr>
          <w:trHeight w:val="1379"/>
        </w:trPr>
        <w:tc>
          <w:tcPr>
            <w:tcW w:w="4873" w:type="dxa"/>
          </w:tcPr>
          <w:p w:rsidR="007748C3" w:rsidRDefault="007748C3">
            <w:pPr>
              <w:pStyle w:val="TableParagraph"/>
              <w:spacing w:line="240" w:lineRule="auto"/>
              <w:ind w:right="3148"/>
              <w:rPr>
                <w:i/>
                <w:sz w:val="24"/>
              </w:rPr>
            </w:pPr>
            <w:bookmarkStart w:id="0" w:name="_GoBack"/>
            <w:bookmarkEnd w:id="0"/>
          </w:p>
        </w:tc>
        <w:tc>
          <w:tcPr>
            <w:tcW w:w="4871" w:type="dxa"/>
          </w:tcPr>
          <w:p w:rsidR="007748C3" w:rsidRDefault="007748C3">
            <w:pPr>
              <w:pStyle w:val="TableParagraph"/>
              <w:spacing w:line="240" w:lineRule="auto"/>
              <w:ind w:left="114"/>
              <w:rPr>
                <w:sz w:val="24"/>
              </w:rPr>
            </w:pPr>
          </w:p>
        </w:tc>
      </w:tr>
      <w:tr w:rsidR="007748C3">
        <w:trPr>
          <w:trHeight w:val="827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Job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Role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Interns</w:t>
            </w:r>
          </w:p>
          <w:p w:rsidR="007748C3" w:rsidRDefault="003748B2">
            <w:pPr>
              <w:pStyle w:val="TableParagraph"/>
              <w:spacing w:line="270" w:lineRule="atLeast"/>
              <w:ind w:left="114" w:right="1354"/>
              <w:rPr>
                <w:sz w:val="24"/>
              </w:rPr>
            </w:pPr>
            <w:r>
              <w:rPr>
                <w:color w:val="1F3863"/>
                <w:sz w:val="24"/>
              </w:rPr>
              <w:t>If</w:t>
            </w:r>
            <w:r>
              <w:rPr>
                <w:color w:val="1F3863"/>
                <w:spacing w:val="-6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offered</w:t>
            </w:r>
            <w:r>
              <w:rPr>
                <w:color w:val="1F3863"/>
                <w:spacing w:val="-4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PPO,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Associate</w:t>
            </w:r>
            <w:r>
              <w:rPr>
                <w:color w:val="1F3863"/>
                <w:spacing w:val="-5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Software</w:t>
            </w:r>
            <w:r>
              <w:rPr>
                <w:color w:val="1F3863"/>
                <w:spacing w:val="-57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Development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Engineer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Job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Description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(May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be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Attached)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NA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Joining Location(s)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line="276" w:lineRule="exact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Pune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No.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of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Expected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Hires</w:t>
            </w:r>
          </w:p>
        </w:tc>
        <w:tc>
          <w:tcPr>
            <w:tcW w:w="4871" w:type="dxa"/>
          </w:tcPr>
          <w:p w:rsidR="007748C3" w:rsidRDefault="007748C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748C3">
        <w:trPr>
          <w:trHeight w:val="827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Eligible Courses</w:t>
            </w:r>
            <w:r>
              <w:rPr>
                <w:b/>
                <w:color w:val="1F3863"/>
                <w:spacing w:val="1"/>
                <w:sz w:val="24"/>
              </w:rPr>
              <w:t xml:space="preserve"> </w:t>
            </w:r>
            <w:r>
              <w:rPr>
                <w:b/>
                <w:color w:val="1F3863"/>
                <w:spacing w:val="-1"/>
                <w:sz w:val="24"/>
              </w:rPr>
              <w:t>(Engineering/Management/Science</w:t>
            </w:r>
            <w:r>
              <w:rPr>
                <w:b/>
                <w:color w:val="1F3863"/>
                <w:spacing w:val="7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&amp;</w:t>
            </w:r>
            <w:r>
              <w:rPr>
                <w:b/>
                <w:color w:val="1F3863"/>
                <w:spacing w:val="-57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Humanities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/ Law)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Engineering</w:t>
            </w:r>
          </w:p>
        </w:tc>
      </w:tr>
      <w:tr w:rsidR="007748C3">
        <w:trPr>
          <w:trHeight w:val="1380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color w:val="1F3863"/>
                <w:sz w:val="24"/>
                <w:u w:val="thick" w:color="1F3863"/>
              </w:rPr>
              <w:t>Eligibility</w:t>
            </w:r>
            <w:r>
              <w:rPr>
                <w:b/>
                <w:color w:val="1F3863"/>
                <w:spacing w:val="-3"/>
                <w:sz w:val="24"/>
                <w:u w:val="thick" w:color="1F3863"/>
              </w:rPr>
              <w:t xml:space="preserve"> </w:t>
            </w:r>
            <w:r>
              <w:rPr>
                <w:b/>
                <w:color w:val="1F3863"/>
                <w:sz w:val="24"/>
                <w:u w:val="thick" w:color="1F3863"/>
              </w:rPr>
              <w:t>Criteria:</w:t>
            </w:r>
            <w:r>
              <w:rPr>
                <w:b/>
                <w:color w:val="1F3863"/>
                <w:spacing w:val="-2"/>
                <w:sz w:val="24"/>
                <w:u w:val="thick" w:color="1F3863"/>
              </w:rPr>
              <w:t xml:space="preserve"> </w:t>
            </w:r>
            <w:r>
              <w:rPr>
                <w:b/>
                <w:color w:val="1F3863"/>
                <w:sz w:val="24"/>
                <w:u w:val="thick" w:color="1F3863"/>
              </w:rPr>
              <w:t>(</w:t>
            </w:r>
            <w:r>
              <w:rPr>
                <w:b/>
                <w:i/>
                <w:color w:val="1F3863"/>
                <w:sz w:val="24"/>
                <w:u w:val="thick" w:color="1F3863"/>
              </w:rPr>
              <w:t>CGPA/</w:t>
            </w:r>
            <w:r>
              <w:rPr>
                <w:b/>
                <w:i/>
                <w:color w:val="1F3863"/>
                <w:spacing w:val="-3"/>
                <w:sz w:val="24"/>
                <w:u w:val="thick" w:color="1F3863"/>
              </w:rPr>
              <w:t xml:space="preserve"> </w:t>
            </w:r>
            <w:r>
              <w:rPr>
                <w:b/>
                <w:i/>
                <w:color w:val="1F3863"/>
                <w:sz w:val="24"/>
                <w:u w:val="thick" w:color="1F3863"/>
              </w:rPr>
              <w:t>Percentage)</w:t>
            </w:r>
          </w:p>
          <w:p w:rsidR="007748C3" w:rsidRDefault="003748B2">
            <w:pPr>
              <w:pStyle w:val="TableParagraph"/>
              <w:spacing w:line="240" w:lineRule="auto"/>
              <w:ind w:right="4421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X</w:t>
            </w:r>
            <w:r>
              <w:rPr>
                <w:i/>
                <w:color w:val="1F3863"/>
                <w:spacing w:val="1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XII</w:t>
            </w:r>
          </w:p>
          <w:p w:rsidR="007748C3" w:rsidRDefault="003748B2">
            <w:pPr>
              <w:pStyle w:val="TableParagraph"/>
              <w:spacing w:line="240" w:lineRule="auto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Current</w:t>
            </w:r>
            <w:r>
              <w:rPr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Course</w:t>
            </w:r>
          </w:p>
          <w:p w:rsidR="007748C3" w:rsidRDefault="003748B2">
            <w:pPr>
              <w:pStyle w:val="TableParagraph"/>
              <w:spacing w:line="257" w:lineRule="exact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History</w:t>
            </w:r>
            <w:r>
              <w:rPr>
                <w:i/>
                <w:color w:val="1F3863"/>
                <w:spacing w:val="-2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Of</w:t>
            </w:r>
            <w:r>
              <w:rPr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Arrears/Standing Arrears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line="274" w:lineRule="exact"/>
              <w:ind w:left="114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Current</w:t>
            </w:r>
            <w:r>
              <w:rPr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Course</w:t>
            </w:r>
          </w:p>
          <w:p w:rsidR="007748C3" w:rsidRDefault="003748B2">
            <w:pPr>
              <w:pStyle w:val="TableParagraph"/>
              <w:spacing w:line="240" w:lineRule="auto"/>
              <w:ind w:left="114" w:right="226"/>
              <w:rPr>
                <w:b/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 xml:space="preserve">History Of Arrears/Standing Arrears – </w:t>
            </w:r>
            <w:r>
              <w:rPr>
                <w:b/>
                <w:i/>
                <w:color w:val="1F3863"/>
                <w:sz w:val="24"/>
              </w:rPr>
              <w:t>Should</w:t>
            </w:r>
            <w:r>
              <w:rPr>
                <w:b/>
                <w:i/>
                <w:color w:val="1F3863"/>
                <w:spacing w:val="-57"/>
                <w:sz w:val="24"/>
              </w:rPr>
              <w:t xml:space="preserve"> </w:t>
            </w:r>
            <w:r>
              <w:rPr>
                <w:b/>
                <w:i/>
                <w:color w:val="1F3863"/>
                <w:sz w:val="24"/>
              </w:rPr>
              <w:t>not</w:t>
            </w:r>
            <w:r>
              <w:rPr>
                <w:b/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1F3863"/>
                <w:sz w:val="24"/>
              </w:rPr>
              <w:t>have</w:t>
            </w:r>
            <w:r>
              <w:rPr>
                <w:b/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1F3863"/>
                <w:sz w:val="24"/>
              </w:rPr>
              <w:t>any</w:t>
            </w:r>
            <w:r>
              <w:rPr>
                <w:b/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1F3863"/>
                <w:sz w:val="24"/>
              </w:rPr>
              <w:t>active</w:t>
            </w:r>
            <w:r>
              <w:rPr>
                <w:b/>
                <w:i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1F3863"/>
                <w:sz w:val="24"/>
              </w:rPr>
              <w:t>backlogs</w:t>
            </w:r>
          </w:p>
        </w:tc>
      </w:tr>
    </w:tbl>
    <w:p w:rsidR="007748C3" w:rsidRDefault="007748C3">
      <w:pPr>
        <w:rPr>
          <w:sz w:val="24"/>
        </w:rPr>
        <w:sectPr w:rsidR="007748C3">
          <w:headerReference w:type="default" r:id="rId8"/>
          <w:type w:val="continuous"/>
          <w:pgSz w:w="12240" w:h="15840"/>
          <w:pgMar w:top="1280" w:right="940" w:bottom="280" w:left="1340" w:header="720" w:footer="720" w:gutter="0"/>
          <w:pgNumType w:start="1"/>
          <w:cols w:space="720"/>
        </w:sectPr>
      </w:pPr>
    </w:p>
    <w:p w:rsidR="007748C3" w:rsidRDefault="003748B2">
      <w:pPr>
        <w:pStyle w:val="BodyText"/>
        <w:spacing w:before="5"/>
        <w:rPr>
          <w:rFonts w:ascii="Cambria"/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83904" behindDoc="1" locked="0" layoutInCell="1" allowOverlap="1">
            <wp:simplePos x="0" y="0"/>
            <wp:positionH relativeFrom="page">
              <wp:posOffset>410209</wp:posOffset>
            </wp:positionH>
            <wp:positionV relativeFrom="page">
              <wp:posOffset>677475</wp:posOffset>
            </wp:positionV>
            <wp:extent cx="1390650" cy="43035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3"/>
        <w:gridCol w:w="4871"/>
      </w:tblGrid>
      <w:tr w:rsidR="007748C3">
        <w:trPr>
          <w:trHeight w:val="621"/>
        </w:trPr>
        <w:tc>
          <w:tcPr>
            <w:tcW w:w="4873" w:type="dxa"/>
          </w:tcPr>
          <w:p w:rsidR="007748C3" w:rsidRDefault="007748C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871" w:type="dxa"/>
          </w:tcPr>
          <w:p w:rsidR="007748C3" w:rsidRDefault="007748C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748C3">
        <w:trPr>
          <w:trHeight w:val="2483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CTC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Offered:</w:t>
            </w:r>
          </w:p>
          <w:p w:rsidR="007748C3" w:rsidRDefault="007748C3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3"/>
              </w:rPr>
            </w:pPr>
          </w:p>
          <w:p w:rsidR="007748C3" w:rsidRDefault="003748B2">
            <w:pPr>
              <w:pStyle w:val="TableParagraph"/>
              <w:spacing w:line="240" w:lineRule="auto"/>
              <w:ind w:right="2581"/>
              <w:rPr>
                <w:i/>
                <w:sz w:val="24"/>
              </w:rPr>
            </w:pPr>
            <w:r>
              <w:rPr>
                <w:b/>
                <w:i/>
                <w:color w:val="1F3863"/>
                <w:sz w:val="24"/>
                <w:u w:val="thick" w:color="1F3863"/>
              </w:rPr>
              <w:t>Components of CTC*</w:t>
            </w:r>
            <w:r>
              <w:rPr>
                <w:b/>
                <w:i/>
                <w:color w:val="1F3863"/>
                <w:spacing w:val="-57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Fixed Salary</w:t>
            </w:r>
            <w:r>
              <w:rPr>
                <w:i/>
                <w:color w:val="1F3863"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color w:val="1F3863"/>
                <w:sz w:val="24"/>
              </w:rPr>
              <w:t>PF&amp;Gratuity</w:t>
            </w:r>
            <w:proofErr w:type="spellEnd"/>
          </w:p>
          <w:p w:rsidR="007748C3" w:rsidRDefault="003748B2">
            <w:pPr>
              <w:pStyle w:val="TableParagraph"/>
              <w:spacing w:line="240" w:lineRule="auto"/>
              <w:ind w:right="3043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Joining Bonus</w:t>
            </w:r>
            <w:r>
              <w:rPr>
                <w:i/>
                <w:color w:val="1F3863"/>
                <w:spacing w:val="1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Relocation</w:t>
            </w:r>
            <w:r>
              <w:rPr>
                <w:i/>
                <w:color w:val="1F3863"/>
                <w:spacing w:val="-15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Bonus</w:t>
            </w:r>
            <w:r>
              <w:rPr>
                <w:i/>
                <w:color w:val="1F3863"/>
                <w:spacing w:val="-57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Stocks</w:t>
            </w:r>
          </w:p>
          <w:p w:rsidR="007748C3" w:rsidRDefault="003748B2">
            <w:pPr>
              <w:pStyle w:val="TableParagraph"/>
              <w:spacing w:line="257" w:lineRule="exact"/>
              <w:rPr>
                <w:i/>
                <w:sz w:val="24"/>
              </w:rPr>
            </w:pPr>
            <w:r>
              <w:rPr>
                <w:i/>
                <w:color w:val="1F3863"/>
                <w:sz w:val="24"/>
              </w:rPr>
              <w:t>Medical</w:t>
            </w:r>
            <w:r>
              <w:rPr>
                <w:i/>
                <w:color w:val="1F3863"/>
                <w:spacing w:val="-2"/>
                <w:sz w:val="24"/>
              </w:rPr>
              <w:t xml:space="preserve"> </w:t>
            </w:r>
            <w:r>
              <w:rPr>
                <w:i/>
                <w:color w:val="1F3863"/>
                <w:sz w:val="24"/>
              </w:rPr>
              <w:t>Benefits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CTC: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12LPA</w:t>
            </w:r>
          </w:p>
        </w:tc>
      </w:tr>
      <w:tr w:rsidR="007748C3">
        <w:trPr>
          <w:trHeight w:val="1104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Selection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process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line="240" w:lineRule="auto"/>
              <w:ind w:left="114" w:right="1201"/>
              <w:rPr>
                <w:sz w:val="24"/>
              </w:rPr>
            </w:pPr>
            <w:r>
              <w:rPr>
                <w:color w:val="1F3863"/>
                <w:sz w:val="24"/>
              </w:rPr>
              <w:t>Qualifier 1: Programming Challenge</w:t>
            </w:r>
            <w:r>
              <w:rPr>
                <w:color w:val="1F3863"/>
                <w:spacing w:val="-58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Qualifier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2: Coding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and</w:t>
            </w:r>
            <w:r>
              <w:rPr>
                <w:color w:val="1F3863"/>
                <w:spacing w:val="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MCQ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Technical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Interviews: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2</w:t>
            </w:r>
            <w:r>
              <w:rPr>
                <w:color w:val="1F3863"/>
                <w:spacing w:val="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Rounds</w:t>
            </w:r>
          </w:p>
          <w:p w:rsidR="007748C3" w:rsidRDefault="003748B2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HR</w:t>
            </w:r>
            <w:r>
              <w:rPr>
                <w:color w:val="1F3863"/>
                <w:spacing w:val="-1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Round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ind w:left="175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Preferable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Date/Month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of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Visit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July/August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Internship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being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Offered?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Yes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Internship Compulsory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/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Optional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Yes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Internship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stipend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35,000/-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Internship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Duration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1</w:t>
            </w:r>
            <w:r>
              <w:rPr>
                <w:color w:val="1F3863"/>
                <w:spacing w:val="-2"/>
                <w:sz w:val="24"/>
              </w:rPr>
              <w:t xml:space="preserve"> </w:t>
            </w:r>
            <w:r>
              <w:rPr>
                <w:color w:val="1F3863"/>
                <w:sz w:val="24"/>
              </w:rPr>
              <w:t>Year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Is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there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any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Bond /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Service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Agreement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3863"/>
                <w:sz w:val="24"/>
              </w:rPr>
              <w:t>No</w:t>
            </w:r>
          </w:p>
        </w:tc>
      </w:tr>
      <w:tr w:rsidR="007748C3">
        <w:trPr>
          <w:trHeight w:val="621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If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Yes,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duration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of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the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Bond</w:t>
            </w:r>
            <w:r>
              <w:rPr>
                <w:b/>
                <w:color w:val="1F3863"/>
                <w:spacing w:val="-2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/</w:t>
            </w:r>
            <w:r>
              <w:rPr>
                <w:b/>
                <w:color w:val="1F3863"/>
                <w:spacing w:val="-5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Service</w:t>
            </w:r>
            <w:r>
              <w:rPr>
                <w:b/>
                <w:color w:val="1F3863"/>
                <w:spacing w:val="-57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Agreement</w:t>
            </w:r>
          </w:p>
        </w:tc>
        <w:tc>
          <w:tcPr>
            <w:tcW w:w="4871" w:type="dxa"/>
          </w:tcPr>
          <w:p w:rsidR="007748C3" w:rsidRDefault="007748C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748C3">
        <w:trPr>
          <w:trHeight w:val="618"/>
        </w:trPr>
        <w:tc>
          <w:tcPr>
            <w:tcW w:w="4873" w:type="dxa"/>
          </w:tcPr>
          <w:p w:rsidR="007748C3" w:rsidRDefault="003748B2">
            <w:pPr>
              <w:pStyle w:val="TableParagraph"/>
              <w:spacing w:line="240" w:lineRule="auto"/>
              <w:ind w:right="203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Penalty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Clause</w:t>
            </w:r>
            <w:r>
              <w:rPr>
                <w:b/>
                <w:color w:val="1F3863"/>
                <w:spacing w:val="-4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(if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Bond</w:t>
            </w:r>
            <w:r>
              <w:rPr>
                <w:b/>
                <w:color w:val="1F3863"/>
                <w:spacing w:val="-4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/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Service</w:t>
            </w:r>
            <w:r>
              <w:rPr>
                <w:b/>
                <w:color w:val="1F3863"/>
                <w:spacing w:val="-4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Agreement</w:t>
            </w:r>
            <w:r>
              <w:rPr>
                <w:b/>
                <w:color w:val="1F3863"/>
                <w:spacing w:val="-57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not</w:t>
            </w:r>
            <w:r>
              <w:rPr>
                <w:b/>
                <w:color w:val="1F3863"/>
                <w:spacing w:val="-1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adhered to)</w:t>
            </w:r>
          </w:p>
        </w:tc>
        <w:tc>
          <w:tcPr>
            <w:tcW w:w="4871" w:type="dxa"/>
          </w:tcPr>
          <w:p w:rsidR="007748C3" w:rsidRDefault="007748C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748C3">
        <w:trPr>
          <w:trHeight w:val="623"/>
        </w:trPr>
        <w:tc>
          <w:tcPr>
            <w:tcW w:w="4873" w:type="dxa"/>
          </w:tcPr>
          <w:p w:rsidR="007748C3" w:rsidRDefault="003748B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Remarks</w:t>
            </w:r>
          </w:p>
        </w:tc>
        <w:tc>
          <w:tcPr>
            <w:tcW w:w="4871" w:type="dxa"/>
          </w:tcPr>
          <w:p w:rsidR="007748C3" w:rsidRDefault="003748B2">
            <w:pPr>
              <w:pStyle w:val="TableParagraph"/>
              <w:spacing w:before="1" w:line="240" w:lineRule="auto"/>
              <w:ind w:left="114" w:right="1073"/>
              <w:rPr>
                <w:b/>
                <w:sz w:val="24"/>
              </w:rPr>
            </w:pPr>
            <w:r>
              <w:rPr>
                <w:b/>
                <w:color w:val="1F3863"/>
                <w:sz w:val="24"/>
              </w:rPr>
              <w:t>PPO</w:t>
            </w:r>
            <w:r>
              <w:rPr>
                <w:b/>
                <w:color w:val="1F3863"/>
                <w:spacing w:val="-4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will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be</w:t>
            </w:r>
            <w:r>
              <w:rPr>
                <w:b/>
                <w:color w:val="1F3863"/>
                <w:spacing w:val="-4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confirmed</w:t>
            </w:r>
            <w:r>
              <w:rPr>
                <w:b/>
                <w:color w:val="1F3863"/>
                <w:spacing w:val="-5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strictly</w:t>
            </w:r>
            <w:r>
              <w:rPr>
                <w:b/>
                <w:color w:val="1F3863"/>
                <w:spacing w:val="-3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basis</w:t>
            </w:r>
            <w:r>
              <w:rPr>
                <w:b/>
                <w:color w:val="1F3863"/>
                <w:spacing w:val="-57"/>
                <w:sz w:val="24"/>
              </w:rPr>
              <w:t xml:space="preserve"> </w:t>
            </w:r>
            <w:r>
              <w:rPr>
                <w:b/>
                <w:color w:val="1F3863"/>
                <w:sz w:val="24"/>
              </w:rPr>
              <w:t>performance</w:t>
            </w:r>
          </w:p>
        </w:tc>
      </w:tr>
    </w:tbl>
    <w:p w:rsidR="003748B2" w:rsidRDefault="003748B2"/>
    <w:sectPr w:rsidR="003748B2">
      <w:pgSz w:w="12240" w:h="15840"/>
      <w:pgMar w:top="1280" w:right="9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B2" w:rsidRDefault="003748B2">
      <w:r>
        <w:separator/>
      </w:r>
    </w:p>
  </w:endnote>
  <w:endnote w:type="continuationSeparator" w:id="0">
    <w:p w:rsidR="003748B2" w:rsidRDefault="0037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B2" w:rsidRDefault="003748B2">
      <w:r>
        <w:separator/>
      </w:r>
    </w:p>
  </w:footnote>
  <w:footnote w:type="continuationSeparator" w:id="0">
    <w:p w:rsidR="003748B2" w:rsidRDefault="00374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8C3" w:rsidRDefault="003748B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9.35pt;margin-top:35pt;width:213.45pt;height:30.85pt;z-index:-251658752;mso-position-horizontal-relative:page;mso-position-vertical-relative:page" filled="f" stroked="f">
          <v:textbox inset="0,0,0,0">
            <w:txbxContent>
              <w:p w:rsidR="007748C3" w:rsidRDefault="003748B2">
                <w:pPr>
                  <w:pStyle w:val="BodyText"/>
                  <w:spacing w:line="268" w:lineRule="exact"/>
                  <w:ind w:left="2" w:right="2"/>
                  <w:jc w:val="center"/>
                </w:pPr>
                <w:r>
                  <w:rPr>
                    <w:w w:val="90"/>
                  </w:rPr>
                  <w:t>SRM</w:t>
                </w:r>
                <w:r>
                  <w:rPr>
                    <w:spacing w:val="-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Institute</w:t>
                </w:r>
                <w:r>
                  <w:rPr>
                    <w:spacing w:val="-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-5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Science</w:t>
                </w:r>
                <w:r>
                  <w:rPr>
                    <w:spacing w:val="-1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-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Technology</w:t>
                </w:r>
              </w:p>
              <w:p w:rsidR="007748C3" w:rsidRDefault="003748B2">
                <w:pPr>
                  <w:spacing w:line="315" w:lineRule="exact"/>
                  <w:ind w:left="2" w:right="2"/>
                  <w:jc w:val="center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0"/>
                    <w:sz w:val="28"/>
                  </w:rPr>
                  <w:t>Career</w:t>
                </w:r>
                <w:r>
                  <w:rPr>
                    <w:rFonts w:ascii="Arial"/>
                    <w:b/>
                    <w:spacing w:val="5"/>
                    <w:w w:val="9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90"/>
                    <w:sz w:val="28"/>
                  </w:rPr>
                  <w:t>Centre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48C3"/>
    <w:rsid w:val="003748B2"/>
    <w:rsid w:val="007748C3"/>
    <w:rsid w:val="00C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15EA78A-78EC-4781-A34C-52E16397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6"/>
      <w:ind w:left="1195" w:right="1591"/>
      <w:jc w:val="center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ajajfinservhealth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2024-07-06T11:07:00Z</dcterms:created>
  <dcterms:modified xsi:type="dcterms:W3CDTF">2024-07-06T11:07:00Z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2024-07-06T00:00:00Z</vt:filetime>
  </property>
</Properties>
</file>