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F20FF0">
      <w:pPr>
        <w:pStyle w:val="2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OOLTool </w:t>
      </w:r>
      <w:r>
        <w:rPr>
          <w:rFonts w:hint="default" w:ascii="Calibri" w:hAnsi="Calibri" w:cs="Calibri"/>
          <w:lang w:val="en-US"/>
        </w:rPr>
        <w:t>On-boarding</w:t>
      </w:r>
      <w:r>
        <w:rPr>
          <w:rFonts w:hint="default" w:ascii="Calibri" w:hAnsi="Calibri" w:cs="Calibri"/>
        </w:rPr>
        <w:t xml:space="preserve"> Automation </w:t>
      </w:r>
      <w:bookmarkStart w:id="0" w:name="_GoBack"/>
      <w:bookmarkEnd w:id="0"/>
    </w:p>
    <w:p w14:paraId="4C64F19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Overview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To improve release confidence and ensure a seamless customer experience, we have automated OOLTool's most critical customer journey—from a first-time visitor creating an account to becoming an active subscriber and managing their subscription.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  <w:b/>
          <w:bCs/>
          <w:sz w:val="28"/>
          <w:szCs w:val="28"/>
        </w:rPr>
        <w:t>Customer Journey Covered: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1. Account Registration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2. Email Verification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3. Investor Risk &amp; Strategy Profiling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4. Compliance &amp; Regulatory Acceptance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5. Subscription Plan Selection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6. Stripe Payment Validation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7. Subscriber Activation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8. Authentication Validation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9. Billing &amp; Subscription Management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  <w:b/>
          <w:bCs/>
          <w:sz w:val="28"/>
          <w:szCs w:val="28"/>
        </w:rPr>
        <w:t>Business Impact: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• Reduced manual regression effort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• Increased release confidence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• Early defect detection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• Protection of critical revenue journeys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• Improved customer experience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• Faster and more reliable deployments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  <w:b/>
          <w:bCs/>
          <w:sz w:val="28"/>
          <w:szCs w:val="28"/>
        </w:rPr>
        <w:t>Current Automation Coverage: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✓ Registration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✓ Email Verification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✓ Risk Profiling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✓ Compliance Validation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✓ Subscription Selection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✓ Stripe Payment Validation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✓ Subscriber Activation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✓ Dashboard Validation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✓ Returning User Login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✓ Billing Overview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✓ Subscription Plans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✓ Transaction History</w:t>
      </w:r>
    </w:p>
    <w:p w14:paraId="23F4F0ED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  <w:b/>
          <w:bCs/>
          <w:sz w:val="28"/>
          <w:szCs w:val="28"/>
        </w:rPr>
        <w:t>Continuous Improvement Roadmap: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• Upgrade subscription execution flows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• Subscription cancellation workflows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• Stripe Customer Portal validations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• Invoice and receipt download validations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• Negative payment scenarios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• Edge case coverage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• Expanded cross-browser validation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Conclusion: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The current automation suite safeguards OOLTool's most important customer journey—from visitor registration to active subscription and ongoing billing management.</w:t>
      </w:r>
      <w:r>
        <w:rPr>
          <w:rFonts w:hint="default" w:ascii="Calibri" w:hAnsi="Calibri" w:cs="Calibri"/>
        </w:rP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6806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205</Words>
  <Characters>1358</Characters>
  <Lines>0</Lines>
  <Paragraphs>0</Paragraphs>
  <TotalTime>8</TotalTime>
  <ScaleCrop>false</ScaleCrop>
  <LinksUpToDate>false</LinksUpToDate>
  <CharactersWithSpaces>1520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BAPS</cp:lastModifiedBy>
  <dcterms:modified xsi:type="dcterms:W3CDTF">2026-06-11T11:28:41Z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eyJoZGlkIjoiMjE5NDUzMTZlNTNjOWVjMzY0MzlkNjAyN2JiMmIyMTYiLCJ1c2VySWQiOiI1Njc1OTk4MjA5NDkifQ==</vt:lpwstr>
  </property>
  <property fmtid="{D5CDD505-2E9C-101B-9397-08002B2CF9AE}" pid="3" name="KSOProductBuildVer">
    <vt:lpwstr>1033-12.1.0.26880</vt:lpwstr>
  </property>
  <property fmtid="{D5CDD505-2E9C-101B-9397-08002B2CF9AE}" pid="4" name="ICV">
    <vt:lpwstr>37421824B2F24958A09B4E361B64CD27_13</vt:lpwstr>
  </property>
</Properties>
</file>