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Cadence Financial Group - Third Party Risk Management (TPRM) Training</w:t>
      </w:r>
    </w:p>
    <w:p>
      <w:r>
        <w:t>This document outlines confidential third-party oversight protocols.</w:t>
      </w:r>
    </w:p>
    <w:p>
      <w:r>
        <w:t>For TPRM inquiries, contact lead officer Marguerite Vossberg at m.vossberg@cadencefg.example or phone +91 98765 43210.</w:t>
      </w:r>
    </w:p>
    <w:p>
      <w:r>
        <w:t>Employee ID: EMP-90421 registered under risk division in New York.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Vendor Name</w:t>
            </w:r>
          </w:p>
        </w:tc>
        <w:tc>
          <w:tcPr>
            <w:tcW w:type="dxa" w:w="2880"/>
          </w:tcPr>
          <w:p>
            <w:r>
              <w:t>Contact Officer</w:t>
            </w:r>
          </w:p>
        </w:tc>
        <w:tc>
          <w:tcPr>
            <w:tcW w:type="dxa" w:w="2880"/>
          </w:tcPr>
          <w:p>
            <w:r>
              <w:t>Direct Email</w:t>
            </w:r>
          </w:p>
        </w:tc>
      </w:tr>
      <w:tr>
        <w:tc>
          <w:tcPr>
            <w:tcW w:type="dxa" w:w="2880"/>
          </w:tcPr>
          <w:p>
            <w:r>
              <w:t>Ironclad Solutions Inc</w:t>
            </w:r>
          </w:p>
        </w:tc>
        <w:tc>
          <w:tcPr>
            <w:tcW w:type="dxa" w:w="2880"/>
          </w:tcPr>
          <w:p>
            <w:r>
              <w:t>David Franklin</w:t>
            </w:r>
          </w:p>
        </w:tc>
        <w:tc>
          <w:tcPr>
            <w:tcW w:type="dxa" w:w="2880"/>
          </w:tcPr>
          <w:p>
            <w:r>
              <w:t>d.franklin@ironclad.example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