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26AE5" w:rsidP="000E22B2">
      <w:pPr>
        <w:autoSpaceDE w:val="0"/>
        <w:autoSpaceDN w:val="0"/>
        <w:adjustRightInd w:val="0"/>
        <w:spacing w:after="0"/>
      </w:pPr>
      <w:r>
        <w:t>Mean</w:t>
      </w:r>
      <w:r w:rsidR="004D02B2">
        <w:t>(meu)</w:t>
      </w:r>
      <w:r>
        <w:t xml:space="preserve"> – 33.27%, Variance</w:t>
      </w:r>
      <w:r w:rsidR="004D02B2">
        <w:t>(sigma^2)</w:t>
      </w:r>
      <w:r>
        <w:t xml:space="preserve"> – 2.87%, Standard deviation</w:t>
      </w:r>
      <w:r w:rsidR="004D02B2">
        <w:t>(sigma)</w:t>
      </w:r>
      <w:r>
        <w:t xml:space="preserve"> – 16.94%</w:t>
      </w:r>
    </w:p>
    <w:p w:rsidR="00022F1D" w:rsidRDefault="00022F1D" w:rsidP="000E22B2">
      <w:pPr>
        <w:autoSpaceDE w:val="0"/>
        <w:autoSpaceDN w:val="0"/>
        <w:adjustRightInd w:val="0"/>
        <w:spacing w:after="0"/>
      </w:pPr>
      <w:r>
        <w:t>Outliers – Morgan Stanley – 91.36%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4D02B2">
        <w:t xml:space="preserve"> IQR – 7</w:t>
      </w:r>
      <w:r w:rsidR="0027694C">
        <w:t xml:space="preserve"> unit</w:t>
      </w:r>
      <w:r w:rsidR="004D02B2">
        <w:t>. In IQR , 50% of data points lie in box plot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4D02B2">
        <w:t xml:space="preserve"> Right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8C0275">
        <w:t xml:space="preserve"> </w:t>
      </w:r>
      <w:r w:rsidR="00D8320D">
        <w:t>With 1 data point, it won’t affect much to the distribution of data as well as median in the box plot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8C0275">
        <w:t>[4,8]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8C0275">
        <w:t xml:space="preserve"> Right Skewed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D8320D" w:rsidP="00D8320D">
      <w:pPr>
        <w:pStyle w:val="ListParagraph"/>
        <w:autoSpaceDE w:val="0"/>
        <w:autoSpaceDN w:val="0"/>
        <w:adjustRightInd w:val="0"/>
        <w:spacing w:after="0"/>
        <w:ind w:left="1440"/>
      </w:pPr>
      <w:r>
        <w:t>50% of data point lies in range[5,12], Mass of distribution of data is concentrated towards left(right skewed)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27694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1-5c0</w:t>
      </w:r>
      <w:r w:rsidR="00414F75">
        <w:rPr>
          <w:rFonts w:cs="BaskervilleBE-Regular"/>
        </w:rPr>
        <w:t>(199/200)^5*1/200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026AE5">
        <w:t xml:space="preserve"> </w:t>
      </w:r>
      <w:r w:rsidR="00026AE5" w:rsidRPr="00026AE5">
        <w:rPr>
          <w:b/>
        </w:rPr>
        <w:t>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650DA7">
        <w:t xml:space="preserve"> – Yes as Expected income is $800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650DA7" w:rsidRPr="006D591F" w:rsidRDefault="00650DA7" w:rsidP="00650DA7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D591F">
        <w:rPr>
          <w:b/>
        </w:rPr>
        <w:t>Long term average earning is $500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9C4626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626" w:rsidRDefault="009C4626">
      <w:pPr>
        <w:spacing w:after="0" w:line="240" w:lineRule="auto"/>
      </w:pPr>
      <w:r>
        <w:separator/>
      </w:r>
    </w:p>
  </w:endnote>
  <w:endnote w:type="continuationSeparator" w:id="1">
    <w:p w:rsidR="009C4626" w:rsidRDefault="009C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9C46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626" w:rsidRDefault="009C4626">
      <w:pPr>
        <w:spacing w:after="0" w:line="240" w:lineRule="auto"/>
      </w:pPr>
      <w:r>
        <w:separator/>
      </w:r>
    </w:p>
  </w:footnote>
  <w:footnote w:type="continuationSeparator" w:id="1">
    <w:p w:rsidR="009C4626" w:rsidRDefault="009C4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22F1D"/>
    <w:rsid w:val="00026AE5"/>
    <w:rsid w:val="000E22B2"/>
    <w:rsid w:val="00112D50"/>
    <w:rsid w:val="001D272E"/>
    <w:rsid w:val="0027694C"/>
    <w:rsid w:val="00310065"/>
    <w:rsid w:val="00414F75"/>
    <w:rsid w:val="004D02B2"/>
    <w:rsid w:val="00614CA4"/>
    <w:rsid w:val="00650DA7"/>
    <w:rsid w:val="006D591F"/>
    <w:rsid w:val="008B5FFA"/>
    <w:rsid w:val="008C0275"/>
    <w:rsid w:val="009C4626"/>
    <w:rsid w:val="00AF65C6"/>
    <w:rsid w:val="00D50276"/>
    <w:rsid w:val="00D8320D"/>
    <w:rsid w:val="00F70BC4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sanu</cp:lastModifiedBy>
  <cp:revision>9</cp:revision>
  <dcterms:created xsi:type="dcterms:W3CDTF">2013-09-25T10:59:00Z</dcterms:created>
  <dcterms:modified xsi:type="dcterms:W3CDTF">2019-03-28T04:00:00Z</dcterms:modified>
</cp:coreProperties>
</file>