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09D" w:rsidRDefault="00C4609D" w:rsidP="00C4609D">
      <w:pPr>
        <w:pStyle w:val="a3"/>
        <w:rPr>
          <w:rFonts w:ascii="-webkit-standard" w:hAnsi="-webkit-standard"/>
          <w:color w:val="000000"/>
        </w:rPr>
      </w:pPr>
      <w:proofErr w:type="spellStart"/>
      <w:r>
        <w:rPr>
          <w:rFonts w:ascii="-webkit-standard" w:hAnsi="-webkit-standard"/>
          <w:b/>
          <w:bCs/>
          <w:color w:val="000000"/>
        </w:rPr>
        <w:t>Стол</w:t>
      </w:r>
      <w:r>
        <w:rPr>
          <w:rStyle w:val="accented"/>
          <w:rFonts w:ascii="-webkit-standard" w:hAnsi="-webkit-standard"/>
          <w:b/>
          <w:bCs/>
          <w:color w:val="000000"/>
        </w:rPr>
        <w:t>ы</w:t>
      </w:r>
      <w:r>
        <w:rPr>
          <w:rFonts w:ascii="-webkit-standard" w:hAnsi="-webkit-standard"/>
          <w:b/>
          <w:bCs/>
          <w:color w:val="000000"/>
        </w:rPr>
        <w:t>пинская</w:t>
      </w:r>
      <w:proofErr w:type="spellEnd"/>
      <w:r>
        <w:rPr>
          <w:rFonts w:ascii="-webkit-standard" w:hAnsi="-webkit-standard"/>
          <w:b/>
          <w:bCs/>
          <w:color w:val="000000"/>
        </w:rPr>
        <w:t xml:space="preserve"> агр</w:t>
      </w:r>
      <w:r>
        <w:rPr>
          <w:rStyle w:val="accented"/>
          <w:rFonts w:ascii="-webkit-standard" w:hAnsi="-webkit-standard"/>
          <w:b/>
          <w:bCs/>
          <w:color w:val="000000"/>
        </w:rPr>
        <w:t>а</w:t>
      </w:r>
      <w:r>
        <w:rPr>
          <w:rFonts w:ascii="-webkit-standard" w:hAnsi="-webkit-standard"/>
          <w:b/>
          <w:bCs/>
          <w:color w:val="000000"/>
        </w:rPr>
        <w:t>рная реф</w:t>
      </w:r>
      <w:r>
        <w:rPr>
          <w:rStyle w:val="accented"/>
          <w:rFonts w:ascii="-webkit-standard" w:hAnsi="-webkit-standard"/>
          <w:b/>
          <w:bCs/>
          <w:color w:val="000000"/>
        </w:rPr>
        <w:t>о</w:t>
      </w:r>
      <w:r>
        <w:rPr>
          <w:rFonts w:ascii="-webkit-standard" w:hAnsi="-webkit-standard"/>
          <w:b/>
          <w:bCs/>
          <w:color w:val="000000"/>
        </w:rPr>
        <w:t>рма,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буржуазная реформа крестьянского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5" w:history="1">
        <w:r>
          <w:rPr>
            <w:rStyle w:val="a4"/>
            <w:rFonts w:ascii="-webkit-standard" w:hAnsi="-webkit-standard"/>
            <w:i/>
            <w:iCs/>
          </w:rPr>
          <w:t>надельного землевладения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в России. Началась указом 9 ноября 1906, прекращена постановлением Временного правительства 28 июня (11 июля) 1917. Названа по имени председателя Совета министров П. А.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6" w:history="1">
        <w:r>
          <w:rPr>
            <w:rStyle w:val="a4"/>
            <w:rFonts w:ascii="-webkit-standard" w:hAnsi="-webkit-standard"/>
            <w:i/>
            <w:iCs/>
          </w:rPr>
          <w:t>Столыпина</w:t>
        </w:r>
      </w:hyperlink>
      <w:r>
        <w:rPr>
          <w:rFonts w:ascii="-webkit-standard" w:hAnsi="-webkit-standard"/>
          <w:i/>
          <w:iCs/>
          <w:color w:val="000000"/>
        </w:rPr>
        <w:t>,</w:t>
      </w:r>
      <w:r>
        <w:rPr>
          <w:rStyle w:val="apple-converted-space"/>
          <w:rFonts w:ascii="-webkit-standard" w:hAnsi="-webkit-standard"/>
          <w:i/>
          <w:iCs/>
          <w:color w:val="000000"/>
        </w:rPr>
        <w:t> </w:t>
      </w:r>
      <w:r>
        <w:rPr>
          <w:rFonts w:ascii="-webkit-standard" w:hAnsi="-webkit-standard"/>
          <w:color w:val="000000"/>
        </w:rPr>
        <w:t>инициатора и руководителя реформы. Социально-экономическая сущность С. а. р. определена В. И. Лениным: «Капиталистическое развитие России сделало уже такой шаг вперед за последние полвека, что сохранение крепостничества в земледелии стало абсолютно невозможным, устранение его приняло формы насильственного кризиса, общенациональной революции» (Полн. собр. соч., 5 изд., т. 16, с. 403). Поражение Революции 1905—07 позволило царизму и помещикам попытаться провести объективно назревшую ломку переж</w:t>
      </w:r>
      <w:bookmarkStart w:id="0" w:name="_GoBack"/>
      <w:bookmarkEnd w:id="0"/>
      <w:r>
        <w:rPr>
          <w:rFonts w:ascii="-webkit-standard" w:hAnsi="-webkit-standard"/>
          <w:color w:val="000000"/>
        </w:rPr>
        <w:t>итков крепостничества путём реформ. Они стремились устранить пережитки крепостничества в крестьянском надельном землевладении при сохранении помещичьего землевладения, главного оплота кабалы и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7" w:history="1">
        <w:r>
          <w:rPr>
            <w:rStyle w:val="a4"/>
            <w:rFonts w:ascii="-webkit-standard" w:hAnsi="-webkit-standard"/>
            <w:i/>
            <w:iCs/>
          </w:rPr>
          <w:t>отработок</w:t>
        </w:r>
      </w:hyperlink>
      <w:r>
        <w:rPr>
          <w:rFonts w:ascii="-webkit-standard" w:hAnsi="-webkit-standard"/>
          <w:color w:val="000000"/>
        </w:rPr>
        <w:t>. Размах революционной борьбы крестьянства в 1905—1907 вынудил царизм отказаться от попыток «... представить себя в глазах народных масс стоящим „над классами", охраняющим интересы широкой массы крестьян, оберегающим их от обезземеления и разорения» (там же, т. 23, с. 260) и принять меры для установления экономического и политического союза помещиков и царизма с крестьянской буржуазией. Разрушение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8" w:history="1">
        <w:r>
          <w:rPr>
            <w:rStyle w:val="a4"/>
            <w:rFonts w:ascii="-webkit-standard" w:hAnsi="-webkit-standard"/>
            <w:i/>
            <w:iCs/>
          </w:rPr>
          <w:t>общины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и насаждение частной крестьянской земельной собственности составляло главное содержание С. а. р.</w:t>
      </w:r>
    </w:p>
    <w:p w:rsidR="00C4609D" w:rsidRDefault="00C4609D" w:rsidP="00C4609D">
      <w:pPr>
        <w:pStyle w:val="a3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 Разрешением продажи и купли наделов правительство облегчало отлив бедноты из деревни и концентрацию земли в руках кулачества. Проводимое в ходе реформы землеустройство было направлено в первую очередь на создание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9" w:history="1">
        <w:r>
          <w:rPr>
            <w:rStyle w:val="a4"/>
            <w:rFonts w:ascii="-webkit-standard" w:hAnsi="-webkit-standard"/>
            <w:i/>
            <w:iCs/>
          </w:rPr>
          <w:t>хуторов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и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0" w:history="1">
        <w:r>
          <w:rPr>
            <w:rStyle w:val="a4"/>
            <w:rFonts w:ascii="-webkit-standard" w:hAnsi="-webkit-standard"/>
            <w:i/>
            <w:iCs/>
          </w:rPr>
          <w:t>отрубов</w:t>
        </w:r>
      </w:hyperlink>
      <w:r>
        <w:rPr>
          <w:rStyle w:val="apple-converted-space"/>
          <w:rFonts w:ascii="-webkit-standard" w:hAnsi="-webkit-standard"/>
          <w:i/>
          <w:iCs/>
          <w:color w:val="000000"/>
        </w:rPr>
        <w:t> </w:t>
      </w:r>
      <w:r>
        <w:rPr>
          <w:rFonts w:ascii="-webkit-standard" w:hAnsi="-webkit-standard"/>
          <w:color w:val="000000"/>
        </w:rPr>
        <w:t>на крестьянской надельной земле. Делалось это с грубым нарушением интересов остающихся в общине крестьян, т.к. выходившим на хутора и отруба нарезались лучшие земли.</w:t>
      </w:r>
    </w:p>
    <w:p w:rsidR="00C4609D" w:rsidRDefault="00C4609D" w:rsidP="00C4609D">
      <w:pPr>
        <w:pStyle w:val="a3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 В осуществлении С. а. р. значительной была деятельность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1" w:history="1">
        <w:r>
          <w:rPr>
            <w:rStyle w:val="a4"/>
            <w:rFonts w:ascii="-webkit-standard" w:hAnsi="-webkit-standard"/>
            <w:i/>
            <w:iCs/>
          </w:rPr>
          <w:t>Крестьянского банка</w:t>
        </w:r>
      </w:hyperlink>
      <w:r>
        <w:rPr>
          <w:rFonts w:ascii="-webkit-standard" w:hAnsi="-webkit-standard"/>
          <w:i/>
          <w:iCs/>
          <w:color w:val="000000"/>
        </w:rPr>
        <w:t>.</w:t>
      </w:r>
      <w:r>
        <w:rPr>
          <w:rStyle w:val="apple-converted-space"/>
          <w:rFonts w:ascii="-webkit-standard" w:hAnsi="-webkit-standard"/>
          <w:i/>
          <w:iCs/>
          <w:color w:val="000000"/>
        </w:rPr>
        <w:t> </w:t>
      </w:r>
      <w:r>
        <w:rPr>
          <w:rFonts w:ascii="-webkit-standard" w:hAnsi="-webkit-standard"/>
          <w:color w:val="000000"/>
        </w:rPr>
        <w:t>Наибольшие суммы банковских ссуд на покупку земли выдавались отдельным домохозяевам, а в их числе — на льготных условиях — владельцам хуторов и отрубов.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  <w:vertAlign w:val="superscript"/>
        </w:rPr>
        <w:t>3</w:t>
      </w:r>
      <w:r>
        <w:rPr>
          <w:rFonts w:ascii="-webkit-standard" w:hAnsi="-webkit-standard"/>
          <w:color w:val="000000"/>
        </w:rPr>
        <w:t>/</w:t>
      </w:r>
      <w:r>
        <w:rPr>
          <w:rFonts w:ascii="-webkit-standard" w:hAnsi="-webkit-standard"/>
          <w:color w:val="000000"/>
          <w:vertAlign w:val="subscript"/>
        </w:rPr>
        <w:t>4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собственного земельного фонда банк продал владельцам хуторов и отрубов. В годы С. а. р. расширились масштабы крестьянских переселений (см.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2" w:history="1">
        <w:proofErr w:type="spellStart"/>
        <w:r>
          <w:rPr>
            <w:rStyle w:val="a4"/>
            <w:rFonts w:ascii="-webkit-standard" w:hAnsi="-webkit-standard"/>
            <w:i/>
            <w:iCs/>
          </w:rPr>
          <w:t>Переселенчество</w:t>
        </w:r>
        <w:proofErr w:type="spellEnd"/>
      </w:hyperlink>
      <w:r>
        <w:rPr>
          <w:rFonts w:ascii="-webkit-standard" w:hAnsi="-webkit-standard"/>
          <w:color w:val="000000"/>
        </w:rPr>
        <w:t>)</w:t>
      </w:r>
      <w:r>
        <w:rPr>
          <w:rFonts w:ascii="-webkit-standard" w:hAnsi="-webkit-standard"/>
          <w:i/>
          <w:iCs/>
          <w:color w:val="000000"/>
        </w:rPr>
        <w:t>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Правительство стало активно содействовать переселению деревенской бедноты из центральных губерний России на окраины, особенно в Сибирь. Однако освоение новых земель было не под силу разорённому крестьянству. Из 3 млн. чел., переселившихся за 1906—16, возвратились на прежние места 548 тыс. чел., т. е. 18%.</w:t>
      </w:r>
    </w:p>
    <w:p w:rsidR="00C4609D" w:rsidRDefault="00C4609D" w:rsidP="00C4609D">
      <w:pPr>
        <w:pStyle w:val="a3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  Итоги С. а. р. свидетельствовали о её провале. Несмотря на нажим правительства, из общин вышло к 1 января 1916 всего 2478 тыс. домохозяев с 16 919 тыс. </w:t>
      </w:r>
      <w:proofErr w:type="spellStart"/>
      <w:r>
        <w:rPr>
          <w:rFonts w:ascii="-webkit-standard" w:hAnsi="-webkit-standard"/>
          <w:color w:val="000000"/>
        </w:rPr>
        <w:t>дес</w:t>
      </w:r>
      <w:proofErr w:type="spellEnd"/>
      <w:r>
        <w:rPr>
          <w:rFonts w:ascii="-webkit-standard" w:hAnsi="-webkit-standard"/>
          <w:color w:val="000000"/>
        </w:rPr>
        <w:t>. земли, что составило всего 26% числа общинных дворов и около 15% площади крестьянского общинного землевладения.</w:t>
      </w:r>
    </w:p>
    <w:p w:rsidR="00C4609D" w:rsidRDefault="00C4609D" w:rsidP="00C4609D">
      <w:pPr>
        <w:pStyle w:val="a3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  С. а. р. ускорила и облегчила процесс вовлечения крестьянской надельной земли в торговый оборот. На его основе росла классовая дифференциация крестьянства. 1079,9 тыс. домохозяев (53% вышедших из общины) продали за 1908—15 надельной земли 3776,2 тыс. </w:t>
      </w:r>
      <w:proofErr w:type="spellStart"/>
      <w:r>
        <w:rPr>
          <w:rFonts w:ascii="-webkit-standard" w:hAnsi="-webkit-standard"/>
          <w:color w:val="000000"/>
        </w:rPr>
        <w:t>дес</w:t>
      </w:r>
      <w:proofErr w:type="spellEnd"/>
      <w:r>
        <w:rPr>
          <w:rFonts w:ascii="-webkit-standard" w:hAnsi="-webkit-standard"/>
          <w:color w:val="000000"/>
        </w:rPr>
        <w:t>. (22,4% всего надельного землевладения). Подавляющая масса крестьян, продававших землю, разорялась. Усилилась концентрация надельной земли в руках кулачества.</w:t>
      </w:r>
    </w:p>
    <w:p w:rsidR="00C4609D" w:rsidRDefault="00C4609D" w:rsidP="00C4609D">
      <w:pPr>
        <w:pStyle w:val="a3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  Не оправдались надежды царизма на массовое создание хуторов и отрубов как опорной базы «крепкого» крестьянства. За 1907—16 новое участковое землевладение составило на надельной земле 1317 тыс. хозяйств с 12 777 тыс. </w:t>
      </w:r>
      <w:proofErr w:type="spellStart"/>
      <w:r>
        <w:rPr>
          <w:rFonts w:ascii="-webkit-standard" w:hAnsi="-webkit-standard"/>
          <w:color w:val="000000"/>
        </w:rPr>
        <w:t>дес</w:t>
      </w:r>
      <w:proofErr w:type="spellEnd"/>
      <w:r>
        <w:rPr>
          <w:rFonts w:ascii="-webkit-standard" w:hAnsi="-webkit-standard"/>
          <w:color w:val="000000"/>
        </w:rPr>
        <w:t xml:space="preserve">.; на земле, купленной с помощью Крестьянского банка, — 339 тыс. хозяйств с 4137 тыс. </w:t>
      </w:r>
      <w:proofErr w:type="spellStart"/>
      <w:r>
        <w:rPr>
          <w:rFonts w:ascii="-webkit-standard" w:hAnsi="-webkit-standard"/>
          <w:color w:val="000000"/>
        </w:rPr>
        <w:t>дес</w:t>
      </w:r>
      <w:proofErr w:type="spellEnd"/>
      <w:r>
        <w:rPr>
          <w:rFonts w:ascii="-webkit-standard" w:hAnsi="-webkit-standard"/>
          <w:color w:val="000000"/>
        </w:rPr>
        <w:t xml:space="preserve">.; на казённых землях — 13 тыс. хозяйств с 224 тыс. </w:t>
      </w:r>
      <w:proofErr w:type="spellStart"/>
      <w:r>
        <w:rPr>
          <w:rFonts w:ascii="-webkit-standard" w:hAnsi="-webkit-standard"/>
          <w:color w:val="000000"/>
        </w:rPr>
        <w:t>дес</w:t>
      </w:r>
      <w:proofErr w:type="spellEnd"/>
      <w:r>
        <w:rPr>
          <w:rFonts w:ascii="-webkit-standard" w:hAnsi="-webkit-standard"/>
          <w:color w:val="000000"/>
        </w:rPr>
        <w:t xml:space="preserve">.; всего — до 1670 тыс. хозяйств с 17 138 тыс. </w:t>
      </w:r>
      <w:proofErr w:type="spellStart"/>
      <w:r>
        <w:rPr>
          <w:rFonts w:ascii="-webkit-standard" w:hAnsi="-webkit-standard"/>
          <w:color w:val="000000"/>
        </w:rPr>
        <w:t>дес</w:t>
      </w:r>
      <w:proofErr w:type="spellEnd"/>
      <w:r>
        <w:rPr>
          <w:rFonts w:ascii="-webkit-standard" w:hAnsi="-webkit-standard"/>
          <w:color w:val="000000"/>
        </w:rPr>
        <w:t>. земли. Организация хозяйства на хуторах и отрубах требовала значительных средств и была разорительной для основной массы крестьянства. Число зажиточных хуторов и отрубов было ничтожным. Ярким показателем провала С. а. р. был голод 1911, охвативший основные земледельческие районы России, от которого пострадало более 30 млн. чел. сельского населения.</w:t>
      </w:r>
    </w:p>
    <w:p w:rsidR="00C4609D" w:rsidRDefault="00C4609D" w:rsidP="00C4609D">
      <w:pPr>
        <w:pStyle w:val="a3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  С. а. р. не привела к коренным социально-экономическим сдвигам и не смогла предотвратить назревание новой буржуазно-демократической революции в России. В годы С. а. р. в стране развернулось массовое крестьянское движение, ведущее место в котором занимали </w:t>
      </w:r>
      <w:proofErr w:type="spellStart"/>
      <w:r>
        <w:rPr>
          <w:rFonts w:ascii="-webkit-standard" w:hAnsi="-webkit-standard"/>
          <w:color w:val="000000"/>
        </w:rPr>
        <w:t>антипомещичьи</w:t>
      </w:r>
      <w:proofErr w:type="spellEnd"/>
      <w:r>
        <w:rPr>
          <w:rFonts w:ascii="-webkit-standard" w:hAnsi="-webkit-standard"/>
          <w:color w:val="000000"/>
        </w:rPr>
        <w:t xml:space="preserve"> выступления. Наряду с ними широкое распространение получили столкновения крестьян с войсками и полицией в связи с проведением С. а. р. — т. н. «землеустроительные бунты». Усилилась борьба деревенской бедноты против кулачества, в том числе против «новых помещиков» — хуторян и </w:t>
      </w:r>
      <w:proofErr w:type="spellStart"/>
      <w:r>
        <w:rPr>
          <w:rFonts w:ascii="-webkit-standard" w:hAnsi="-webkit-standard"/>
          <w:color w:val="000000"/>
        </w:rPr>
        <w:t>отрубщиков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C4609D" w:rsidRDefault="00C4609D"/>
    <w:sectPr w:rsidR="00C4609D" w:rsidSect="004271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09D"/>
    <w:rsid w:val="0042717A"/>
    <w:rsid w:val="00C4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09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ccented">
    <w:name w:val="accented"/>
    <w:basedOn w:val="a0"/>
    <w:rsid w:val="00C4609D"/>
  </w:style>
  <w:style w:type="character" w:customStyle="1" w:styleId="apple-converted-space">
    <w:name w:val="apple-converted-space"/>
    <w:basedOn w:val="a0"/>
    <w:rsid w:val="00C4609D"/>
  </w:style>
  <w:style w:type="character" w:styleId="a4">
    <w:name w:val="Hyperlink"/>
    <w:basedOn w:val="a0"/>
    <w:uiPriority w:val="99"/>
    <w:semiHidden/>
    <w:unhideWhenUsed/>
    <w:rsid w:val="00C460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09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ccented">
    <w:name w:val="accented"/>
    <w:basedOn w:val="a0"/>
    <w:rsid w:val="00C4609D"/>
  </w:style>
  <w:style w:type="character" w:customStyle="1" w:styleId="apple-converted-space">
    <w:name w:val="apple-converted-space"/>
    <w:basedOn w:val="a0"/>
    <w:rsid w:val="00C4609D"/>
  </w:style>
  <w:style w:type="character" w:styleId="a4">
    <w:name w:val="Hyperlink"/>
    <w:basedOn w:val="a0"/>
    <w:uiPriority w:val="99"/>
    <w:semiHidden/>
    <w:unhideWhenUsed/>
    <w:rsid w:val="00C46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ooksite.ru/fulltext/1/001/008/066/215.htm" TargetMode="External"/><Relationship Id="rId12" Type="http://schemas.openxmlformats.org/officeDocument/2006/relationships/hyperlink" Target="https://www.booksite.ru/fulltext/1/001/008/088/162.ht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ooksite.ru/fulltext/1/001/008/079/728.htm" TargetMode="External"/><Relationship Id="rId6" Type="http://schemas.openxmlformats.org/officeDocument/2006/relationships/hyperlink" Target="https://www.booksite.ru/fulltext/1/001/008/106/549.htm" TargetMode="External"/><Relationship Id="rId7" Type="http://schemas.openxmlformats.org/officeDocument/2006/relationships/hyperlink" Target="https://www.booksite.ru/fulltext/1/001/008/085/782.htm" TargetMode="External"/><Relationship Id="rId8" Type="http://schemas.openxmlformats.org/officeDocument/2006/relationships/hyperlink" Target="https://www.booksite.ru/fulltext/1/001/008/083/420.htm" TargetMode="External"/><Relationship Id="rId9" Type="http://schemas.openxmlformats.org/officeDocument/2006/relationships/hyperlink" Target="https://www.booksite.ru/fulltext/1/001/008/120/127.htm" TargetMode="External"/><Relationship Id="rId10" Type="http://schemas.openxmlformats.org/officeDocument/2006/relationships/hyperlink" Target="https://www.booksite.ru/fulltext/1/001/008/085/818.ht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770</Words>
  <Characters>4393</Characters>
  <Application>Microsoft Macintosh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Тимофеенко</dc:creator>
  <cp:keywords/>
  <dc:description/>
  <cp:lastModifiedBy>Денис Тимофеенко</cp:lastModifiedBy>
  <cp:revision>1</cp:revision>
  <dcterms:created xsi:type="dcterms:W3CDTF">2018-12-23T20:20:00Z</dcterms:created>
  <dcterms:modified xsi:type="dcterms:W3CDTF">2018-12-23T20:34:00Z</dcterms:modified>
</cp:coreProperties>
</file>