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Sovereign AI Workbench</w:t>
        <w:br/>
        <w:t>Debugging &amp; Resolution Record</w:t>
      </w:r>
    </w:p>
    <w:p>
      <w:pPr>
        <w:jc w:val="center"/>
      </w:pPr>
      <w:r>
        <w:rPr>
          <w:i/>
          <w:sz w:val="20"/>
        </w:rPr>
        <w:t>Sovereign Agent Orchestrator — Frontend, Docker, Worker, Ollama, Model Invocation &amp; RAG Findings</w:t>
      </w:r>
    </w:p>
    <w:p>
      <w:r>
        <w:t>Purpose: Preserve a complete record of the setup problems, failed approaches, successful fixes, diagnostics, and final state reached during the local Sovereign AI debugging session.</w:t>
      </w:r>
    </w:p>
    <w:p>
      <w:pPr>
        <w:pStyle w:val="Heading1"/>
      </w:pPr>
      <w:r>
        <w:t>1. Executive Summary</w:t>
      </w:r>
    </w:p>
    <w:p>
      <w:r>
        <w:t>The debugging session started with frontend package-manager problems, then moved through Docker/WSL validation, worker failures, Ollama/model connectivity, UUID serialization failures, and finally RAG behavior. The main infrastructure and model-invocation failure was resolved. A new end-to-end task reached Status: done using the local Ollama model. The remaining observed issue is RAG context selection: a generic question was answered using an unrelated Excel document. That RAG behavior belongs to the teammate responsible for the RAG subsystem and was intentionally not modified.</w:t>
      </w:r>
    </w:p>
    <w:p>
      <w:pPr>
        <w:pStyle w:val="Heading1"/>
      </w:pPr>
      <w:r>
        <w:t>2. Project /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Value / State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 root</w:t>
            </w:r>
          </w:p>
        </w:tc>
        <w:tc>
          <w:tcPr>
            <w:tcW w:type="dxa" w:w="5040"/>
            <w:vAlign w:val="top"/>
          </w:tcPr>
          <w:p>
            <w:r>
              <w:t>D:\games\ai-document-platform\sovereign-agent-orchestrator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</w:t>
            </w:r>
          </w:p>
        </w:tc>
        <w:tc>
          <w:tcPr>
            <w:tcW w:type="dxa" w:w="5040"/>
            <w:vAlign w:val="top"/>
          </w:tcPr>
          <w:p>
            <w:r>
              <w:t>Vite + React</w:t>
            </w:r>
          </w:p>
        </w:tc>
      </w:tr>
      <w:tr>
        <w:tc>
          <w:tcPr>
            <w:tcW w:type="dxa" w:w="5040"/>
            <w:vAlign w:val="top"/>
          </w:tcPr>
          <w:p>
            <w:r>
              <w:t>Node</w:t>
            </w:r>
          </w:p>
        </w:tc>
        <w:tc>
          <w:tcPr>
            <w:tcW w:type="dxa" w:w="5040"/>
            <w:vAlign w:val="top"/>
          </w:tcPr>
          <w:p>
            <w:r>
              <w:t>v24.13.1</w:t>
            </w:r>
          </w:p>
        </w:tc>
      </w:tr>
      <w:tr>
        <w:tc>
          <w:tcPr>
            <w:tcW w:type="dxa" w:w="5040"/>
            <w:vAlign w:val="top"/>
          </w:tcPr>
          <w:p>
            <w:r>
              <w:t>pnpm</w:t>
            </w:r>
          </w:p>
        </w:tc>
        <w:tc>
          <w:tcPr>
            <w:tcW w:type="dxa" w:w="5040"/>
            <w:vAlign w:val="top"/>
          </w:tcPr>
          <w:p>
            <w:r>
              <w:t>12.3.4</w:t>
            </w:r>
          </w:p>
        </w:tc>
      </w:tr>
      <w:tr>
        <w:tc>
          <w:tcPr>
            <w:tcW w:type="dxa" w:w="5040"/>
            <w:vAlign w:val="top"/>
          </w:tcPr>
          <w:p>
            <w:r>
              <w:t>Model mode</w:t>
            </w:r>
          </w:p>
        </w:tc>
        <w:tc>
          <w:tcPr>
            <w:tcW w:type="dxa" w:w="5040"/>
            <w:vAlign w:val="top"/>
          </w:tcPr>
          <w:p>
            <w:r>
              <w:t>ollama</w:t>
            </w:r>
          </w:p>
        </w:tc>
      </w:tr>
      <w:tr>
        <w:tc>
          <w:tcPr>
            <w:tcW w:type="dxa" w:w="5040"/>
            <w:vAlign w:val="top"/>
          </w:tcPr>
          <w:p>
            <w:r>
              <w:t>Ollama endpoint inside Docker</w:t>
            </w:r>
          </w:p>
        </w:tc>
        <w:tc>
          <w:tcPr>
            <w:tcW w:type="dxa" w:w="5040"/>
            <w:vAlign w:val="top"/>
          </w:tcPr>
          <w:p>
            <w:r>
              <w:t>http://ollama:11434</w:t>
            </w:r>
          </w:p>
        </w:tc>
      </w:tr>
      <w:tr>
        <w:tc>
          <w:tcPr>
            <w:tcW w:type="dxa" w:w="5040"/>
            <w:vAlign w:val="top"/>
          </w:tcPr>
          <w:p>
            <w:r>
              <w:t>Ollama chat model</w:t>
            </w:r>
          </w:p>
        </w:tc>
        <w:tc>
          <w:tcPr>
            <w:tcW w:type="dxa" w:w="5040"/>
            <w:vAlign w:val="top"/>
          </w:tcPr>
          <w:p>
            <w:r>
              <w:t>qwen2.5vl:3b</w:t>
            </w:r>
          </w:p>
        </w:tc>
      </w:tr>
      <w:tr>
        <w:tc>
          <w:tcPr>
            <w:tcW w:type="dxa" w:w="5040"/>
            <w:vAlign w:val="top"/>
          </w:tcPr>
          <w:p>
            <w:r>
              <w:t>Embedding model</w:t>
            </w:r>
          </w:p>
        </w:tc>
        <w:tc>
          <w:tcPr>
            <w:tcW w:type="dxa" w:w="5040"/>
            <w:vAlign w:val="top"/>
          </w:tcPr>
          <w:p>
            <w:r>
              <w:t>nomic-embed-text</w:t>
            </w:r>
          </w:p>
        </w:tc>
      </w:tr>
      <w:tr>
        <w:tc>
          <w:tcPr>
            <w:tcW w:type="dxa" w:w="5040"/>
            <w:vAlign w:val="top"/>
          </w:tcPr>
          <w:p>
            <w:r>
              <w:t>Worker concurrency</w:t>
            </w:r>
          </w:p>
        </w:tc>
        <w:tc>
          <w:tcPr>
            <w:tcW w:type="dxa" w:w="5040"/>
            <w:vAlign w:val="top"/>
          </w:tcPr>
          <w:p>
            <w:r>
              <w:t>1</w:t>
            </w:r>
          </w:p>
        </w:tc>
      </w:tr>
      <w:tr>
        <w:tc>
          <w:tcPr>
            <w:tcW w:type="dxa" w:w="5040"/>
            <w:vAlign w:val="top"/>
          </w:tcPr>
          <w:p>
            <w:r>
              <w:t>Job timeout</w:t>
            </w:r>
          </w:p>
        </w:tc>
        <w:tc>
          <w:tcPr>
            <w:tcW w:type="dxa" w:w="5040"/>
            <w:vAlign w:val="top"/>
          </w:tcPr>
          <w:p>
            <w:r>
              <w:t>120 seconds</w:t>
            </w:r>
          </w:p>
        </w:tc>
      </w:tr>
      <w:tr>
        <w:tc>
          <w:tcPr>
            <w:tcW w:type="dxa" w:w="5040"/>
            <w:vAlign w:val="top"/>
          </w:tcPr>
          <w:p>
            <w:r>
              <w:t>Tool timeout</w:t>
            </w:r>
          </w:p>
        </w:tc>
        <w:tc>
          <w:tcPr>
            <w:tcW w:type="dxa" w:w="5040"/>
            <w:vAlign w:val="top"/>
          </w:tcPr>
          <w:p>
            <w:r>
              <w:t>30 seconds</w:t>
            </w:r>
          </w:p>
        </w:tc>
      </w:tr>
    </w:tbl>
    <w:p>
      <w:pPr>
        <w:pStyle w:val="Heading1"/>
      </w:pPr>
      <w:r>
        <w:t>3. Problem 1 — pnpm Was Not Recognized / npm PowerShell Issue</w:t>
      </w:r>
    </w:p>
    <w:p>
      <w:r>
        <w:t>Initial symptoms:</w:t>
      </w:r>
    </w:p>
    <w:p>
      <w:pPr>
        <w:pStyle w:val="ListBullet"/>
      </w:pPr>
      <w:r>
        <w:t>PowerShell did not recognize pnpm.</w:t>
      </w:r>
    </w:p>
    <w:p>
      <w:pPr>
        <w:pStyle w:val="ListBullet"/>
      </w:pPr>
      <w:r>
        <w:t>npm was present through NVM for Windows, but npm.ps1 was blocked by PowerShell execution policy.</w:t>
      </w:r>
    </w:p>
    <w:p>
      <w:pPr>
        <w:pStyle w:val="ListBullet"/>
      </w:pPr>
      <w:r>
        <w:t>node --version returned v24.13.1.</w:t>
      </w:r>
    </w:p>
    <w:p>
      <w:pPr>
        <w:pStyle w:val="ListBullet"/>
      </w:pPr>
      <w:r>
        <w:t>npm --version produced a PowerShell execution-policy error referencing C:\nvm4w\nodejs\npm.ps1.</w:t>
      </w:r>
    </w:p>
    <w:p>
      <w:pPr>
        <w:pStyle w:val="Heading1"/>
      </w:pPr>
      <w:r>
        <w:t>Resolution</w:t>
      </w:r>
    </w:p>
    <w:p>
      <w:pPr/>
      <w:r>
        <w:rPr>
          <w:rFonts w:ascii="Consolas" w:hAnsi="Consolas"/>
          <w:sz w:val="18"/>
        </w:rPr>
        <w:t>Set-ExecutionPolicy -ExecutionPolicy RemoteSigned -Scope CurrentUser</w:t>
      </w:r>
    </w:p>
    <w:p>
      <w:r>
        <w:t>Using npm.cmd was also an available workaround for the PowerShell script-policy issue.</w:t>
      </w:r>
    </w:p>
    <w:p>
      <w:r>
        <w:t>After the setup, pnpm was available and reported version 12.3.4.</w:t>
      </w:r>
    </w:p>
    <w:p>
      <w:pPr>
        <w:pStyle w:val="Heading1"/>
      </w:pPr>
      <w:r>
        <w:t>4. Problem 2 — pnpm Minimum Release Age / Workspace Lockfile Conflict</w:t>
      </w:r>
    </w:p>
    <w:p>
      <w:r>
        <w:t>Running pnpm install inside the nested frontend failed with:</w:t>
      </w:r>
    </w:p>
    <w:p>
      <w:pPr/>
      <w:r>
        <w:rPr>
          <w:rFonts w:ascii="Consolas" w:hAnsi="Consolas"/>
          <w:sz w:val="18"/>
        </w:rPr>
        <w:t>ERR_PNPM_MINIMUM_RELEASE_AGE_VIOLATION</w:t>
      </w:r>
    </w:p>
    <w:p>
      <w:r>
        <w:t>The nested frontend was unexpectedly resolving against the parent workspace lockfile at ../../pnpm-lock.yaml. The parent project was a separate Next.js application with its own pnpm workspace configuration.</w:t>
      </w:r>
    </w:p>
    <w:p>
      <w:pPr>
        <w:pStyle w:val="Heading1"/>
      </w:pPr>
      <w:r>
        <w:t>What was tried and did not solve it</w:t>
      </w:r>
    </w:p>
    <w:p>
      <w:pPr>
        <w:pStyle w:val="ListBullet"/>
      </w:pPr>
      <w:r>
        <w:t>A frontend-local .npmrc setting minimumReleaseAge=0 was attempted.</w:t>
      </w:r>
    </w:p>
    <w:p>
      <w:pPr>
        <w:pStyle w:val="ListBullet"/>
      </w:pPr>
      <w:r>
        <w:t>This did not override the parent workspace policy because the nested frontend was still participating in the parent workspace/lockfile context.</w:t>
      </w:r>
    </w:p>
    <w:p>
      <w:pPr>
        <w:pStyle w:val="Heading1"/>
      </w:pPr>
      <w:r>
        <w:t>Successful fix</w:t>
      </w:r>
    </w:p>
    <w:p>
      <w:r>
        <w:t>A separate workspace definition was created at the orchestrator root:</w:t>
      </w:r>
    </w:p>
    <w:p>
      <w:pPr/>
      <w:r>
        <w:rPr>
          <w:rFonts w:ascii="Consolas" w:hAnsi="Consolas"/>
          <w:sz w:val="18"/>
        </w:rPr>
        <w:t>packages:</w:t>
        <w:br/>
        <w:t xml:space="preserve">  - 'frontend'</w:t>
      </w:r>
    </w:p>
    <w:p>
      <w:r>
        <w:t>This made sovereign-agent-orchestrator a separate pnpm workspace containing its Vite frontend. pnpm install then completed successfully.</w:t>
      </w:r>
    </w:p>
    <w:p>
      <w:pPr>
        <w:pStyle w:val="ListBullet"/>
      </w:pPr>
      <w:r>
        <w:t>The temporary frontend .npmrc was removed after the workspace isolation fix.</w:t>
      </w:r>
    </w:p>
    <w:p>
      <w:pPr>
        <w:pStyle w:val="ListBullet"/>
      </w:pPr>
      <w:r>
        <w:t>The parent D:\games\ai-document-platform\pnpm-lock.yaml was deliberately not deleted or modified.</w:t>
      </w:r>
    </w:p>
    <w:p>
      <w:pPr>
        <w:pStyle w:val="Heading1"/>
      </w:pPr>
      <w:r>
        <w:t>5. Problem 3 — Docker / WSL / Virtualization Validation</w:t>
      </w:r>
    </w:p>
    <w:p>
      <w:r>
        <w:t>Docker Desktop and WSL2 were investigated because the local stack depended on Docker. The environment was validated until Docker Compose could run the complete service stack.</w:t>
      </w:r>
    </w:p>
    <w:p>
      <w:r>
        <w:t>Final relevant Docker services observed as running/healthy: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Observed state / role</w:t>
            </w:r>
          </w:p>
        </w:tc>
      </w:tr>
      <w:tr>
        <w:tc>
          <w:tcPr>
            <w:tcW w:type="dxa" w:w="5040"/>
            <w:vAlign w:val="top"/>
          </w:tcPr>
          <w:p>
            <w:r>
              <w:t>admin-db</w:t>
            </w:r>
          </w:p>
        </w:tc>
        <w:tc>
          <w:tcPr>
            <w:tcW w:type="dxa" w:w="5040"/>
            <w:vAlign w:val="top"/>
          </w:tcPr>
          <w:p>
            <w:r>
              <w:t>healthy</w:t>
            </w:r>
          </w:p>
        </w:tc>
      </w:tr>
      <w:tr>
        <w:tc>
          <w:tcPr>
            <w:tcW w:type="dxa" w:w="5040"/>
            <w:vAlign w:val="top"/>
          </w:tcPr>
          <w:p>
            <w:r>
              <w:t>api</w:t>
            </w:r>
          </w:p>
        </w:tc>
        <w:tc>
          <w:tcPr>
            <w:tcW w:type="dxa" w:w="5040"/>
            <w:vAlign w:val="top"/>
          </w:tcPr>
          <w:p>
            <w:r>
              <w:t>up; host port 8081 mapped to container port 8080</w:t>
            </w:r>
          </w:p>
        </w:tc>
      </w:tr>
      <w:tr>
        <w:tc>
          <w:tcPr>
            <w:tcW w:type="dxa" w:w="5040"/>
            <w:vAlign w:val="top"/>
          </w:tcPr>
          <w:p>
            <w:r>
              <w:t>higher-db</w:t>
            </w:r>
          </w:p>
        </w:tc>
        <w:tc>
          <w:tcPr>
            <w:tcW w:type="dxa" w:w="5040"/>
            <w:vAlign w:val="top"/>
          </w:tcPr>
          <w:p>
            <w:r>
              <w:t>healthy</w:t>
            </w:r>
          </w:p>
        </w:tc>
      </w:tr>
      <w:tr>
        <w:tc>
          <w:tcPr>
            <w:tcW w:type="dxa" w:w="5040"/>
            <w:vAlign w:val="top"/>
          </w:tcPr>
          <w:p>
            <w:r>
              <w:t>lower-db</w:t>
            </w:r>
          </w:p>
        </w:tc>
        <w:tc>
          <w:tcPr>
            <w:tcW w:type="dxa" w:w="5040"/>
            <w:vAlign w:val="top"/>
          </w:tcPr>
          <w:p>
            <w:r>
              <w:t>healthy</w:t>
            </w:r>
          </w:p>
        </w:tc>
      </w:tr>
      <w:tr>
        <w:tc>
          <w:tcPr>
            <w:tcW w:type="dxa" w:w="5040"/>
            <w:vAlign w:val="top"/>
          </w:tcPr>
          <w:p>
            <w:r>
              <w:t>ollama</w:t>
            </w:r>
          </w:p>
        </w:tc>
        <w:tc>
          <w:tcPr>
            <w:tcW w:type="dxa" w:w="5040"/>
            <w:vAlign w:val="top"/>
          </w:tcPr>
          <w:p>
            <w:r>
              <w:t>healthy; host port 11434</w:t>
            </w:r>
          </w:p>
        </w:tc>
      </w:tr>
      <w:tr>
        <w:tc>
          <w:tcPr>
            <w:tcW w:type="dxa" w:w="5040"/>
            <w:vAlign w:val="top"/>
          </w:tcPr>
          <w:p>
            <w:r>
              <w:t>postgres</w:t>
            </w:r>
          </w:p>
        </w:tc>
        <w:tc>
          <w:tcPr>
            <w:tcW w:type="dxa" w:w="5040"/>
            <w:vAlign w:val="top"/>
          </w:tcPr>
          <w:p>
            <w:r>
              <w:t>healthy</w:t>
            </w:r>
          </w:p>
        </w:tc>
      </w:tr>
      <w:tr>
        <w:tc>
          <w:tcPr>
            <w:tcW w:type="dxa" w:w="5040"/>
            <w:vAlign w:val="top"/>
          </w:tcPr>
          <w:p>
            <w:r>
              <w:t>worker</w:t>
            </w:r>
          </w:p>
        </w:tc>
        <w:tc>
          <w:tcPr>
            <w:tcW w:type="dxa" w:w="5040"/>
            <w:vAlign w:val="top"/>
          </w:tcPr>
          <w:p>
            <w:r>
              <w:t>up</w:t>
            </w:r>
          </w:p>
        </w:tc>
      </w:tr>
    </w:tbl>
    <w:p>
      <w:r>
        <w:t>The stack was therefore operational at the infrastructure level.</w:t>
      </w:r>
    </w:p>
    <w:p>
      <w:pPr>
        <w:pStyle w:val="Heading1"/>
      </w:pPr>
      <w:r>
        <w:t>6. Problem 4 — Worker Read Timeout</w:t>
      </w:r>
    </w:p>
    <w:p>
      <w:r>
        <w:t>The worker initially encountered an httpx.ReadTimeout while invoking the model. The model adapter had a shorter timeout at that stage.</w:t>
      </w:r>
    </w:p>
    <w:p>
      <w:r>
        <w:t>The adapter timeout was increased to 120 seconds:</w:t>
      </w:r>
    </w:p>
    <w:p>
      <w:pPr/>
      <w:r>
        <w:rPr>
          <w:rFonts w:ascii="Consolas" w:hAnsi="Consolas"/>
          <w:sz w:val="18"/>
        </w:rPr>
        <w:t>timeout=kwargs.get('timeout', 120)</w:t>
      </w:r>
    </w:p>
    <w:p>
      <w:r>
        <w:t>The worker image was rebuilt and restarted after the change.</w:t>
      </w:r>
    </w:p>
    <w:p>
      <w:pPr/>
      <w:r>
        <w:rPr>
          <w:rFonts w:ascii="Consolas" w:hAnsi="Consolas"/>
          <w:sz w:val="18"/>
        </w:rPr>
        <w:t>docker compose build worker</w:t>
        <w:br/>
        <w:t>docker compose up -d worker</w:t>
      </w:r>
    </w:p>
    <w:p>
      <w:pPr>
        <w:pStyle w:val="Heading1"/>
      </w:pPr>
      <w:r>
        <w:t>7. Problem 5 — UUID JSON Serialization Error</w:t>
      </w:r>
    </w:p>
    <w:p>
      <w:r>
        <w:t>After the timeout, the worker encountered a second failure while handling/persisting the job. The important traceback path was:</w:t>
      </w:r>
    </w:p>
    <w:p>
      <w:pPr/>
      <w:r>
        <w:rPr>
          <w:rFonts w:ascii="Consolas" w:hAnsi="Consolas"/>
          <w:sz w:val="18"/>
        </w:rPr>
        <w:t>service.py -&gt; _emit()</w:t>
        <w:br/>
        <w:t xml:space="preserve">          -&gt; store.save()</w:t>
        <w:br/>
        <w:t xml:space="preserve">          -&gt; json.dumps(job)</w:t>
        <w:br/>
        <w:t xml:space="preserve">          -&gt; TypeError: Object of type UUID is not JSON serializable</w:t>
      </w:r>
    </w:p>
    <w:p>
      <w:r>
        <w:t>This was important because the secondary UUID error could mask the original model invocation failure.</w:t>
      </w:r>
    </w:p>
    <w:p>
      <w:pPr>
        <w:pStyle w:val="Heading1"/>
      </w:pPr>
      <w:r>
        <w:t>Initial diagnosis / failed assumption</w:t>
      </w:r>
    </w:p>
    <w:p>
      <w:pPr>
        <w:pStyle w:val="ListBullet"/>
      </w:pPr>
      <w:r>
        <w:t>At first, the UUID was suspected to be inside the Ollama adapter payload because httpx JSON encoding can fail on UUID objects.</w:t>
      </w:r>
    </w:p>
    <w:p>
      <w:pPr>
        <w:pStyle w:val="ListBullet"/>
      </w:pPr>
      <w:r>
        <w:t>A minimal adapter hardening change was considered/added: json.loads(json.dumps(payload, default=str)).</w:t>
      </w:r>
    </w:p>
    <w:p>
      <w:pPr>
        <w:pStyle w:val="ListBullet"/>
      </w:pPr>
      <w:r>
        <w:t>The adapter itself was teammate-provided, so it was kept structurally intact rather than replaced wholesale.</w:t>
      </w:r>
    </w:p>
    <w:p>
      <w:pPr>
        <w:pStyle w:val="Heading1"/>
      </w:pPr>
      <w:r>
        <w:t>Storage-layer investigation</w:t>
      </w:r>
    </w:p>
    <w:p>
      <w:r>
        <w:t>Inspection of app/storage/store.py showed that save() already used default=str, but event(), register_file(), audit(), and add_message() contained plain json.dumps() calls.</w:t>
      </w:r>
    </w:p>
    <w:p>
      <w:r>
        <w:t>The storage layer was made UUID-safe by changing the relevant calls to use default=str:</w:t>
      </w:r>
    </w:p>
    <w:p>
      <w:pPr/>
      <w:r>
        <w:rPr>
          <w:rFonts w:ascii="Consolas" w:hAnsi="Consolas"/>
          <w:sz w:val="18"/>
        </w:rPr>
        <w:t>json.dumps(data, default=str)</w:t>
        <w:br/>
        <w:t>json.dumps(metadata, default=str)</w:t>
        <w:br/>
        <w:t>json.dumps(data or {}, default=str)</w:t>
        <w:br/>
        <w:t>json.dumps(citations or [], default=str)</w:t>
      </w:r>
    </w:p>
    <w:p>
      <w:r>
        <w:t>The key event() change was especially important because service._emit() writes event data when reporting model errors.</w:t>
      </w:r>
    </w:p>
    <w:p>
      <w:pPr>
        <w:pStyle w:val="Heading1"/>
      </w:pPr>
      <w:r>
        <w:t>8. Model / Ollama Verification</w:t>
      </w:r>
    </w:p>
    <w:p>
      <w:r>
        <w:t>Several tests established that Ollama itself was functioning correctly.</w:t>
      </w:r>
    </w:p>
    <w:p>
      <w:pPr/>
      <w:r>
        <w:rPr>
          <w:rFonts w:ascii="Consolas" w:hAnsi="Consolas"/>
          <w:sz w:val="18"/>
        </w:rPr>
        <w:t xml:space="preserve">docker compose exec ollama ollama run qwen2.5vl:3b "Say hello" </w:t>
      </w:r>
    </w:p>
    <w:p>
      <w:r>
        <w:t>Result: the model responded successfully with a greeting.</w:t>
      </w:r>
    </w:p>
    <w:p>
      <w:pPr/>
      <w:r>
        <w:rPr>
          <w:rFonts w:ascii="Consolas" w:hAnsi="Consolas"/>
          <w:sz w:val="18"/>
        </w:rPr>
        <w:t xml:space="preserve">docker compose exec worker python -c "import httpx; print(httpx.get('http://ollama:11434/api/tags', timeout=10).json())" </w:t>
      </w:r>
    </w:p>
    <w:p>
      <w:r>
        <w:t>Result: the worker container successfully reached Ollama and the API returned the installed models, including qwen2.5vl:3b and nomic-embed-text.</w:t>
      </w:r>
    </w:p>
    <w:p>
      <w:pPr>
        <w:pStyle w:val="Heading1"/>
      </w:pPr>
      <w:r>
        <w:t>Worker environment verification</w:t>
      </w:r>
    </w:p>
    <w:p>
      <w:pPr/>
      <w:r>
        <w:rPr>
          <w:rFonts w:ascii="Consolas" w:hAnsi="Consolas"/>
          <w:sz w:val="18"/>
        </w:rPr>
        <w:t>docker compose exec worker env | Select-String "OLLAMA|MODEL|LLM</w:t>
      </w:r>
    </w:p>
    <w:p>
      <w:r>
        <w:t>The relevant configuration was confirmed as:</w:t>
      </w:r>
    </w:p>
    <w:p>
      <w:pPr/>
      <w:r>
        <w:rPr>
          <w:rFonts w:ascii="Consolas" w:hAnsi="Consolas"/>
          <w:sz w:val="18"/>
        </w:rPr>
        <w:t>OLLAMA_BASE_URL=http://ollama:11434</w:t>
        <w:br/>
        <w:t>OLLAMA_EMBEDDING_MODEL=nomic-embed-text</w:t>
        <w:br/>
        <w:t>MODEL_MODE=ollama</w:t>
        <w:br/>
        <w:t>OLLAMA_MODEL=qwen2.5vl:3b</w:t>
        <w:br/>
        <w:t>OLLAMA_VISION_MODEL=qwen2.5vl:3b</w:t>
      </w:r>
    </w:p>
    <w:p>
      <w:pPr>
        <w:pStyle w:val="Heading1"/>
      </w:pPr>
      <w:r>
        <w:t>Conclusion from these tests</w:t>
      </w:r>
    </w:p>
    <w:p>
      <w:pPr>
        <w:pStyle w:val="ListBullet"/>
      </w:pPr>
      <w:r>
        <w:t>Ollama was running.</w:t>
      </w:r>
    </w:p>
    <w:p>
      <w:pPr>
        <w:pStyle w:val="ListBullet"/>
      </w:pPr>
      <w:r>
        <w:t>The target model was installed.</w:t>
      </w:r>
    </w:p>
    <w:p>
      <w:pPr>
        <w:pStyle w:val="ListBullet"/>
      </w:pPr>
      <w:r>
        <w:t>The worker could reach Ollama over the Docker network.</w:t>
      </w:r>
    </w:p>
    <w:p>
      <w:pPr>
        <w:pStyle w:val="ListBullet"/>
      </w:pPr>
      <w:r>
        <w:t>The configured model and endpoint were correct.</w:t>
      </w:r>
    </w:p>
    <w:p>
      <w:pPr>
        <w:pStyle w:val="ListBullet"/>
      </w:pPr>
      <w:r>
        <w:t>The failure was therefore not caused by Ollama installation or Docker networking.</w:t>
      </w:r>
    </w:p>
    <w:p>
      <w:pPr>
        <w:pStyle w:val="Heading1"/>
      </w:pPr>
      <w:r>
        <w:t>9. Orchestrator / Model Invocation Path</w:t>
      </w:r>
    </w:p>
    <w:p>
      <w:r>
        <w:t>The orchestrator routes a task, then _call_model() invokes the configured model adapter with chat messages.</w:t>
      </w:r>
    </w:p>
    <w:p>
      <w:pPr/>
      <w:r>
        <w:rPr>
          <w:rFonts w:ascii="Consolas" w:hAnsi="Consolas"/>
          <w:sz w:val="18"/>
        </w:rPr>
        <w:t>response = await self.model.chat(messages)</w:t>
      </w:r>
    </w:p>
    <w:p>
      <w:r>
        <w:t>The observed service code did not pass tools= to the model at this call site. The model response is then stored in j['model_response'] and emitted as a model_response event.</w:t>
      </w:r>
    </w:p>
    <w:p>
      <w:r>
        <w:t>The orchestrator also performs RAG retrieval when the RAG service is available. Retrieved evidence is appended to the prompt context before the user task is sent to the model.</w:t>
      </w:r>
    </w:p>
    <w:p>
      <w:pPr>
        <w:pStyle w:val="Heading1"/>
      </w:pPr>
      <w:r>
        <w:t>10. Successful End-to-End Result</w:t>
      </w:r>
    </w:p>
    <w:p>
      <w:r>
        <w:t>After the storage serialization fixes and worker rebuild/restart, a new task with the text 'hi' completed successfully.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  <w:vAlign w:val="top"/>
          </w:tcPr>
          <w:p>
            <w:r>
              <w:t>Task</w:t>
            </w:r>
          </w:p>
        </w:tc>
        <w:tc>
          <w:tcPr>
            <w:tcW w:type="dxa" w:w="5040"/>
            <w:vAlign w:val="top"/>
          </w:tcPr>
          <w:p>
            <w:r>
              <w:t>hi</w:t>
            </w:r>
          </w:p>
        </w:tc>
      </w:tr>
      <w:tr>
        <w:tc>
          <w:tcPr>
            <w:tcW w:type="dxa" w:w="5040"/>
            <w:vAlign w:val="top"/>
          </w:tcPr>
          <w:p>
            <w:r>
              <w:t>Status</w:t>
            </w:r>
          </w:p>
        </w:tc>
        <w:tc>
          <w:tcPr>
            <w:tcW w:type="dxa" w:w="5040"/>
            <w:vAlign w:val="top"/>
          </w:tcPr>
          <w:p>
            <w:r>
              <w:t>done</w:t>
            </w:r>
          </w:p>
        </w:tc>
      </w:tr>
      <w:tr>
        <w:tc>
          <w:tcPr>
            <w:tcW w:type="dxa" w:w="5040"/>
            <w:vAlign w:val="top"/>
          </w:tcPr>
          <w:p>
            <w:r>
              <w:t>Worker logs</w:t>
            </w:r>
          </w:p>
        </w:tc>
        <w:tc>
          <w:tcPr>
            <w:tcW w:type="dxa" w:w="5040"/>
            <w:vAlign w:val="top"/>
          </w:tcPr>
          <w:p>
            <w:r>
              <w:t>No exception; only LangChain pending-deprecation warning</w:t>
            </w:r>
          </w:p>
        </w:tc>
      </w:tr>
      <w:tr>
        <w:tc>
          <w:tcPr>
            <w:tcW w:type="dxa" w:w="5040"/>
            <w:vAlign w:val="top"/>
          </w:tcPr>
          <w:p>
            <w:r>
              <w:t>Model invocation</w:t>
            </w:r>
          </w:p>
        </w:tc>
        <w:tc>
          <w:tcPr>
            <w:tcW w:type="dxa" w:w="5040"/>
            <w:vAlign w:val="top"/>
          </w:tcPr>
          <w:p>
            <w:r>
              <w:t>Working</w:t>
            </w:r>
          </w:p>
        </w:tc>
      </w:tr>
      <w:tr>
        <w:tc>
          <w:tcPr>
            <w:tcW w:type="dxa" w:w="5040"/>
            <w:vAlign w:val="top"/>
          </w:tcPr>
          <w:p>
            <w:r>
              <w:t>UUID serialization failure</w:t>
            </w:r>
          </w:p>
        </w:tc>
        <w:tc>
          <w:tcPr>
            <w:tcW w:type="dxa" w:w="5040"/>
            <w:vAlign w:val="top"/>
          </w:tcPr>
          <w:p>
            <w:r>
              <w:t>No longer observed</w:t>
            </w:r>
          </w:p>
        </w:tc>
      </w:tr>
    </w:tbl>
    <w:p>
      <w:r>
        <w:t>This was the decisive confirmation that the core frontend -&gt; API -&gt; queue -&gt; worker -&gt; orchestrator -&gt; Ollama -&gt; database flow was operational.</w:t>
      </w:r>
    </w:p>
    <w:p>
      <w:pPr>
        <w:pStyle w:val="Heading1"/>
      </w:pPr>
      <w:r>
        <w:t>11. Problem 6 — RAG Returned Unrelated Excel Context</w:t>
      </w:r>
    </w:p>
    <w:p>
      <w:r>
        <w:t>A later test asked: 'what can you do?' The task completed, but the response discussed candidates from an Excel recruitment file, including candidate counts, ratings, technical/marketing categories, and candidate responses.</w:t>
      </w:r>
    </w:p>
    <w:p>
      <w:r>
        <w:t>This indicates that the model received retrieved Excel content for a generic conversational query.</w:t>
      </w:r>
    </w:p>
    <w:p>
      <w:pPr>
        <w:pStyle w:val="Heading1"/>
      </w:pPr>
      <w:r>
        <w:t>Why this happens</w:t>
      </w:r>
    </w:p>
    <w:p>
      <w:r>
        <w:t>The current RAG service's search() path always searches the indexed corpus and returns the top-ranked results. Its reranking logic combines embedding similarity and lexical overlap, but there is no minimum relevance threshold in the observed code.</w:t>
      </w:r>
    </w:p>
    <w:p>
      <w:pPr/>
      <w:r>
        <w:rPr>
          <w:rFonts w:ascii="Consolas" w:hAnsi="Consolas"/>
          <w:sz w:val="18"/>
        </w:rPr>
        <w:t>return sorted(candidates, key=lambda item: item['score'], reverse=True)[:top_k]</w:t>
      </w:r>
    </w:p>
    <w:p>
      <w:r>
        <w:t>Therefore, a query can receive the 'best available' document even if that document is not genuinely relevant.</w:t>
      </w:r>
    </w:p>
    <w:p>
      <w:pPr>
        <w:pStyle w:val="Heading1"/>
      </w:pPr>
      <w:r>
        <w:t>Ownership decision</w:t>
      </w:r>
    </w:p>
    <w:p>
      <w:r>
        <w:t>RAG is owned by another team member with approximately 3–4 years of experience in that area. The RAG retrieval logic was therefore intentionally not modified during this debugging session.</w:t>
      </w:r>
    </w:p>
    <w:p>
      <w:r>
        <w:t>The issue was communicated as a RAG/context-selection problem rather than an Ollama or worker problem.</w:t>
      </w:r>
    </w:p>
    <w:p>
      <w:pPr/>
      <w:r>
        <w:rPr>
          <w:rFonts w:ascii="Consolas" w:hAnsi="Consolas"/>
          <w:sz w:val="18"/>
        </w:rPr>
        <w:t>Suggested handoff: The local LLM invocation and worker pipeline are working. Generic queries such as 'what can you do?' are receiving retrieved Excel context. Please check retrieval gating and/or relevance filtering on the RAG side.</w:t>
      </w:r>
    </w:p>
    <w:p>
      <w:pPr>
        <w:pStyle w:val="Heading1"/>
      </w:pPr>
      <w:r>
        <w:t>12. What Worked vs. What Did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What did not work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What worked / final state</w:t>
            </w:r>
          </w:p>
        </w:tc>
      </w:tr>
      <w:tr>
        <w:tc>
          <w:tcPr>
            <w:tcW w:type="dxa" w:w="3360"/>
            <w:vAlign w:val="top"/>
          </w:tcPr>
          <w:p>
            <w:r>
              <w:t>PowerShell / npm</w:t>
            </w:r>
          </w:p>
        </w:tc>
        <w:tc>
          <w:tcPr>
            <w:tcW w:type="dxa" w:w="3360"/>
            <w:vAlign w:val="top"/>
          </w:tcPr>
          <w:p>
            <w:r>
              <w:t>npm.ps1 blocked by execution policy</w:t>
            </w:r>
          </w:p>
        </w:tc>
        <w:tc>
          <w:tcPr>
            <w:tcW w:type="dxa" w:w="3360"/>
            <w:vAlign w:val="top"/>
          </w:tcPr>
          <w:p>
            <w:r>
              <w:t>RemoteSigned for CurrentUser / npm.cmd workaround</w:t>
            </w:r>
          </w:p>
        </w:tc>
      </w:tr>
      <w:tr>
        <w:tc>
          <w:tcPr>
            <w:tcW w:type="dxa" w:w="3360"/>
            <w:vAlign w:val="top"/>
          </w:tcPr>
          <w:p>
            <w:r>
              <w:t>pnpm workspace</w:t>
            </w:r>
          </w:p>
        </w:tc>
        <w:tc>
          <w:tcPr>
            <w:tcW w:type="dxa" w:w="3360"/>
            <w:vAlign w:val="top"/>
          </w:tcPr>
          <w:p>
            <w:r>
              <w:t>Nested frontend inherited parent workspace policy</w:t>
            </w:r>
          </w:p>
        </w:tc>
        <w:tc>
          <w:tcPr>
            <w:tcW w:type="dxa" w:w="3360"/>
            <w:vAlign w:val="top"/>
          </w:tcPr>
          <w:p>
            <w:r>
              <w:t>Separate orchestrator pnpm-workspace.yaml</w:t>
            </w:r>
          </w:p>
        </w:tc>
      </w:tr>
      <w:tr>
        <w:tc>
          <w:tcPr>
            <w:tcW w:type="dxa" w:w="3360"/>
            <w:vAlign w:val="top"/>
          </w:tcPr>
          <w:p>
            <w:r>
              <w:t>Frontend install</w:t>
            </w:r>
          </w:p>
        </w:tc>
        <w:tc>
          <w:tcPr>
            <w:tcW w:type="dxa" w:w="3360"/>
            <w:vAlign w:val="top"/>
          </w:tcPr>
          <w:p>
            <w:r>
              <w:t>ERR_PNPM_MINIMUM_RELEASE_AGE_VIOLATION</w:t>
            </w:r>
          </w:p>
        </w:tc>
        <w:tc>
          <w:tcPr>
            <w:tcW w:type="dxa" w:w="3360"/>
            <w:vAlign w:val="top"/>
          </w:tcPr>
          <w:p>
            <w:r>
              <w:t>pnpm install succeeded after workspace isolation</w:t>
            </w:r>
          </w:p>
        </w:tc>
      </w:tr>
      <w:tr>
        <w:tc>
          <w:tcPr>
            <w:tcW w:type="dxa" w:w="3360"/>
            <w:vAlign w:val="top"/>
          </w:tcPr>
          <w:p>
            <w:r>
              <w:t>Docker / WSL</w:t>
            </w:r>
          </w:p>
        </w:tc>
        <w:tc>
          <w:tcPr>
            <w:tcW w:type="dxa" w:w="3360"/>
            <w:vAlign w:val="top"/>
          </w:tcPr>
          <w:p>
            <w:r>
              <w:t>Initial environment required virtualization/WSL troubleshooting</w:t>
            </w:r>
          </w:p>
        </w:tc>
        <w:tc>
          <w:tcPr>
            <w:tcW w:type="dxa" w:w="3360"/>
            <w:vAlign w:val="top"/>
          </w:tcPr>
          <w:p>
            <w:r>
              <w:t>Docker Compose stack running</w:t>
            </w:r>
          </w:p>
        </w:tc>
      </w:tr>
      <w:tr>
        <w:tc>
          <w:tcPr>
            <w:tcW w:type="dxa" w:w="3360"/>
            <w:vAlign w:val="top"/>
          </w:tcPr>
          <w:p>
            <w:r>
              <w:t>Model call</w:t>
            </w:r>
          </w:p>
        </w:tc>
        <w:tc>
          <w:tcPr>
            <w:tcW w:type="dxa" w:w="3360"/>
            <w:vAlign w:val="top"/>
          </w:tcPr>
          <w:p>
            <w:r>
              <w:t>Initial httpx ReadTimeout</w:t>
            </w:r>
          </w:p>
        </w:tc>
        <w:tc>
          <w:tcPr>
            <w:tcW w:type="dxa" w:w="3360"/>
            <w:vAlign w:val="top"/>
          </w:tcPr>
          <w:p>
            <w:r>
              <w:t>120-second adapter timeout</w:t>
            </w:r>
          </w:p>
        </w:tc>
      </w:tr>
      <w:tr>
        <w:tc>
          <w:tcPr>
            <w:tcW w:type="dxa" w:w="3360"/>
            <w:vAlign w:val="top"/>
          </w:tcPr>
          <w:p>
            <w:r>
              <w:t>Job persistence</w:t>
            </w:r>
          </w:p>
        </w:tc>
        <w:tc>
          <w:tcPr>
            <w:tcW w:type="dxa" w:w="3360"/>
            <w:vAlign w:val="top"/>
          </w:tcPr>
          <w:p>
            <w:r>
              <w:t>UUID could not be JSON serialized</w:t>
            </w:r>
          </w:p>
        </w:tc>
        <w:tc>
          <w:tcPr>
            <w:tcW w:type="dxa" w:w="3360"/>
            <w:vAlign w:val="top"/>
          </w:tcPr>
          <w:p>
            <w:r>
              <w:t>Storage JSON serialization made UUID-safe</w:t>
            </w:r>
          </w:p>
        </w:tc>
      </w:tr>
      <w:tr>
        <w:tc>
          <w:tcPr>
            <w:tcW w:type="dxa" w:w="3360"/>
            <w:vAlign w:val="top"/>
          </w:tcPr>
          <w:p>
            <w:r>
              <w:t>Error reporting</w:t>
            </w:r>
          </w:p>
        </w:tc>
        <w:tc>
          <w:tcPr>
            <w:tcW w:type="dxa" w:w="3360"/>
            <w:vAlign w:val="top"/>
          </w:tcPr>
          <w:p>
            <w:r>
              <w:t>Error handler could itself fail while saving event data</w:t>
            </w:r>
          </w:p>
        </w:tc>
        <w:tc>
          <w:tcPr>
            <w:tcW w:type="dxa" w:w="3360"/>
            <w:vAlign w:val="top"/>
          </w:tcPr>
          <w:p>
            <w:r>
              <w:t>event() changed to json.dumps(..., default=str)</w:t>
            </w:r>
          </w:p>
        </w:tc>
      </w:tr>
      <w:tr>
        <w:tc>
          <w:tcPr>
            <w:tcW w:type="dxa" w:w="3360"/>
            <w:vAlign w:val="top"/>
          </w:tcPr>
          <w:p>
            <w:r>
              <w:t>Ollama</w:t>
            </w:r>
          </w:p>
        </w:tc>
        <w:tc>
          <w:tcPr>
            <w:tcW w:type="dxa" w:w="3360"/>
            <w:vAlign w:val="top"/>
          </w:tcPr>
          <w:p>
            <w:r>
              <w:t>Initially needed validation</w:t>
            </w:r>
          </w:p>
        </w:tc>
        <w:tc>
          <w:tcPr>
            <w:tcW w:type="dxa" w:w="3360"/>
            <w:vAlign w:val="top"/>
          </w:tcPr>
          <w:p>
            <w:r>
              <w:t>Direct model test succeeded</w:t>
            </w:r>
          </w:p>
        </w:tc>
      </w:tr>
      <w:tr>
        <w:tc>
          <w:tcPr>
            <w:tcW w:type="dxa" w:w="3360"/>
            <w:vAlign w:val="top"/>
          </w:tcPr>
          <w:p>
            <w:r>
              <w:t>Worker -&gt; Ollama</w:t>
            </w:r>
          </w:p>
        </w:tc>
        <w:tc>
          <w:tcPr>
            <w:tcW w:type="dxa" w:w="3360"/>
            <w:vAlign w:val="top"/>
          </w:tcPr>
          <w:p>
            <w:r>
              <w:t>Needed validation</w:t>
            </w:r>
          </w:p>
        </w:tc>
        <w:tc>
          <w:tcPr>
            <w:tcW w:type="dxa" w:w="3360"/>
            <w:vAlign w:val="top"/>
          </w:tcPr>
          <w:p>
            <w:r>
              <w:t>Worker successfully queried /api/tags</w:t>
            </w:r>
          </w:p>
        </w:tc>
      </w:tr>
      <w:tr>
        <w:tc>
          <w:tcPr>
            <w:tcW w:type="dxa" w:w="3360"/>
            <w:vAlign w:val="top"/>
          </w:tcPr>
          <w:p>
            <w:r>
              <w:t>End-to-end task</w:t>
            </w:r>
          </w:p>
        </w:tc>
        <w:tc>
          <w:tcPr>
            <w:tcW w:type="dxa" w:w="3360"/>
            <w:vAlign w:val="top"/>
          </w:tcPr>
          <w:p>
            <w:r>
              <w:t>Tasks initially failed</w:t>
            </w:r>
          </w:p>
        </w:tc>
        <w:tc>
          <w:tcPr>
            <w:tcW w:type="dxa" w:w="3360"/>
            <w:vAlign w:val="top"/>
          </w:tcPr>
          <w:p>
            <w:r>
              <w:t>New 'hi' task reached done</w:t>
            </w:r>
          </w:p>
        </w:tc>
      </w:tr>
      <w:tr>
        <w:tc>
          <w:tcPr>
            <w:tcW w:type="dxa" w:w="3360"/>
            <w:vAlign w:val="top"/>
          </w:tcPr>
          <w:p>
            <w:r>
              <w:t>RAG</w:t>
            </w:r>
          </w:p>
        </w:tc>
        <w:tc>
          <w:tcPr>
            <w:tcW w:type="dxa" w:w="3360"/>
            <w:vAlign w:val="top"/>
          </w:tcPr>
          <w:p>
            <w:r>
              <w:t>Generic query received Excel context</w:t>
            </w:r>
          </w:p>
        </w:tc>
        <w:tc>
          <w:tcPr>
            <w:tcW w:type="dxa" w:w="3360"/>
            <w:vAlign w:val="top"/>
          </w:tcPr>
          <w:p>
            <w:r>
              <w:t>Not changed; handed to RAG owner</w:t>
            </w:r>
          </w:p>
        </w:tc>
      </w:tr>
    </w:tbl>
    <w:p>
      <w:pPr>
        <w:pStyle w:val="Heading1"/>
      </w:pPr>
      <w:r>
        <w:t>13. Commands That Were Useful</w:t>
      </w:r>
    </w:p>
    <w:p>
      <w:r>
        <w:t>Frontend / package manager:</w:t>
      </w:r>
    </w:p>
    <w:p>
      <w:pPr/>
      <w:r>
        <w:rPr>
          <w:rFonts w:ascii="Consolas" w:hAnsi="Consolas"/>
          <w:sz w:val="18"/>
        </w:rPr>
        <w:t>node --version</w:t>
        <w:br/>
        <w:t>npm --version</w:t>
        <w:br/>
        <w:t>pnpm --version</w:t>
        <w:br/>
        <w:t>pnpm install</w:t>
      </w:r>
    </w:p>
    <w:p>
      <w:r>
        <w:t>Docker:</w:t>
      </w:r>
    </w:p>
    <w:p>
      <w:pPr/>
      <w:r>
        <w:rPr>
          <w:rFonts w:ascii="Consolas" w:hAnsi="Consolas"/>
          <w:sz w:val="18"/>
        </w:rPr>
        <w:t>docker compose ps</w:t>
        <w:br/>
        <w:t>docker compose logs --tail=150 worker</w:t>
        <w:br/>
        <w:t>docker compose build worker</w:t>
        <w:br/>
        <w:t>docker compose up -d worker</w:t>
      </w:r>
    </w:p>
    <w:p>
      <w:r>
        <w:t>Ollama validation:</w:t>
      </w:r>
    </w:p>
    <w:p>
      <w:pPr/>
      <w:r>
        <w:rPr>
          <w:rFonts w:ascii="Consolas" w:hAnsi="Consolas"/>
          <w:sz w:val="18"/>
        </w:rPr>
        <w:t>docker compose exec ollama ollama run qwen2.5vl:3b "Say hello"</w:t>
        <w:br/>
        <w:t>docker compose exec worker python -c "import httpx; print(httpx.get('http://ollama:11434/api/tags', timeout=10).json())"</w:t>
        <w:br/>
        <w:t xml:space="preserve">docker compose exec worker env | Select-String "OLLAMA|MODEL|LLM" </w:t>
      </w:r>
    </w:p>
    <w:p>
      <w:r>
        <w:t>Code inspection:</w:t>
      </w:r>
    </w:p>
    <w:p>
      <w:pPr/>
      <w:r>
        <w:rPr>
          <w:rFonts w:ascii="Consolas" w:hAnsi="Consolas"/>
          <w:sz w:val="18"/>
        </w:rPr>
        <w:t>Get-Content .\app\storage\store.py</w:t>
        <w:br/>
        <w:t>Get-Content .\app\orchestrator\service.py | Select-Object -Skip 1 -First 150</w:t>
        <w:br/>
        <w:t>Get-Content .\app\rag\service.py</w:t>
        <w:br/>
        <w:t>Get-ChildItem app -Recurse -File -Filter *.py |</w:t>
        <w:br/>
        <w:t xml:space="preserve">    Select-String -Pattern "httpx|ChatOllama|Ollama|base_url|model=" </w:t>
      </w:r>
    </w:p>
    <w:p>
      <w:pPr>
        <w:pStyle w:val="Heading1"/>
      </w:pPr>
      <w:r>
        <w:t>14. Files / Components Changed or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Path / Component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Role in debugging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frontend/package.json</w:t>
            </w:r>
          </w:p>
        </w:tc>
        <w:tc>
          <w:tcPr>
            <w:tcW w:type="dxa" w:w="5040"/>
            <w:vAlign w:val="top"/>
          </w:tcPr>
          <w:p>
            <w:r>
              <w:t>Confirmed nested Vite + React frontend</w:t>
            </w:r>
          </w:p>
        </w:tc>
      </w:tr>
      <w:tr>
        <w:tc>
          <w:tcPr>
            <w:tcW w:type="dxa" w:w="5040"/>
            <w:vAlign w:val="top"/>
          </w:tcPr>
          <w:p>
            <w:r>
              <w:t>pnpm-workspace.yaml at orchestrator root</w:t>
            </w:r>
          </w:p>
        </w:tc>
        <w:tc>
          <w:tcPr>
            <w:tcW w:type="dxa" w:w="5040"/>
            <w:vAlign w:val="top"/>
          </w:tcPr>
          <w:p>
            <w:r>
              <w:t>Created to isolate nested frontend workspace</w:t>
            </w:r>
          </w:p>
        </w:tc>
      </w:tr>
      <w:tr>
        <w:tc>
          <w:tcPr>
            <w:tcW w:type="dxa" w:w="5040"/>
            <w:vAlign w:val="top"/>
          </w:tcPr>
          <w:p>
            <w:r>
              <w:t>app/models/adapter.py</w:t>
            </w:r>
          </w:p>
        </w:tc>
        <w:tc>
          <w:tcPr>
            <w:tcW w:type="dxa" w:w="5040"/>
            <w:vAlign w:val="top"/>
          </w:tcPr>
          <w:p>
            <w:r>
              <w:t>Reviewed; teammate-provided Ollama adapter; timeout and JSON handling considered</w:t>
            </w:r>
          </w:p>
        </w:tc>
      </w:tr>
      <w:tr>
        <w:tc>
          <w:tcPr>
            <w:tcW w:type="dxa" w:w="5040"/>
            <w:vAlign w:val="top"/>
          </w:tcPr>
          <w:p>
            <w:r>
              <w:t>app/models/router.py</w:t>
            </w:r>
          </w:p>
        </w:tc>
        <w:tc>
          <w:tcPr>
            <w:tcW w:type="dxa" w:w="5040"/>
            <w:vAlign w:val="top"/>
          </w:tcPr>
          <w:p>
            <w:r>
              <w:t>Reviewed for model/task routing</w:t>
            </w:r>
          </w:p>
        </w:tc>
      </w:tr>
      <w:tr>
        <w:tc>
          <w:tcPr>
            <w:tcW w:type="dxa" w:w="5040"/>
            <w:vAlign w:val="top"/>
          </w:tcPr>
          <w:p>
            <w:r>
              <w:t>app/config.py</w:t>
            </w:r>
          </w:p>
        </w:tc>
        <w:tc>
          <w:tcPr>
            <w:tcW w:type="dxa" w:w="5040"/>
            <w:vAlign w:val="top"/>
          </w:tcPr>
          <w:p>
            <w:r>
              <w:t>Reviewed for model mode, endpoint, timeouts, and concurrency</w:t>
            </w:r>
          </w:p>
        </w:tc>
      </w:tr>
      <w:tr>
        <w:tc>
          <w:tcPr>
            <w:tcW w:type="dxa" w:w="5040"/>
            <w:vAlign w:val="top"/>
          </w:tcPr>
          <w:p>
            <w:r>
              <w:t>app/orchestrator/service.py</w:t>
            </w:r>
          </w:p>
        </w:tc>
        <w:tc>
          <w:tcPr>
            <w:tcW w:type="dxa" w:w="5040"/>
            <w:vAlign w:val="top"/>
          </w:tcPr>
          <w:p>
            <w:r>
              <w:t>Reviewed model invocation and RAG context path</w:t>
            </w:r>
          </w:p>
        </w:tc>
      </w:tr>
      <w:tr>
        <w:tc>
          <w:tcPr>
            <w:tcW w:type="dxa" w:w="5040"/>
            <w:vAlign w:val="top"/>
          </w:tcPr>
          <w:p>
            <w:r>
              <w:t>app/storage/store.py</w:t>
            </w:r>
          </w:p>
        </w:tc>
        <w:tc>
          <w:tcPr>
            <w:tcW w:type="dxa" w:w="5040"/>
            <w:vAlign w:val="top"/>
          </w:tcPr>
          <w:p>
            <w:r>
              <w:t>Modified JSON serialization to handle UUID/non-native objects</w:t>
            </w:r>
          </w:p>
        </w:tc>
      </w:tr>
      <w:tr>
        <w:tc>
          <w:tcPr>
            <w:tcW w:type="dxa" w:w="5040"/>
            <w:vAlign w:val="top"/>
          </w:tcPr>
          <w:p>
            <w:r>
              <w:t>app/rag/service.py</w:t>
            </w:r>
          </w:p>
        </w:tc>
        <w:tc>
          <w:tcPr>
            <w:tcW w:type="dxa" w:w="5040"/>
            <w:vAlign w:val="top"/>
          </w:tcPr>
          <w:p>
            <w:r>
              <w:t>Reviewed; RAG relevance behavior identified but intentionally not modified</w:t>
            </w:r>
          </w:p>
        </w:tc>
      </w:tr>
      <w:tr>
        <w:tc>
          <w:tcPr>
            <w:tcW w:type="dxa" w:w="5040"/>
            <w:vAlign w:val="top"/>
          </w:tcPr>
          <w:p>
            <w:r>
              <w:t>docker-compose.yml</w:t>
            </w:r>
          </w:p>
        </w:tc>
        <w:tc>
          <w:tcPr>
            <w:tcW w:type="dxa" w:w="5040"/>
            <w:vAlign w:val="top"/>
          </w:tcPr>
          <w:p>
            <w:r>
              <w:t>Validated service/network configuration</w:t>
            </w:r>
          </w:p>
        </w:tc>
      </w:tr>
    </w:tbl>
    <w:p>
      <w:pPr>
        <w:pStyle w:val="Heading1"/>
      </w:pPr>
      <w:r>
        <w:t>15. Final System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Final status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</w:t>
            </w:r>
          </w:p>
        </w:tc>
        <w:tc>
          <w:tcPr>
            <w:tcW w:type="dxa" w:w="5040"/>
            <w:vAlign w:val="top"/>
          </w:tcPr>
          <w:p>
            <w:r>
              <w:t>Working</w:t>
            </w:r>
          </w:p>
        </w:tc>
      </w:tr>
      <w:tr>
        <w:tc>
          <w:tcPr>
            <w:tcW w:type="dxa" w:w="5040"/>
            <w:vAlign w:val="top"/>
          </w:tcPr>
          <w:p>
            <w:r>
              <w:t>pnpm installation</w:t>
            </w:r>
          </w:p>
        </w:tc>
        <w:tc>
          <w:tcPr>
            <w:tcW w:type="dxa" w:w="5040"/>
            <w:vAlign w:val="top"/>
          </w:tcPr>
          <w:p>
            <w:r>
              <w:t>Working</w:t>
            </w:r>
          </w:p>
        </w:tc>
      </w:tr>
      <w:tr>
        <w:tc>
          <w:tcPr>
            <w:tcW w:type="dxa" w:w="5040"/>
            <w:vAlign w:val="top"/>
          </w:tcPr>
          <w:p>
            <w:r>
              <w:t>Docker Compose</w:t>
            </w:r>
          </w:p>
        </w:tc>
        <w:tc>
          <w:tcPr>
            <w:tcW w:type="dxa" w:w="5040"/>
            <w:vAlign w:val="top"/>
          </w:tcPr>
          <w:p>
            <w:r>
              <w:t>Working</w:t>
            </w:r>
          </w:p>
        </w:tc>
      </w:tr>
      <w:tr>
        <w:tc>
          <w:tcPr>
            <w:tcW w:type="dxa" w:w="5040"/>
            <w:vAlign w:val="top"/>
          </w:tcPr>
          <w:p>
            <w:r>
              <w:t>API</w:t>
            </w:r>
          </w:p>
        </w:tc>
        <w:tc>
          <w:tcPr>
            <w:tcW w:type="dxa" w:w="5040"/>
            <w:vAlign w:val="top"/>
          </w:tcPr>
          <w:p>
            <w:r>
              <w:t>Working</w:t>
            </w:r>
          </w:p>
        </w:tc>
      </w:tr>
      <w:tr>
        <w:tc>
          <w:tcPr>
            <w:tcW w:type="dxa" w:w="5040"/>
            <w:vAlign w:val="top"/>
          </w:tcPr>
          <w:p>
            <w:r>
              <w:t>Worker</w:t>
            </w:r>
          </w:p>
        </w:tc>
        <w:tc>
          <w:tcPr>
            <w:tcW w:type="dxa" w:w="5040"/>
            <w:vAlign w:val="top"/>
          </w:tcPr>
          <w:p>
            <w:r>
              <w:t>Working</w:t>
            </w:r>
          </w:p>
        </w:tc>
      </w:tr>
      <w:tr>
        <w:tc>
          <w:tcPr>
            <w:tcW w:type="dxa" w:w="5040"/>
            <w:vAlign w:val="top"/>
          </w:tcPr>
          <w:p>
            <w:r>
              <w:t>Postgres / databases</w:t>
            </w:r>
          </w:p>
        </w:tc>
        <w:tc>
          <w:tcPr>
            <w:tcW w:type="dxa" w:w="5040"/>
            <w:vAlign w:val="top"/>
          </w:tcPr>
          <w:p>
            <w:r>
              <w:t>Healthy</w:t>
            </w:r>
          </w:p>
        </w:tc>
      </w:tr>
      <w:tr>
        <w:tc>
          <w:tcPr>
            <w:tcW w:type="dxa" w:w="5040"/>
            <w:vAlign w:val="top"/>
          </w:tcPr>
          <w:p>
            <w:r>
              <w:t>Ollama</w:t>
            </w:r>
          </w:p>
        </w:tc>
        <w:tc>
          <w:tcPr>
            <w:tcW w:type="dxa" w:w="5040"/>
            <w:vAlign w:val="top"/>
          </w:tcPr>
          <w:p>
            <w:r>
              <w:t>Healthy</w:t>
            </w:r>
          </w:p>
        </w:tc>
      </w:tr>
      <w:tr>
        <w:tc>
          <w:tcPr>
            <w:tcW w:type="dxa" w:w="5040"/>
            <w:vAlign w:val="top"/>
          </w:tcPr>
          <w:p>
            <w:r>
              <w:t>qwen2.5vl:3b</w:t>
            </w:r>
          </w:p>
        </w:tc>
        <w:tc>
          <w:tcPr>
            <w:tcW w:type="dxa" w:w="5040"/>
            <w:vAlign w:val="top"/>
          </w:tcPr>
          <w:p>
            <w:r>
              <w:t>Responding</w:t>
            </w:r>
          </w:p>
        </w:tc>
      </w:tr>
      <w:tr>
        <w:tc>
          <w:tcPr>
            <w:tcW w:type="dxa" w:w="5040"/>
            <w:vAlign w:val="top"/>
          </w:tcPr>
          <w:p>
            <w:r>
              <w:t>nomic-embed-text</w:t>
            </w:r>
          </w:p>
        </w:tc>
        <w:tc>
          <w:tcPr>
            <w:tcW w:type="dxa" w:w="5040"/>
            <w:vAlign w:val="top"/>
          </w:tcPr>
          <w:p>
            <w:r>
              <w:t>Installed and used for embeddings</w:t>
            </w:r>
          </w:p>
        </w:tc>
      </w:tr>
      <w:tr>
        <w:tc>
          <w:tcPr>
            <w:tcW w:type="dxa" w:w="5040"/>
            <w:vAlign w:val="top"/>
          </w:tcPr>
          <w:p>
            <w:r>
              <w:t>Worker -&gt; Ollama connectivity</w:t>
            </w:r>
          </w:p>
        </w:tc>
        <w:tc>
          <w:tcPr>
            <w:tcW w:type="dxa" w:w="5040"/>
            <w:vAlign w:val="top"/>
          </w:tcPr>
          <w:p>
            <w:r>
              <w:t>Verified</w:t>
            </w:r>
          </w:p>
        </w:tc>
      </w:tr>
      <w:tr>
        <w:tc>
          <w:tcPr>
            <w:tcW w:type="dxa" w:w="5040"/>
            <w:vAlign w:val="top"/>
          </w:tcPr>
          <w:p>
            <w:r>
              <w:t>UUID serialization</w:t>
            </w:r>
          </w:p>
        </w:tc>
        <w:tc>
          <w:tcPr>
            <w:tcW w:type="dxa" w:w="5040"/>
            <w:vAlign w:val="top"/>
          </w:tcPr>
          <w:p>
            <w:r>
              <w:t>Fixed in storage paths</w:t>
            </w:r>
          </w:p>
        </w:tc>
      </w:tr>
      <w:tr>
        <w:tc>
          <w:tcPr>
            <w:tcW w:type="dxa" w:w="5040"/>
            <w:vAlign w:val="top"/>
          </w:tcPr>
          <w:p>
            <w:r>
              <w:t>End-to-end task execution</w:t>
            </w:r>
          </w:p>
        </w:tc>
        <w:tc>
          <w:tcPr>
            <w:tcW w:type="dxa" w:w="5040"/>
            <w:vAlign w:val="top"/>
          </w:tcPr>
          <w:p>
            <w:r>
              <w:t>Verified with Status: done</w:t>
            </w:r>
          </w:p>
        </w:tc>
      </w:tr>
      <w:tr>
        <w:tc>
          <w:tcPr>
            <w:tcW w:type="dxa" w:w="5040"/>
            <w:vAlign w:val="top"/>
          </w:tcPr>
          <w:p>
            <w:r>
              <w:t>RAG generic-query behavior</w:t>
            </w:r>
          </w:p>
        </w:tc>
        <w:tc>
          <w:tcPr>
            <w:tcW w:type="dxa" w:w="5040"/>
            <w:vAlign w:val="top"/>
          </w:tcPr>
          <w:p>
            <w:r>
              <w:t>Known issue; belongs to RAG owner</w:t>
            </w:r>
          </w:p>
        </w:tc>
      </w:tr>
    </w:tbl>
    <w:p>
      <w:pPr>
        <w:pStyle w:val="Heading1"/>
      </w:pPr>
      <w:r>
        <w:t>16. Recommended Next Steps</w:t>
      </w:r>
    </w:p>
    <w:p>
      <w:pPr>
        <w:pStyle w:val="ListNumber"/>
      </w:pPr>
      <w:r>
        <w:t>Do not undo the pnpm workspace isolation; the nested orchestrator frontend needs its own workspace boundary.</w:t>
      </w:r>
    </w:p>
    <w:p>
      <w:pPr>
        <w:pStyle w:val="ListNumber"/>
      </w:pPr>
      <w:r>
        <w:t>Keep the 120-second Ollama adapter timeout unless performance testing shows a different appropriate value.</w:t>
      </w:r>
    </w:p>
    <w:p>
      <w:pPr>
        <w:pStyle w:val="ListNumber"/>
      </w:pPr>
      <w:r>
        <w:t>Keep default=str in storage JSON serialization where UUIDs or other non-JSON-native objects can appear.</w:t>
      </w:r>
    </w:p>
    <w:p>
      <w:pPr>
        <w:pStyle w:val="ListNumber"/>
      </w:pPr>
      <w:r>
        <w:t>Do not modify the RAG implementation from this workstream unless the RAG owner requests a coordinated change.</w:t>
      </w:r>
    </w:p>
    <w:p>
      <w:pPr>
        <w:pStyle w:val="ListNumber"/>
      </w:pPr>
      <w:r>
        <w:t>After the RAG owner changes retrieval gating/relevance behavior, retest both generic questions and document-specific questions.</w:t>
      </w:r>
    </w:p>
    <w:p>
      <w:pPr>
        <w:pStyle w:val="ListNumber"/>
      </w:pPr>
      <w:r>
        <w:t>For final integration testing, verify: generic chat, Excel/PDF retrieval, artifact generation, conversation history, and failure handling.</w:t>
      </w:r>
    </w:p>
    <w:p>
      <w:pPr>
        <w:pStyle w:val="Heading1"/>
      </w:pPr>
      <w:r>
        <w:t>17. Key Lessons / Root Causes</w:t>
      </w:r>
    </w:p>
    <w:p>
      <w:pPr>
        <w:pStyle w:val="ListBullet"/>
      </w:pPr>
      <w:r>
        <w:t>The nested frontend was being affected by the parent pnpm workspace, not by a broken frontend package.json.</w:t>
      </w:r>
    </w:p>
    <w:p>
      <w:pPr>
        <w:pStyle w:val="ListBullet"/>
      </w:pPr>
      <w:r>
        <w:t>The worker had a primary timeout and a secondary serialization failure; the secondary failure obscured the primary failure.</w:t>
      </w:r>
    </w:p>
    <w:p>
      <w:pPr>
        <w:pStyle w:val="ListBullet"/>
      </w:pPr>
      <w:r>
        <w:t>Testing Ollama directly and from the worker container was critical for separating model/network problems from application problems.</w:t>
      </w:r>
    </w:p>
    <w:p>
      <w:pPr>
        <w:pStyle w:val="ListBullet"/>
      </w:pPr>
      <w:r>
        <w:t>The storage layer needed consistent JSON serialization handling for UUID-containing structures.</w:t>
      </w:r>
    </w:p>
    <w:p>
      <w:pPr>
        <w:pStyle w:val="ListBullet"/>
      </w:pPr>
      <w:r>
        <w:t>RAG retrieval should be treated separately from core model invocation: a task can complete successfully while still receiving poor context.</w:t>
      </w:r>
    </w:p>
    <w:p>
      <w:pPr>
        <w:pStyle w:val="ListBullet"/>
      </w:pPr>
      <w:r>
        <w:t>Subsystem ownership matters: the RAG behavior was identified but deliberately left to the experienced RAG owner.</w:t>
      </w:r>
    </w:p>
    <w:p>
      <w:pPr>
        <w:pStyle w:val="Heading1"/>
      </w:pPr>
      <w:r>
        <w:t>18. Evidence Used</w:t>
      </w:r>
    </w:p>
    <w:p>
      <w:r>
        <w:t>This record was compiled from the debugging commands, source snippets, logs, and configuration outputs shared during the session, including the worker log output, store.py, service.py, and rag/service.py inspections.</w:t>
      </w:r>
    </w:p>
    <w:p/>
    <w:p>
      <w:pPr>
        <w:jc w:val="center"/>
      </w:pPr>
      <w:r>
        <w:rPr>
          <w:b/>
        </w:rPr>
        <w:t>End of debugging record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