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EXPERIMENT REPORT #7 -- Handwriting Font Trial</w:t>
      </w:r>
    </w:p>
    <w:p>
      <w:r>
        <w:t>Date: 2026-07-14; Author: S. Ota (Lab #3).</w:t>
      </w:r>
    </w:p>
    <w:p/>
    <w:p>
      <w:r>
        <w:t>Objective: does "typed" text read as my real hand?</w:t>
      </w:r>
    </w:p>
    <w:p>
      <w:r>
        <w:t>Materials: 1 template [87 chars x 10], A4 ruled paper, gel pen.</w:t>
      </w:r>
    </w:p>
    <w:p/>
    <w:p>
      <w:r>
        <w:t>Method:</w:t>
      </w:r>
    </w:p>
    <w:p>
      <w:r>
        <w:t>1. Scan @ 1200 DPI &amp; split into glyphs (a-z, A-Z, 0-9).</w:t>
      </w:r>
    </w:p>
    <w:p>
      <w:r>
        <w:t>2. Render 8 lines; snap baselines to the rules.</w:t>
      </w:r>
    </w:p>
    <w:p>
      <w:r>
        <w:t>3. Test spacing = 0.05, 0.14 and 0.24 x-heights.</w:t>
      </w:r>
    </w:p>
    <w:p/>
    <w:p>
      <w:r>
        <w:t>Results: word_gap = 1.5x; on-line error &lt; 2px (95%).</w:t>
      </w:r>
    </w:p>
    <w:p>
      <w:r>
        <w:t>Symbols [+, =, /, #, &amp;, @, *, &lt;, &gt;] all render; cost = $0.</w:t>
      </w:r>
    </w:p>
    <w:p/>
    <w:p>
      <w:r>
        <w:t>Conclusion: it works! Perfect? No -- but 90%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