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with numbers 123 and (parentheses).</w:t>
      </w:r>
    </w:p>
    <w:p>
      <w:r>
        <w:t>Second paragraph, first line.</w:t>
      </w:r>
      <w:r>
        <w:br/>
        <w:t>Second paragraph, after a soft line break.</w:t>
      </w:r>
    </w:p>
    <w:p/>
    <w:p>
      <w:r>
        <w:t>Word-style “smart quotes”, an em—dash, a tab</w:t>
        <w:tab/>
        <w:t>here, and café.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