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3CB" w:rsidRPr="009F23CB" w:rsidRDefault="009F23CB" w:rsidP="009F23CB">
      <w:pPr>
        <w:spacing w:after="0" w:line="240" w:lineRule="auto"/>
        <w:outlineLvl w:val="0"/>
        <w:rPr>
          <w:rFonts w:ascii="Open Sans" w:eastAsia="Times New Roman" w:hAnsi="Open Sans" w:cs="Open Sans"/>
          <w:b/>
          <w:bCs/>
          <w:color w:val="40454D"/>
          <w:kern w:val="36"/>
          <w:sz w:val="32"/>
          <w:szCs w:val="36"/>
        </w:rPr>
      </w:pPr>
      <w:bookmarkStart w:id="0" w:name="_GoBack"/>
      <w:r w:rsidRPr="009F23CB">
        <w:rPr>
          <w:rFonts w:ascii="Open Sans" w:eastAsia="Times New Roman" w:hAnsi="Open Sans" w:cs="Open Sans"/>
          <w:b/>
          <w:bCs/>
          <w:color w:val="40454D"/>
          <w:kern w:val="36"/>
          <w:sz w:val="32"/>
          <w:szCs w:val="36"/>
        </w:rPr>
        <w:t>Amazon Web Services Route 53 Part 2 – Routing Policies</w:t>
      </w: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color w:val="8E8E8E"/>
          <w:sz w:val="20"/>
          <w:szCs w:val="21"/>
        </w:rPr>
        <w:t xml:space="preserve">Today I will continue to explain Amazon Route 53 service and routing policies. Routing policies are used with record sets and enables us to configure failover scenarios like active-active and active-passive. Currently Amazon Route 53 supports four types of routing policies; </w:t>
      </w:r>
      <w:proofErr w:type="spellStart"/>
      <w:proofErr w:type="gramStart"/>
      <w:r w:rsidRPr="009F23CB">
        <w:rPr>
          <w:rFonts w:ascii="Open Sans" w:eastAsia="Times New Roman" w:hAnsi="Open Sans" w:cs="Open Sans"/>
          <w:color w:val="8E8E8E"/>
          <w:sz w:val="20"/>
          <w:szCs w:val="21"/>
        </w:rPr>
        <w:t>simple,weighted</w:t>
      </w:r>
      <w:proofErr w:type="gramEnd"/>
      <w:r w:rsidRPr="009F23CB">
        <w:rPr>
          <w:rFonts w:ascii="Open Sans" w:eastAsia="Times New Roman" w:hAnsi="Open Sans" w:cs="Open Sans"/>
          <w:color w:val="8E8E8E"/>
          <w:sz w:val="20"/>
          <w:szCs w:val="21"/>
        </w:rPr>
        <w:t>,latency</w:t>
      </w:r>
      <w:proofErr w:type="spellEnd"/>
      <w:r w:rsidRPr="009F23CB">
        <w:rPr>
          <w:rFonts w:ascii="Open Sans" w:eastAsia="Times New Roman" w:hAnsi="Open Sans" w:cs="Open Sans"/>
          <w:color w:val="8E8E8E"/>
          <w:sz w:val="20"/>
          <w:szCs w:val="21"/>
        </w:rPr>
        <w:t xml:space="preserve"> and failover. I will explain them step by step by giving examples. Let’s start…</w:t>
      </w: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b/>
          <w:bCs/>
          <w:color w:val="8E8E8E"/>
          <w:sz w:val="20"/>
          <w:szCs w:val="21"/>
        </w:rPr>
        <w:t>Simple routing policy</w:t>
      </w:r>
      <w:r w:rsidRPr="009F23CB">
        <w:rPr>
          <w:rFonts w:ascii="Open Sans" w:eastAsia="Times New Roman" w:hAnsi="Open Sans" w:cs="Open Sans"/>
          <w:color w:val="8E8E8E"/>
          <w:sz w:val="20"/>
          <w:szCs w:val="21"/>
        </w:rPr>
        <w:t xml:space="preserve"> is used only for a specific record like </w:t>
      </w:r>
      <w:proofErr w:type="gramStart"/>
      <w:r w:rsidRPr="009F23CB">
        <w:rPr>
          <w:rFonts w:ascii="Open Sans" w:eastAsia="Times New Roman" w:hAnsi="Open Sans" w:cs="Open Sans"/>
          <w:color w:val="8E8E8E"/>
          <w:sz w:val="20"/>
          <w:szCs w:val="21"/>
        </w:rPr>
        <w:t>A,MX</w:t>
      </w:r>
      <w:proofErr w:type="gramEnd"/>
      <w:r w:rsidRPr="009F23CB">
        <w:rPr>
          <w:rFonts w:ascii="Open Sans" w:eastAsia="Times New Roman" w:hAnsi="Open Sans" w:cs="Open Sans"/>
          <w:color w:val="8E8E8E"/>
          <w:sz w:val="20"/>
          <w:szCs w:val="21"/>
        </w:rPr>
        <w:t xml:space="preserve">,NS etc. In this way, our DNS query will resolve to only one </w:t>
      </w:r>
      <w:proofErr w:type="spellStart"/>
      <w:r w:rsidRPr="009F23CB">
        <w:rPr>
          <w:rFonts w:ascii="Open Sans" w:eastAsia="Times New Roman" w:hAnsi="Open Sans" w:cs="Open Sans"/>
          <w:color w:val="8E8E8E"/>
          <w:sz w:val="20"/>
          <w:szCs w:val="21"/>
        </w:rPr>
        <w:t>ip</w:t>
      </w:r>
      <w:proofErr w:type="spellEnd"/>
      <w:r w:rsidRPr="009F23CB">
        <w:rPr>
          <w:rFonts w:ascii="Open Sans" w:eastAsia="Times New Roman" w:hAnsi="Open Sans" w:cs="Open Sans"/>
          <w:color w:val="8E8E8E"/>
          <w:sz w:val="20"/>
          <w:szCs w:val="21"/>
        </w:rPr>
        <w:t>/host like:</w:t>
      </w: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noProof/>
          <w:color w:val="F09217"/>
          <w:sz w:val="20"/>
          <w:szCs w:val="21"/>
        </w:rPr>
        <w:drawing>
          <wp:inline distT="0" distB="0" distL="0" distR="0">
            <wp:extent cx="2279053" cy="2505075"/>
            <wp:effectExtent l="0" t="0" r="6985" b="0"/>
            <wp:docPr id="7" name="Picture 7" descr="simpl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4304" cy="2510847"/>
                    </a:xfrm>
                    <a:prstGeom prst="rect">
                      <a:avLst/>
                    </a:prstGeom>
                    <a:noFill/>
                    <a:ln>
                      <a:noFill/>
                    </a:ln>
                  </pic:spPr>
                </pic:pic>
              </a:graphicData>
            </a:graphic>
          </wp:inline>
        </w:drawing>
      </w: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color w:val="8E8E8E"/>
          <w:sz w:val="20"/>
          <w:szCs w:val="21"/>
        </w:rPr>
        <w:t>As you see I created an A record as “dev.wekanban.com” and used simple record set that resolves as 3.3.3.3</w:t>
      </w: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b/>
          <w:bCs/>
          <w:color w:val="8E8E8E"/>
          <w:sz w:val="20"/>
          <w:szCs w:val="21"/>
        </w:rPr>
        <w:t>Weighted routing policy</w:t>
      </w:r>
      <w:r w:rsidRPr="009F23CB">
        <w:rPr>
          <w:rFonts w:ascii="Open Sans" w:eastAsia="Times New Roman" w:hAnsi="Open Sans" w:cs="Open Sans"/>
          <w:color w:val="8E8E8E"/>
          <w:sz w:val="20"/>
          <w:szCs w:val="21"/>
        </w:rPr>
        <w:t xml:space="preserve"> enables us to reply to a single DNS queries with different </w:t>
      </w:r>
      <w:proofErr w:type="spellStart"/>
      <w:r w:rsidRPr="009F23CB">
        <w:rPr>
          <w:rFonts w:ascii="Open Sans" w:eastAsia="Times New Roman" w:hAnsi="Open Sans" w:cs="Open Sans"/>
          <w:color w:val="8E8E8E"/>
          <w:sz w:val="20"/>
          <w:szCs w:val="21"/>
        </w:rPr>
        <w:t>ip</w:t>
      </w:r>
      <w:proofErr w:type="spellEnd"/>
      <w:r w:rsidRPr="009F23CB">
        <w:rPr>
          <w:rFonts w:ascii="Open Sans" w:eastAsia="Times New Roman" w:hAnsi="Open Sans" w:cs="Open Sans"/>
          <w:color w:val="8E8E8E"/>
          <w:sz w:val="20"/>
          <w:szCs w:val="21"/>
        </w:rPr>
        <w:t xml:space="preserve"> addresses. Imagine that we have two EC2 instances and have different instance types, m</w:t>
      </w:r>
      <w:proofErr w:type="gramStart"/>
      <w:r w:rsidRPr="009F23CB">
        <w:rPr>
          <w:rFonts w:ascii="Open Sans" w:eastAsia="Times New Roman" w:hAnsi="Open Sans" w:cs="Open Sans"/>
          <w:color w:val="8E8E8E"/>
          <w:sz w:val="20"/>
          <w:szCs w:val="21"/>
        </w:rPr>
        <w:t>3.medium</w:t>
      </w:r>
      <w:proofErr w:type="gramEnd"/>
      <w:r w:rsidRPr="009F23CB">
        <w:rPr>
          <w:rFonts w:ascii="Open Sans" w:eastAsia="Times New Roman" w:hAnsi="Open Sans" w:cs="Open Sans"/>
          <w:color w:val="8E8E8E"/>
          <w:sz w:val="20"/>
          <w:szCs w:val="21"/>
        </w:rPr>
        <w:t xml:space="preserve"> and m3.large. Since one of the instances have more resources, we can forward more traffic to it by using weighted routing policy. And </w:t>
      </w:r>
      <w:proofErr w:type="gramStart"/>
      <w:r w:rsidRPr="009F23CB">
        <w:rPr>
          <w:rFonts w:ascii="Open Sans" w:eastAsia="Times New Roman" w:hAnsi="Open Sans" w:cs="Open Sans"/>
          <w:color w:val="8E8E8E"/>
          <w:sz w:val="20"/>
          <w:szCs w:val="21"/>
        </w:rPr>
        <w:t>also</w:t>
      </w:r>
      <w:proofErr w:type="gramEnd"/>
      <w:r w:rsidRPr="009F23CB">
        <w:rPr>
          <w:rFonts w:ascii="Open Sans" w:eastAsia="Times New Roman" w:hAnsi="Open Sans" w:cs="Open Sans"/>
          <w:color w:val="8E8E8E"/>
          <w:sz w:val="20"/>
          <w:szCs w:val="21"/>
        </w:rPr>
        <w:t xml:space="preserve"> we may want to test our new deployed code on real traffic without effecting our whole clients/visitors. </w:t>
      </w:r>
      <w:proofErr w:type="gramStart"/>
      <w:r w:rsidRPr="009F23CB">
        <w:rPr>
          <w:rFonts w:ascii="Open Sans" w:eastAsia="Times New Roman" w:hAnsi="Open Sans" w:cs="Open Sans"/>
          <w:color w:val="8E8E8E"/>
          <w:sz w:val="20"/>
          <w:szCs w:val="21"/>
        </w:rPr>
        <w:t>Again</w:t>
      </w:r>
      <w:proofErr w:type="gramEnd"/>
      <w:r w:rsidRPr="009F23CB">
        <w:rPr>
          <w:rFonts w:ascii="Open Sans" w:eastAsia="Times New Roman" w:hAnsi="Open Sans" w:cs="Open Sans"/>
          <w:color w:val="8E8E8E"/>
          <w:sz w:val="20"/>
          <w:szCs w:val="21"/>
        </w:rPr>
        <w:t xml:space="preserve"> we can use weighted routing policy to redirect a small portion of traffic to our new deployed instances. There is a formula to calculate the probability of the record being selected as below:</w:t>
      </w: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b/>
          <w:bCs/>
          <w:color w:val="8E8E8E"/>
          <w:sz w:val="20"/>
          <w:szCs w:val="21"/>
        </w:rPr>
        <w:t>Weight of the record set/Sum of the weights of the record sets</w:t>
      </w: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color w:val="8E8E8E"/>
          <w:sz w:val="20"/>
          <w:szCs w:val="21"/>
        </w:rPr>
        <w:t xml:space="preserve">For example, if I have two instances and give 10 weight to one </w:t>
      </w:r>
      <w:proofErr w:type="gramStart"/>
      <w:r w:rsidRPr="009F23CB">
        <w:rPr>
          <w:rFonts w:ascii="Open Sans" w:eastAsia="Times New Roman" w:hAnsi="Open Sans" w:cs="Open Sans"/>
          <w:color w:val="8E8E8E"/>
          <w:sz w:val="20"/>
          <w:szCs w:val="21"/>
        </w:rPr>
        <w:t>instance(</w:t>
      </w:r>
      <w:proofErr w:type="gramEnd"/>
      <w:r w:rsidRPr="009F23CB">
        <w:rPr>
          <w:rFonts w:ascii="Open Sans" w:eastAsia="Times New Roman" w:hAnsi="Open Sans" w:cs="Open Sans"/>
          <w:color w:val="8E8E8E"/>
          <w:sz w:val="20"/>
          <w:szCs w:val="21"/>
        </w:rPr>
        <w:t xml:space="preserve">test- new code deployed) and 90 to the other instance(production- with old code) ==&gt; 10/10+90=0,1 which means %10 of the traffic will be redirected to test instance. As seen below I create two weighted records. In weighted policy “Set ID” is used to describe the record. Remember that, </w:t>
      </w:r>
      <w:proofErr w:type="gramStart"/>
      <w:r w:rsidRPr="009F23CB">
        <w:rPr>
          <w:rFonts w:ascii="Open Sans" w:eastAsia="Times New Roman" w:hAnsi="Open Sans" w:cs="Open Sans"/>
          <w:color w:val="8E8E8E"/>
          <w:sz w:val="20"/>
          <w:szCs w:val="21"/>
        </w:rPr>
        <w:t>If</w:t>
      </w:r>
      <w:proofErr w:type="gramEnd"/>
      <w:r w:rsidRPr="009F23CB">
        <w:rPr>
          <w:rFonts w:ascii="Open Sans" w:eastAsia="Times New Roman" w:hAnsi="Open Sans" w:cs="Open Sans"/>
          <w:color w:val="8E8E8E"/>
          <w:sz w:val="20"/>
          <w:szCs w:val="21"/>
        </w:rPr>
        <w:t xml:space="preserve"> you give a “0” as weight, routing to this record is disabled if you didn’t associate it with health check. I will explain health checks in another post.</w:t>
      </w: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noProof/>
          <w:color w:val="F09217"/>
          <w:sz w:val="20"/>
          <w:szCs w:val="21"/>
        </w:rPr>
        <w:lastRenderedPageBreak/>
        <w:drawing>
          <wp:inline distT="0" distB="0" distL="0" distR="0">
            <wp:extent cx="2305050" cy="3349218"/>
            <wp:effectExtent l="0" t="0" r="0" b="3810"/>
            <wp:docPr id="6" name="Picture 6" descr="weighted_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ighted_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274" cy="3362621"/>
                    </a:xfrm>
                    <a:prstGeom prst="rect">
                      <a:avLst/>
                    </a:prstGeom>
                    <a:noFill/>
                    <a:ln>
                      <a:noFill/>
                    </a:ln>
                  </pic:spPr>
                </pic:pic>
              </a:graphicData>
            </a:graphic>
          </wp:inline>
        </w:drawing>
      </w:r>
      <w:r w:rsidRPr="009F23CB">
        <w:rPr>
          <w:rFonts w:ascii="Open Sans" w:eastAsia="Times New Roman" w:hAnsi="Open Sans" w:cs="Open Sans"/>
          <w:noProof/>
          <w:color w:val="F09217"/>
          <w:sz w:val="20"/>
          <w:szCs w:val="21"/>
        </w:rPr>
        <w:t xml:space="preserve"> </w:t>
      </w:r>
      <w:r w:rsidRPr="009F23CB">
        <w:rPr>
          <w:rFonts w:ascii="Open Sans" w:eastAsia="Times New Roman" w:hAnsi="Open Sans" w:cs="Open Sans"/>
          <w:noProof/>
          <w:color w:val="F09217"/>
          <w:sz w:val="20"/>
          <w:szCs w:val="21"/>
        </w:rPr>
        <w:drawing>
          <wp:inline distT="0" distB="0" distL="0" distR="0" wp14:anchorId="4B92256C" wp14:editId="40B28217">
            <wp:extent cx="2366962" cy="3502557"/>
            <wp:effectExtent l="0" t="0" r="0" b="3175"/>
            <wp:docPr id="5" name="Picture 5" descr="weighted_9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ighted_9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0257" cy="3507433"/>
                    </a:xfrm>
                    <a:prstGeom prst="rect">
                      <a:avLst/>
                    </a:prstGeom>
                    <a:noFill/>
                    <a:ln>
                      <a:noFill/>
                    </a:ln>
                  </pic:spPr>
                </pic:pic>
              </a:graphicData>
            </a:graphic>
          </wp:inline>
        </w:drawing>
      </w:r>
    </w:p>
    <w:p w:rsidR="009F23CB" w:rsidRPr="009F23CB" w:rsidRDefault="009F23CB" w:rsidP="009F23CB">
      <w:pPr>
        <w:spacing w:after="0" w:line="240" w:lineRule="auto"/>
        <w:rPr>
          <w:rFonts w:ascii="Open Sans" w:eastAsia="Times New Roman" w:hAnsi="Open Sans" w:cs="Open Sans"/>
          <w:color w:val="8E8E8E"/>
          <w:sz w:val="20"/>
          <w:szCs w:val="21"/>
        </w:rPr>
      </w:pP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color w:val="8E8E8E"/>
          <w:sz w:val="20"/>
          <w:szCs w:val="21"/>
        </w:rPr>
        <w:t>Now imagine that your website analysis shows that most visitors source countries are Japan and UK. In that case you may want to improve your website speed by lowering your latency between your website and visitors. In this example we can use </w:t>
      </w:r>
      <w:r w:rsidRPr="009F23CB">
        <w:rPr>
          <w:rFonts w:ascii="Open Sans" w:eastAsia="Times New Roman" w:hAnsi="Open Sans" w:cs="Open Sans"/>
          <w:b/>
          <w:bCs/>
          <w:color w:val="8E8E8E"/>
          <w:sz w:val="20"/>
          <w:szCs w:val="21"/>
        </w:rPr>
        <w:t>latency routing policy</w:t>
      </w:r>
      <w:r w:rsidRPr="009F23CB">
        <w:rPr>
          <w:rFonts w:ascii="Open Sans" w:eastAsia="Times New Roman" w:hAnsi="Open Sans" w:cs="Open Sans"/>
          <w:color w:val="8E8E8E"/>
          <w:sz w:val="20"/>
          <w:szCs w:val="21"/>
        </w:rPr>
        <w:t> and create two records as below. In that way visitors in Japan DNS queries will resolve as 6.6.6.6 and for the UK 5.5.5.5</w:t>
      </w: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noProof/>
          <w:color w:val="F09217"/>
          <w:sz w:val="20"/>
          <w:szCs w:val="21"/>
        </w:rPr>
        <w:drawing>
          <wp:inline distT="0" distB="0" distL="0" distR="0">
            <wp:extent cx="2291458" cy="3348038"/>
            <wp:effectExtent l="0" t="0" r="0" b="5080"/>
            <wp:docPr id="4" name="Picture 4" descr="latency_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tency_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908" cy="3350157"/>
                    </a:xfrm>
                    <a:prstGeom prst="rect">
                      <a:avLst/>
                    </a:prstGeom>
                    <a:noFill/>
                    <a:ln>
                      <a:noFill/>
                    </a:ln>
                  </pic:spPr>
                </pic:pic>
              </a:graphicData>
            </a:graphic>
          </wp:inline>
        </w:drawing>
      </w:r>
      <w:r w:rsidRPr="009F23CB">
        <w:rPr>
          <w:rFonts w:ascii="Open Sans" w:eastAsia="Times New Roman" w:hAnsi="Open Sans" w:cs="Open Sans"/>
          <w:noProof/>
          <w:color w:val="F09217"/>
          <w:sz w:val="20"/>
          <w:szCs w:val="21"/>
        </w:rPr>
        <w:t xml:space="preserve"> </w:t>
      </w:r>
      <w:r w:rsidRPr="009F23CB">
        <w:rPr>
          <w:rFonts w:ascii="Open Sans" w:eastAsia="Times New Roman" w:hAnsi="Open Sans" w:cs="Open Sans"/>
          <w:noProof/>
          <w:color w:val="F09217"/>
          <w:sz w:val="20"/>
          <w:szCs w:val="21"/>
        </w:rPr>
        <w:drawing>
          <wp:inline distT="0" distB="0" distL="0" distR="0" wp14:anchorId="6B96FBAA" wp14:editId="1A41A1C5">
            <wp:extent cx="2062163" cy="3036460"/>
            <wp:effectExtent l="0" t="0" r="0" b="0"/>
            <wp:docPr id="3" name="Picture 3" descr="latency_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tency_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4970" cy="3040593"/>
                    </a:xfrm>
                    <a:prstGeom prst="rect">
                      <a:avLst/>
                    </a:prstGeom>
                    <a:noFill/>
                    <a:ln>
                      <a:noFill/>
                    </a:ln>
                  </pic:spPr>
                </pic:pic>
              </a:graphicData>
            </a:graphic>
          </wp:inline>
        </w:drawing>
      </w:r>
    </w:p>
    <w:p w:rsidR="009F23CB" w:rsidRPr="009F23CB" w:rsidRDefault="009F23CB" w:rsidP="009F23CB">
      <w:pPr>
        <w:spacing w:after="0" w:line="240" w:lineRule="auto"/>
        <w:rPr>
          <w:rFonts w:ascii="Open Sans" w:eastAsia="Times New Roman" w:hAnsi="Open Sans" w:cs="Open Sans"/>
          <w:color w:val="8E8E8E"/>
          <w:sz w:val="20"/>
          <w:szCs w:val="21"/>
        </w:rPr>
      </w:pP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color w:val="8E8E8E"/>
          <w:sz w:val="20"/>
          <w:szCs w:val="21"/>
        </w:rPr>
        <w:t>In this example I didn’t use alias record but it is better and free to use alias for Elastic load balancers.</w:t>
      </w: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color w:val="8E8E8E"/>
          <w:sz w:val="20"/>
          <w:szCs w:val="21"/>
        </w:rPr>
        <w:lastRenderedPageBreak/>
        <w:t xml:space="preserve">And </w:t>
      </w:r>
      <w:proofErr w:type="gramStart"/>
      <w:r w:rsidRPr="009F23CB">
        <w:rPr>
          <w:rFonts w:ascii="Open Sans" w:eastAsia="Times New Roman" w:hAnsi="Open Sans" w:cs="Open Sans"/>
          <w:color w:val="8E8E8E"/>
          <w:sz w:val="20"/>
          <w:szCs w:val="21"/>
        </w:rPr>
        <w:t>finally</w:t>
      </w:r>
      <w:proofErr w:type="gramEnd"/>
      <w:r w:rsidRPr="009F23CB">
        <w:rPr>
          <w:rFonts w:ascii="Open Sans" w:eastAsia="Times New Roman" w:hAnsi="Open Sans" w:cs="Open Sans"/>
          <w:color w:val="8E8E8E"/>
          <w:sz w:val="20"/>
          <w:szCs w:val="21"/>
        </w:rPr>
        <w:t xml:space="preserve"> we can create a </w:t>
      </w:r>
      <w:r w:rsidRPr="009F23CB">
        <w:rPr>
          <w:rFonts w:ascii="Open Sans" w:eastAsia="Times New Roman" w:hAnsi="Open Sans" w:cs="Open Sans"/>
          <w:b/>
          <w:bCs/>
          <w:color w:val="8E8E8E"/>
          <w:sz w:val="20"/>
          <w:szCs w:val="21"/>
        </w:rPr>
        <w:t>failover routing policy</w:t>
      </w:r>
      <w:r w:rsidRPr="009F23CB">
        <w:rPr>
          <w:rFonts w:ascii="Open Sans" w:eastAsia="Times New Roman" w:hAnsi="Open Sans" w:cs="Open Sans"/>
          <w:color w:val="8E8E8E"/>
          <w:sz w:val="20"/>
          <w:szCs w:val="21"/>
        </w:rPr>
        <w:t xml:space="preserve">. We can use this policy as a primary and a secondary site solution. For </w:t>
      </w:r>
      <w:proofErr w:type="gramStart"/>
      <w:r w:rsidRPr="009F23CB">
        <w:rPr>
          <w:rFonts w:ascii="Open Sans" w:eastAsia="Times New Roman" w:hAnsi="Open Sans" w:cs="Open Sans"/>
          <w:color w:val="8E8E8E"/>
          <w:sz w:val="20"/>
          <w:szCs w:val="21"/>
        </w:rPr>
        <w:t>example</w:t>
      </w:r>
      <w:proofErr w:type="gramEnd"/>
      <w:r w:rsidRPr="009F23CB">
        <w:rPr>
          <w:rFonts w:ascii="Open Sans" w:eastAsia="Times New Roman" w:hAnsi="Open Sans" w:cs="Open Sans"/>
          <w:color w:val="8E8E8E"/>
          <w:sz w:val="20"/>
          <w:szCs w:val="21"/>
        </w:rPr>
        <w:t xml:space="preserve"> you may have two instances and in case of one of them fails, DNS queries will resolve as secondary records. I </w:t>
      </w:r>
      <w:proofErr w:type="gramStart"/>
      <w:r w:rsidRPr="009F23CB">
        <w:rPr>
          <w:rFonts w:ascii="Open Sans" w:eastAsia="Times New Roman" w:hAnsi="Open Sans" w:cs="Open Sans"/>
          <w:color w:val="8E8E8E"/>
          <w:sz w:val="20"/>
          <w:szCs w:val="21"/>
        </w:rPr>
        <w:t>have to</w:t>
      </w:r>
      <w:proofErr w:type="gramEnd"/>
      <w:r w:rsidRPr="009F23CB">
        <w:rPr>
          <w:rFonts w:ascii="Open Sans" w:eastAsia="Times New Roman" w:hAnsi="Open Sans" w:cs="Open Sans"/>
          <w:color w:val="8E8E8E"/>
          <w:sz w:val="20"/>
          <w:szCs w:val="21"/>
        </w:rPr>
        <w:t xml:space="preserve"> say that before configuring failover policy, we have to create health checks for our records. Then we can associate with health checks and create our records.</w:t>
      </w: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noProof/>
          <w:color w:val="F09217"/>
          <w:sz w:val="20"/>
          <w:szCs w:val="21"/>
        </w:rPr>
        <w:drawing>
          <wp:inline distT="0" distB="0" distL="0" distR="0">
            <wp:extent cx="2667000" cy="4623385"/>
            <wp:effectExtent l="0" t="0" r="0" b="6350"/>
            <wp:docPr id="2" name="Picture 2" descr="secondar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ondar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143" cy="4632300"/>
                    </a:xfrm>
                    <a:prstGeom prst="rect">
                      <a:avLst/>
                    </a:prstGeom>
                    <a:noFill/>
                    <a:ln>
                      <a:noFill/>
                    </a:ln>
                  </pic:spPr>
                </pic:pic>
              </a:graphicData>
            </a:graphic>
          </wp:inline>
        </w:drawing>
      </w:r>
      <w:r w:rsidRPr="009F23CB">
        <w:rPr>
          <w:rFonts w:ascii="Open Sans" w:eastAsia="Times New Roman" w:hAnsi="Open Sans" w:cs="Open Sans"/>
          <w:noProof/>
          <w:color w:val="F09217"/>
          <w:sz w:val="20"/>
          <w:szCs w:val="21"/>
        </w:rPr>
        <w:t xml:space="preserve"> </w:t>
      </w:r>
      <w:r w:rsidRPr="009F23CB">
        <w:rPr>
          <w:rFonts w:ascii="Open Sans" w:eastAsia="Times New Roman" w:hAnsi="Open Sans" w:cs="Open Sans"/>
          <w:noProof/>
          <w:color w:val="F09217"/>
          <w:sz w:val="20"/>
          <w:szCs w:val="21"/>
        </w:rPr>
        <w:drawing>
          <wp:inline distT="0" distB="0" distL="0" distR="0" wp14:anchorId="21E00ED5" wp14:editId="2BA5C664">
            <wp:extent cx="2409789" cy="4314825"/>
            <wp:effectExtent l="0" t="0" r="0" b="0"/>
            <wp:docPr id="1" name="Picture 1" descr="primar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ary">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6302" cy="4326486"/>
                    </a:xfrm>
                    <a:prstGeom prst="rect">
                      <a:avLst/>
                    </a:prstGeom>
                    <a:noFill/>
                    <a:ln>
                      <a:noFill/>
                    </a:ln>
                  </pic:spPr>
                </pic:pic>
              </a:graphicData>
            </a:graphic>
          </wp:inline>
        </w:drawing>
      </w:r>
    </w:p>
    <w:p w:rsidR="009F23CB" w:rsidRPr="009F23CB" w:rsidRDefault="009F23CB" w:rsidP="009F23CB">
      <w:pPr>
        <w:spacing w:after="0" w:line="240" w:lineRule="auto"/>
        <w:rPr>
          <w:rFonts w:ascii="Open Sans" w:eastAsia="Times New Roman" w:hAnsi="Open Sans" w:cs="Open Sans"/>
          <w:color w:val="8E8E8E"/>
          <w:sz w:val="20"/>
          <w:szCs w:val="21"/>
        </w:rPr>
      </w:pPr>
    </w:p>
    <w:p w:rsidR="009F23CB" w:rsidRPr="009F23CB" w:rsidRDefault="009F23CB" w:rsidP="009F23CB">
      <w:pPr>
        <w:spacing w:after="0" w:line="240" w:lineRule="auto"/>
        <w:rPr>
          <w:rFonts w:ascii="Open Sans" w:eastAsia="Times New Roman" w:hAnsi="Open Sans" w:cs="Open Sans"/>
          <w:color w:val="8E8E8E"/>
          <w:sz w:val="20"/>
          <w:szCs w:val="21"/>
        </w:rPr>
      </w:pPr>
      <w:r w:rsidRPr="009F23CB">
        <w:rPr>
          <w:rFonts w:ascii="Open Sans" w:eastAsia="Times New Roman" w:hAnsi="Open Sans" w:cs="Open Sans"/>
          <w:color w:val="8E8E8E"/>
          <w:sz w:val="20"/>
          <w:szCs w:val="21"/>
        </w:rPr>
        <w:t>If you have any question or comment please feel free to write and don’t forget to share please.</w:t>
      </w:r>
    </w:p>
    <w:bookmarkEnd w:id="0"/>
    <w:p w:rsidR="00CB0A6E" w:rsidRDefault="00CB0A6E" w:rsidP="009F23CB">
      <w:pPr>
        <w:spacing w:after="0" w:line="240" w:lineRule="auto"/>
      </w:pPr>
    </w:p>
    <w:sectPr w:rsidR="00CB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C6"/>
    <w:rsid w:val="009F23CB"/>
    <w:rsid w:val="00CB0A6E"/>
    <w:rsid w:val="00F1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BBD3C-2E04-4F03-B3B8-D17F622E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23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3C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F23CB"/>
    <w:rPr>
      <w:color w:val="0000FF"/>
      <w:u w:val="single"/>
    </w:rPr>
  </w:style>
  <w:style w:type="paragraph" w:styleId="NormalWeb">
    <w:name w:val="Normal (Web)"/>
    <w:basedOn w:val="Normal"/>
    <w:uiPriority w:val="99"/>
    <w:semiHidden/>
    <w:unhideWhenUsed/>
    <w:rsid w:val="009F23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2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92923">
      <w:bodyDiv w:val="1"/>
      <w:marLeft w:val="0"/>
      <w:marRight w:val="0"/>
      <w:marTop w:val="0"/>
      <w:marBottom w:val="0"/>
      <w:divBdr>
        <w:top w:val="none" w:sz="0" w:space="0" w:color="auto"/>
        <w:left w:val="none" w:sz="0" w:space="0" w:color="auto"/>
        <w:bottom w:val="none" w:sz="0" w:space="0" w:color="auto"/>
        <w:right w:val="none" w:sz="0" w:space="0" w:color="auto"/>
      </w:divBdr>
      <w:divsChild>
        <w:div w:id="1017074979">
          <w:marLeft w:val="0"/>
          <w:marRight w:val="0"/>
          <w:marTop w:val="0"/>
          <w:marBottom w:val="240"/>
          <w:divBdr>
            <w:top w:val="none" w:sz="0" w:space="0" w:color="auto"/>
            <w:left w:val="none" w:sz="0" w:space="0" w:color="auto"/>
            <w:bottom w:val="single" w:sz="6" w:space="5" w:color="EAEAEA"/>
            <w:right w:val="none" w:sz="0" w:space="0" w:color="auto"/>
          </w:divBdr>
        </w:div>
        <w:div w:id="113714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www.awsomeblog.com/wp-content/uploads/2014/05/weighted_90.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i2.wp.com/www.awsomeblog.com/wp-content/uploads/2014/05/latency_1.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i0.wp.com/www.awsomeblog.com/wp-content/uploads/2014/05/primary.jpg" TargetMode="External"/><Relationship Id="rId1" Type="http://schemas.openxmlformats.org/officeDocument/2006/relationships/styles" Target="styles.xml"/><Relationship Id="rId6" Type="http://schemas.openxmlformats.org/officeDocument/2006/relationships/hyperlink" Target="https://i0.wp.com/www.awsomeblog.com/wp-content/uploads/2014/05/weighted_10.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i1.wp.com/www.awsomeblog.com/wp-content/uploads/2014/05/latency_2.jpg" TargetMode="External"/><Relationship Id="rId19" Type="http://schemas.openxmlformats.org/officeDocument/2006/relationships/theme" Target="theme/theme1.xml"/><Relationship Id="rId4" Type="http://schemas.openxmlformats.org/officeDocument/2006/relationships/hyperlink" Target="https://i1.wp.com/www.awsomeblog.com/wp-content/uploads/2014/05/simple.jpg" TargetMode="External"/><Relationship Id="rId9" Type="http://schemas.openxmlformats.org/officeDocument/2006/relationships/image" Target="media/image3.jpeg"/><Relationship Id="rId14" Type="http://schemas.openxmlformats.org/officeDocument/2006/relationships/hyperlink" Target="https://i0.wp.com/www.awsomeblog.com/wp-content/uploads/2014/05/secondar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 (US - Hyderabad)</dc:creator>
  <cp:keywords/>
  <dc:description/>
  <cp:lastModifiedBy>Balusu, Venkata Sri Harish (US - Hyderabad)</cp:lastModifiedBy>
  <cp:revision>2</cp:revision>
  <dcterms:created xsi:type="dcterms:W3CDTF">2018-05-13T09:13:00Z</dcterms:created>
  <dcterms:modified xsi:type="dcterms:W3CDTF">2018-05-13T09:14:00Z</dcterms:modified>
</cp:coreProperties>
</file>