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10 Elements That Look "Good Quality" </w:t>
      </w:r>
    </w:p>
    <w:p w:rsidR="00000000" w:rsidDel="00000000" w:rsidP="00000000" w:rsidRDefault="00000000" w:rsidRPr="00000000" w14:paraId="00000002">
      <w:pPr>
        <w:numPr>
          <w:ilvl w:val="0"/>
          <w:numId w:val="2"/>
        </w:numPr>
        <w:ind w:left="720" w:hanging="360"/>
        <w:rPr>
          <w:sz w:val="28"/>
          <w:szCs w:val="28"/>
        </w:rPr>
      </w:pPr>
      <w:r w:rsidDel="00000000" w:rsidR="00000000" w:rsidRPr="00000000">
        <w:rPr>
          <w:sz w:val="28"/>
          <w:szCs w:val="28"/>
          <w:rtl w:val="0"/>
        </w:rPr>
        <w:t xml:space="preserve">Fast loading</w:t>
      </w:r>
    </w:p>
    <w:p w:rsidR="00000000" w:rsidDel="00000000" w:rsidP="00000000" w:rsidRDefault="00000000" w:rsidRPr="00000000" w14:paraId="00000003">
      <w:pPr>
        <w:numPr>
          <w:ilvl w:val="0"/>
          <w:numId w:val="2"/>
        </w:numPr>
        <w:ind w:left="720" w:hanging="360"/>
        <w:rPr>
          <w:sz w:val="28"/>
          <w:szCs w:val="28"/>
          <w:u w:val="none"/>
        </w:rPr>
      </w:pPr>
      <w:r w:rsidDel="00000000" w:rsidR="00000000" w:rsidRPr="00000000">
        <w:rPr>
          <w:sz w:val="28"/>
          <w:szCs w:val="28"/>
          <w:rtl w:val="0"/>
        </w:rPr>
        <w:t xml:space="preserve">Highly visible Price</w:t>
      </w:r>
    </w:p>
    <w:p w:rsidR="00000000" w:rsidDel="00000000" w:rsidP="00000000" w:rsidRDefault="00000000" w:rsidRPr="00000000" w14:paraId="00000004">
      <w:pPr>
        <w:numPr>
          <w:ilvl w:val="0"/>
          <w:numId w:val="2"/>
        </w:numPr>
        <w:ind w:left="720" w:hanging="360"/>
        <w:rPr>
          <w:sz w:val="28"/>
          <w:szCs w:val="28"/>
          <w:u w:val="none"/>
        </w:rPr>
      </w:pPr>
      <w:r w:rsidDel="00000000" w:rsidR="00000000" w:rsidRPr="00000000">
        <w:rPr>
          <w:sz w:val="28"/>
          <w:szCs w:val="28"/>
          <w:rtl w:val="0"/>
        </w:rPr>
        <w:t xml:space="preserve">Clear images</w:t>
      </w:r>
    </w:p>
    <w:p w:rsidR="00000000" w:rsidDel="00000000" w:rsidP="00000000" w:rsidRDefault="00000000" w:rsidRPr="00000000" w14:paraId="00000005">
      <w:pPr>
        <w:numPr>
          <w:ilvl w:val="0"/>
          <w:numId w:val="2"/>
        </w:numPr>
        <w:ind w:left="720" w:hanging="360"/>
        <w:rPr>
          <w:sz w:val="28"/>
          <w:szCs w:val="28"/>
          <w:u w:val="none"/>
        </w:rPr>
      </w:pPr>
      <w:r w:rsidDel="00000000" w:rsidR="00000000" w:rsidRPr="00000000">
        <w:rPr>
          <w:sz w:val="28"/>
          <w:szCs w:val="28"/>
          <w:rtl w:val="0"/>
        </w:rPr>
        <w:t xml:space="preserve">Shopping cart indicator</w:t>
      </w:r>
    </w:p>
    <w:p w:rsidR="00000000" w:rsidDel="00000000" w:rsidP="00000000" w:rsidRDefault="00000000" w:rsidRPr="00000000" w14:paraId="00000006">
      <w:pPr>
        <w:numPr>
          <w:ilvl w:val="0"/>
          <w:numId w:val="2"/>
        </w:numPr>
        <w:ind w:left="720" w:hanging="360"/>
        <w:rPr>
          <w:sz w:val="28"/>
          <w:szCs w:val="28"/>
          <w:u w:val="none"/>
        </w:rPr>
      </w:pPr>
      <w:r w:rsidDel="00000000" w:rsidR="00000000" w:rsidRPr="00000000">
        <w:rPr>
          <w:sz w:val="28"/>
          <w:szCs w:val="28"/>
          <w:rtl w:val="0"/>
        </w:rPr>
        <w:t xml:space="preserve">Immediate add-to-cart feedback</w:t>
      </w:r>
    </w:p>
    <w:p w:rsidR="00000000" w:rsidDel="00000000" w:rsidP="00000000" w:rsidRDefault="00000000" w:rsidRPr="00000000" w14:paraId="00000007">
      <w:pPr>
        <w:numPr>
          <w:ilvl w:val="0"/>
          <w:numId w:val="2"/>
        </w:numPr>
        <w:ind w:left="720" w:hanging="360"/>
        <w:rPr>
          <w:sz w:val="28"/>
          <w:szCs w:val="28"/>
          <w:u w:val="none"/>
        </w:rPr>
      </w:pPr>
      <w:r w:rsidDel="00000000" w:rsidR="00000000" w:rsidRPr="00000000">
        <w:rPr>
          <w:sz w:val="28"/>
          <w:szCs w:val="28"/>
          <w:rtl w:val="0"/>
        </w:rPr>
        <w:t xml:space="preserve">Filter sidebar</w:t>
      </w:r>
    </w:p>
    <w:p w:rsidR="00000000" w:rsidDel="00000000" w:rsidP="00000000" w:rsidRDefault="00000000" w:rsidRPr="00000000" w14:paraId="00000008">
      <w:pPr>
        <w:numPr>
          <w:ilvl w:val="0"/>
          <w:numId w:val="2"/>
        </w:numPr>
        <w:ind w:left="720" w:hanging="360"/>
        <w:rPr>
          <w:sz w:val="28"/>
          <w:szCs w:val="28"/>
          <w:u w:val="none"/>
        </w:rPr>
      </w:pPr>
      <w:r w:rsidDel="00000000" w:rsidR="00000000" w:rsidRPr="00000000">
        <w:rPr>
          <w:sz w:val="28"/>
          <w:szCs w:val="28"/>
          <w:rtl w:val="0"/>
        </w:rPr>
        <w:t xml:space="preserve">Scannable delivery promises</w:t>
      </w:r>
    </w:p>
    <w:p w:rsidR="00000000" w:rsidDel="00000000" w:rsidP="00000000" w:rsidRDefault="00000000" w:rsidRPr="00000000" w14:paraId="00000009">
      <w:pPr>
        <w:numPr>
          <w:ilvl w:val="0"/>
          <w:numId w:val="2"/>
        </w:numPr>
        <w:ind w:left="720" w:hanging="360"/>
        <w:rPr>
          <w:sz w:val="28"/>
          <w:szCs w:val="28"/>
          <w:u w:val="none"/>
        </w:rPr>
      </w:pPr>
      <w:r w:rsidDel="00000000" w:rsidR="00000000" w:rsidRPr="00000000">
        <w:rPr>
          <w:sz w:val="28"/>
          <w:szCs w:val="28"/>
          <w:rtl w:val="0"/>
        </w:rPr>
        <w:t xml:space="preserve">Clear trust badges</w:t>
      </w:r>
    </w:p>
    <w:p w:rsidR="00000000" w:rsidDel="00000000" w:rsidP="00000000" w:rsidRDefault="00000000" w:rsidRPr="00000000" w14:paraId="0000000A">
      <w:pPr>
        <w:numPr>
          <w:ilvl w:val="0"/>
          <w:numId w:val="2"/>
        </w:numPr>
        <w:ind w:left="720" w:hanging="360"/>
        <w:rPr>
          <w:sz w:val="28"/>
          <w:szCs w:val="28"/>
          <w:u w:val="none"/>
        </w:rPr>
      </w:pPr>
      <w:r w:rsidDel="00000000" w:rsidR="00000000" w:rsidRPr="00000000">
        <w:rPr>
          <w:sz w:val="28"/>
          <w:szCs w:val="28"/>
          <w:rtl w:val="0"/>
        </w:rPr>
        <w:t xml:space="preserve">Interactive multi-option button</w:t>
      </w:r>
    </w:p>
    <w:p w:rsidR="00000000" w:rsidDel="00000000" w:rsidP="00000000" w:rsidRDefault="00000000" w:rsidRPr="00000000" w14:paraId="0000000B">
      <w:pPr>
        <w:numPr>
          <w:ilvl w:val="0"/>
          <w:numId w:val="2"/>
        </w:numPr>
        <w:ind w:left="720" w:hanging="360"/>
        <w:rPr>
          <w:sz w:val="28"/>
          <w:szCs w:val="28"/>
          <w:u w:val="none"/>
        </w:rPr>
      </w:pPr>
      <w:r w:rsidDel="00000000" w:rsidR="00000000" w:rsidRPr="00000000">
        <w:rPr>
          <w:sz w:val="28"/>
          <w:szCs w:val="28"/>
          <w:rtl w:val="0"/>
        </w:rPr>
        <w:t xml:space="preserve">Easy access to search bar</w:t>
      </w:r>
    </w:p>
    <w:p w:rsidR="00000000" w:rsidDel="00000000" w:rsidP="00000000" w:rsidRDefault="00000000" w:rsidRPr="00000000" w14:paraId="0000000C">
      <w:pPr>
        <w:numPr>
          <w:ilvl w:val="0"/>
          <w:numId w:val="2"/>
        </w:numPr>
        <w:ind w:left="720" w:hanging="360"/>
        <w:rPr>
          <w:sz w:val="28"/>
          <w:szCs w:val="28"/>
          <w:u w:val="none"/>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0"/>
          <w:szCs w:val="30"/>
          <w:rtl w:val="0"/>
        </w:rPr>
        <w:t xml:space="preserve">5 potential 'quality risks'</w:t>
      </w:r>
      <w:r w:rsidDel="00000000" w:rsidR="00000000" w:rsidRPr="00000000">
        <w:rPr>
          <w:b w:val="1"/>
          <w:bCs w:val="1"/>
          <w:sz w:val="32"/>
          <w:szCs w:val="32"/>
          <w:rtl w:val="0"/>
        </w:rPr>
        <w:t xml:space="preserve"> </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Products are not aligned properly when window size varies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Missing “add to wishlist button”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Long product title(confuses user)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Slow loading or missing image assets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Broken interactive links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rPr>
      </w:pPr>
      <w:r w:rsidDel="00000000" w:rsidR="00000000" w:rsidRPr="00000000">
        <w:rPr>
          <w:b w:val="1"/>
          <w:bCs w:val="1"/>
          <w:color w:val="1f1f1f"/>
          <w:sz w:val="24"/>
          <w:szCs w:val="24"/>
          <w:rtl w:val="0"/>
        </w:rPr>
        <w:t xml:space="preserve">QA Observation Report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During the UI evaluation of the</w:t>
      </w:r>
      <w:hyperlink r:id="rId6">
        <w:r w:rsidDel="00000000" w:rsidR="00000000" w:rsidRPr="00000000">
          <w:rPr>
            <w:color w:val="1f1f1f"/>
            <w:sz w:val="24"/>
            <w:szCs w:val="24"/>
            <w:rtl w:val="0"/>
          </w:rPr>
          <w:t xml:space="preserve"> </w:t>
        </w:r>
      </w:hyperlink>
      <w:hyperlink r:id="rId7">
        <w:r w:rsidDel="00000000" w:rsidR="00000000" w:rsidRPr="00000000">
          <w:rPr>
            <w:color w:val="0b57d0"/>
            <w:sz w:val="24"/>
            <w:szCs w:val="24"/>
            <w:u w:val="single"/>
            <w:rtl w:val="0"/>
          </w:rPr>
          <w:t xml:space="preserve">Amazon search results page</w:t>
        </w:r>
      </w:hyperlink>
      <w:r w:rsidDel="00000000" w:rsidR="00000000" w:rsidRPr="00000000">
        <w:rPr>
          <w:color w:val="1f1f1f"/>
          <w:sz w:val="24"/>
          <w:szCs w:val="24"/>
          <w:rtl w:val="0"/>
        </w:rPr>
        <w:t xml:space="preserve">, the interface demonstrated strong high-quality indicators, including distinct bold formatting for fractional pricing (e.g., </w:t>
      </w:r>
      <w:r w:rsidDel="00000000" w:rsidR="00000000" w:rsidRPr="00000000">
        <w:rPr>
          <w:b w:val="1"/>
          <w:bCs w:val="1"/>
          <w:color w:val="1f1f1f"/>
          <w:sz w:val="24"/>
          <w:szCs w:val="24"/>
          <w:rtl w:val="0"/>
        </w:rPr>
        <w:t xml:space="preserve">$16.97</w:t>
      </w:r>
      <w:r w:rsidDel="00000000" w:rsidR="00000000" w:rsidRPr="00000000">
        <w:rPr>
          <w:color w:val="1f1f1f"/>
          <w:sz w:val="24"/>
          <w:szCs w:val="24"/>
          <w:rtl w:val="0"/>
        </w:rPr>
        <w:t xml:space="preserve">), clear trust badges ("Overall Pick"), and fluid, persistent shopping cart updates. However, severe quality risks were identified that require immediate front-end refinement before production release. Product titles suffer from heavy keyword stuffing that creates severe readability bottlenecks, and the products are not properly aligned when the window size varies. This clutters the visual hierarchy and presents a high risk for mobile layout misalignment.</w:t>
      </w:r>
    </w:p>
    <w:p w:rsidR="00000000" w:rsidDel="00000000" w:rsidP="00000000" w:rsidRDefault="00000000" w:rsidRPr="00000000" w14:paraId="00000017">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azon.com/s?k=toys+for+ages+5-7&amp;ref=sr_nr_p_rag_integrated_qb_1" TargetMode="External"/><Relationship Id="rId7" Type="http://schemas.openxmlformats.org/officeDocument/2006/relationships/hyperlink" Target="https://www.amazon.com/s?k=toys+for+ages+5-7&amp;ref=sr_nr_p_rag_integrated_qb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