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54BCE" w14:textId="4AAFA076" w:rsidR="00513FC0" w:rsidRDefault="00513FC0" w:rsidP="00513FC0">
      <w:pPr>
        <w:rPr>
          <w:rFonts w:eastAsiaTheme="minorEastAsia"/>
          <w:b/>
          <w:bCs/>
          <w:sz w:val="22"/>
          <w:szCs w:val="22"/>
        </w:rPr>
      </w:pPr>
      <w:r w:rsidRPr="00513FC0">
        <w:rPr>
          <w:rFonts w:eastAsiaTheme="minorEastAsia" w:hint="eastAsia"/>
          <w:b/>
          <w:bCs/>
          <w:sz w:val="22"/>
          <w:szCs w:val="22"/>
        </w:rPr>
        <w:t>S</w:t>
      </w:r>
      <w:r w:rsidRPr="00513FC0">
        <w:rPr>
          <w:rFonts w:eastAsiaTheme="minorEastAsia"/>
          <w:b/>
          <w:bCs/>
          <w:sz w:val="22"/>
          <w:szCs w:val="22"/>
        </w:rPr>
        <w:t>upplementary Figures</w:t>
      </w:r>
    </w:p>
    <w:p w14:paraId="4EABB37F" w14:textId="77777777" w:rsidR="00BF3BB3" w:rsidRPr="00513FC0" w:rsidRDefault="00BF3BB3" w:rsidP="00513FC0">
      <w:pPr>
        <w:rPr>
          <w:rFonts w:eastAsiaTheme="minorEastAsia"/>
          <w:b/>
          <w:bCs/>
          <w:sz w:val="22"/>
          <w:szCs w:val="22"/>
        </w:rPr>
      </w:pPr>
    </w:p>
    <w:p w14:paraId="1ADAF4D0" w14:textId="435C1A87" w:rsidR="000B0B7A" w:rsidRPr="00C73897" w:rsidRDefault="000450C8" w:rsidP="00AA5DB0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4987DA0" wp14:editId="7CCFB731">
            <wp:extent cx="5136016" cy="2035534"/>
            <wp:effectExtent l="0" t="0" r="0" b="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174" cy="203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1ABC" w14:textId="4696EE68" w:rsidR="00D90F85" w:rsidRPr="00C73897" w:rsidRDefault="000B0B7A" w:rsidP="000532EC">
      <w:pPr>
        <w:jc w:val="both"/>
        <w:rPr>
          <w:sz w:val="22"/>
          <w:szCs w:val="22"/>
        </w:rPr>
      </w:pPr>
      <w:r w:rsidRPr="00C73897">
        <w:rPr>
          <w:b/>
          <w:bCs/>
          <w:sz w:val="22"/>
          <w:szCs w:val="22"/>
        </w:rPr>
        <w:t xml:space="preserve">Figure S1. </w:t>
      </w:r>
      <w:r w:rsidR="0090149F" w:rsidRPr="00C73897">
        <w:rPr>
          <w:b/>
          <w:bCs/>
          <w:sz w:val="22"/>
          <w:szCs w:val="22"/>
        </w:rPr>
        <w:t>B</w:t>
      </w:r>
      <w:r w:rsidRPr="00C73897">
        <w:rPr>
          <w:b/>
          <w:bCs/>
          <w:sz w:val="22"/>
          <w:szCs w:val="22"/>
        </w:rPr>
        <w:t>aseline gut microbiota</w:t>
      </w:r>
      <w:r w:rsidR="00537A2C">
        <w:rPr>
          <w:b/>
          <w:bCs/>
          <w:sz w:val="22"/>
          <w:szCs w:val="22"/>
        </w:rPr>
        <w:t xml:space="preserve">. </w:t>
      </w:r>
      <w:r w:rsidR="00537A2C" w:rsidRPr="0095589A">
        <w:rPr>
          <w:b/>
          <w:bCs/>
          <w:sz w:val="22"/>
          <w:szCs w:val="22"/>
        </w:rPr>
        <w:t>A</w:t>
      </w:r>
      <w:r w:rsidR="0095589A" w:rsidRPr="00785620">
        <w:rPr>
          <w:b/>
          <w:bCs/>
          <w:sz w:val="22"/>
          <w:szCs w:val="22"/>
        </w:rPr>
        <w:t>.</w:t>
      </w:r>
      <w:r w:rsidRPr="00785620">
        <w:rPr>
          <w:sz w:val="22"/>
          <w:szCs w:val="22"/>
        </w:rPr>
        <w:t xml:space="preserve"> </w:t>
      </w:r>
      <w:r w:rsidR="00537A2C" w:rsidRPr="00785620">
        <w:rPr>
          <w:sz w:val="22"/>
          <w:szCs w:val="22"/>
        </w:rPr>
        <w:t>C</w:t>
      </w:r>
      <w:r w:rsidRPr="00785620">
        <w:rPr>
          <w:sz w:val="22"/>
          <w:szCs w:val="22"/>
        </w:rPr>
        <w:t xml:space="preserve">omposition </w:t>
      </w:r>
      <w:r w:rsidR="00D8761D" w:rsidRPr="00785620">
        <w:rPr>
          <w:sz w:val="22"/>
          <w:szCs w:val="22"/>
        </w:rPr>
        <w:t xml:space="preserve">of the four vendors (Beijing, Guangdong, Hunan, Shanghai) </w:t>
      </w:r>
      <w:r w:rsidRPr="00785620">
        <w:rPr>
          <w:sz w:val="22"/>
          <w:szCs w:val="22"/>
        </w:rPr>
        <w:t xml:space="preserve">at </w:t>
      </w:r>
      <w:r w:rsidR="00BB1545" w:rsidRPr="00785620">
        <w:rPr>
          <w:sz w:val="22"/>
          <w:szCs w:val="22"/>
        </w:rPr>
        <w:t xml:space="preserve">the </w:t>
      </w:r>
      <w:r w:rsidRPr="00785620">
        <w:rPr>
          <w:sz w:val="22"/>
          <w:szCs w:val="22"/>
        </w:rPr>
        <w:t xml:space="preserve">family level. </w:t>
      </w:r>
      <w:r w:rsidRPr="00537A2C">
        <w:rPr>
          <w:sz w:val="22"/>
          <w:szCs w:val="22"/>
        </w:rPr>
        <w:t xml:space="preserve">Bars represent individual mice. </w:t>
      </w:r>
      <w:r w:rsidR="00BB1545" w:rsidRPr="00537A2C">
        <w:rPr>
          <w:color w:val="000000" w:themeColor="text1"/>
          <w:sz w:val="22"/>
          <w:szCs w:val="22"/>
        </w:rPr>
        <w:t xml:space="preserve">Adonis </w:t>
      </w:r>
      <w:r w:rsidR="00D8761D" w:rsidRPr="001A1635">
        <w:rPr>
          <w:color w:val="000000" w:themeColor="text1"/>
          <w:sz w:val="22"/>
          <w:szCs w:val="22"/>
        </w:rPr>
        <w:t xml:space="preserve">test indicates significant difference in the baseline </w:t>
      </w:r>
      <w:r w:rsidR="00BB1545" w:rsidRPr="00C73897">
        <w:rPr>
          <w:color w:val="000000" w:themeColor="text1"/>
          <w:sz w:val="22"/>
          <w:szCs w:val="22"/>
        </w:rPr>
        <w:t xml:space="preserve">gut microbiota composition across </w:t>
      </w:r>
      <w:r w:rsidR="00EA3A08" w:rsidRPr="00C73897">
        <w:rPr>
          <w:color w:val="000000" w:themeColor="text1"/>
          <w:sz w:val="22"/>
          <w:szCs w:val="22"/>
        </w:rPr>
        <w:t xml:space="preserve">the </w:t>
      </w:r>
      <w:r w:rsidR="00BB1545" w:rsidRPr="00C73897">
        <w:rPr>
          <w:color w:val="000000" w:themeColor="text1"/>
          <w:sz w:val="22"/>
          <w:szCs w:val="22"/>
        </w:rPr>
        <w:t xml:space="preserve">four vendors (P&lt;0.001). </w:t>
      </w:r>
      <w:r w:rsidR="00537A2C" w:rsidRPr="00785620">
        <w:rPr>
          <w:b/>
          <w:bCs/>
          <w:color w:val="000000" w:themeColor="text1"/>
          <w:sz w:val="22"/>
          <w:szCs w:val="22"/>
        </w:rPr>
        <w:t>B</w:t>
      </w:r>
      <w:r w:rsidR="0095589A" w:rsidRPr="00785620">
        <w:rPr>
          <w:b/>
          <w:bCs/>
          <w:color w:val="000000" w:themeColor="text1"/>
          <w:sz w:val="22"/>
          <w:szCs w:val="22"/>
        </w:rPr>
        <w:t>.</w:t>
      </w:r>
      <w:r w:rsidR="00537A2C">
        <w:rPr>
          <w:color w:val="000000" w:themeColor="text1"/>
          <w:sz w:val="22"/>
          <w:szCs w:val="22"/>
        </w:rPr>
        <w:t xml:space="preserve"> Linear relationship between relative abundance and prevalence (across individual mice from all vendors) of bacterial taxa</w:t>
      </w:r>
      <w:r w:rsidR="001A1635">
        <w:rPr>
          <w:color w:val="000000" w:themeColor="text1"/>
          <w:sz w:val="22"/>
          <w:szCs w:val="22"/>
        </w:rPr>
        <w:t xml:space="preserve"> </w:t>
      </w:r>
      <w:r w:rsidR="00D52CF8">
        <w:rPr>
          <w:color w:val="000000" w:themeColor="text1"/>
          <w:sz w:val="22"/>
          <w:szCs w:val="22"/>
        </w:rPr>
        <w:t xml:space="preserve">grouped at the lowest taxonomic level </w:t>
      </w:r>
      <w:r w:rsidR="001A1635">
        <w:rPr>
          <w:color w:val="000000" w:themeColor="text1"/>
          <w:sz w:val="22"/>
          <w:szCs w:val="22"/>
        </w:rPr>
        <w:t>(grey dots)</w:t>
      </w:r>
      <w:r w:rsidR="00537A2C">
        <w:rPr>
          <w:color w:val="000000" w:themeColor="text1"/>
          <w:sz w:val="22"/>
          <w:szCs w:val="22"/>
        </w:rPr>
        <w:t>.</w:t>
      </w:r>
      <w:r w:rsidR="00122DDA">
        <w:rPr>
          <w:color w:val="000000" w:themeColor="text1"/>
          <w:sz w:val="22"/>
          <w:szCs w:val="22"/>
        </w:rPr>
        <w:t xml:space="preserve"> Line: linear fit; shading area: 95% confidence interval.</w:t>
      </w:r>
      <w:r w:rsidR="00C82F3A" w:rsidRPr="00C73897">
        <w:rPr>
          <w:sz w:val="22"/>
          <w:szCs w:val="22"/>
        </w:rPr>
        <w:br w:type="page"/>
      </w:r>
    </w:p>
    <w:p w14:paraId="1FE4AC76" w14:textId="2103719F" w:rsidR="00AA5DB0" w:rsidRPr="00C73897" w:rsidRDefault="00033774">
      <w:pPr>
        <w:jc w:val="center"/>
        <w:rPr>
          <w:sz w:val="22"/>
          <w:szCs w:val="22"/>
        </w:rPr>
      </w:pPr>
      <w:commentRangeStart w:id="0"/>
      <w:r w:rsidRPr="00C73897">
        <w:rPr>
          <w:noProof/>
          <w:sz w:val="22"/>
          <w:szCs w:val="22"/>
        </w:rPr>
        <w:lastRenderedPageBreak/>
        <w:drawing>
          <wp:inline distT="0" distB="0" distL="0" distR="0" wp14:anchorId="052F8190" wp14:editId="6FE8F41B">
            <wp:extent cx="5054600" cy="354330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00125C0F">
        <w:rPr>
          <w:rStyle w:val="a7"/>
        </w:rPr>
        <w:commentReference w:id="0"/>
      </w:r>
    </w:p>
    <w:p w14:paraId="22B8E949" w14:textId="77777777" w:rsidR="00AA5DB0" w:rsidRPr="00C73897" w:rsidRDefault="00AA5DB0" w:rsidP="00AA5DB0">
      <w:pPr>
        <w:jc w:val="both"/>
        <w:rPr>
          <w:b/>
          <w:bCs/>
          <w:sz w:val="22"/>
          <w:szCs w:val="22"/>
        </w:rPr>
      </w:pPr>
    </w:p>
    <w:p w14:paraId="29FB9D41" w14:textId="7E4ADDAD" w:rsidR="00CC3BF6" w:rsidRPr="00C73897" w:rsidRDefault="00AA5DB0" w:rsidP="000532EC">
      <w:pPr>
        <w:jc w:val="both"/>
        <w:rPr>
          <w:rFonts w:eastAsiaTheme="minorEastAsia"/>
          <w:sz w:val="22"/>
          <w:szCs w:val="22"/>
        </w:rPr>
      </w:pPr>
      <w:r w:rsidRPr="00C73897">
        <w:rPr>
          <w:b/>
          <w:bCs/>
          <w:sz w:val="22"/>
          <w:szCs w:val="22"/>
        </w:rPr>
        <w:t>Figure S</w:t>
      </w:r>
      <w:r w:rsidR="00E96B9B" w:rsidRPr="00C73897">
        <w:rPr>
          <w:b/>
          <w:bCs/>
          <w:sz w:val="22"/>
          <w:szCs w:val="22"/>
        </w:rPr>
        <w:t>2</w:t>
      </w:r>
      <w:r w:rsidRPr="00C73897">
        <w:rPr>
          <w:b/>
          <w:bCs/>
          <w:sz w:val="22"/>
          <w:szCs w:val="22"/>
        </w:rPr>
        <w:t xml:space="preserve">. Effects of inulin on (A) body weight, (B) daily food intake, (C) daily energy intake, and (D) 48-hr fecal sample weight of mice receiving </w:t>
      </w:r>
      <w:r w:rsidR="00243267" w:rsidRPr="00C73897">
        <w:rPr>
          <w:b/>
          <w:bCs/>
          <w:sz w:val="22"/>
          <w:szCs w:val="22"/>
        </w:rPr>
        <w:t>inulin or cellulose</w:t>
      </w:r>
      <w:r w:rsidRPr="00C73897">
        <w:rPr>
          <w:b/>
          <w:bCs/>
          <w:sz w:val="22"/>
          <w:szCs w:val="22"/>
        </w:rPr>
        <w:t xml:space="preserve"> supplementation. </w:t>
      </w:r>
      <w:r w:rsidRPr="00C73897">
        <w:rPr>
          <w:sz w:val="22"/>
          <w:szCs w:val="22"/>
        </w:rPr>
        <w:t>Each symbol represents the mean body weight in panel A</w:t>
      </w:r>
      <w:r w:rsidR="00000427">
        <w:rPr>
          <w:sz w:val="22"/>
          <w:szCs w:val="22"/>
        </w:rPr>
        <w:t xml:space="preserve"> (bars: standard error</w:t>
      </w:r>
      <w:r w:rsidR="007C619D">
        <w:rPr>
          <w:sz w:val="22"/>
          <w:szCs w:val="22"/>
        </w:rPr>
        <w:t xml:space="preserve"> of the mean</w:t>
      </w:r>
      <w:r w:rsidR="00000427">
        <w:rPr>
          <w:sz w:val="22"/>
          <w:szCs w:val="22"/>
        </w:rPr>
        <w:t xml:space="preserve">; </w:t>
      </w:r>
      <w:r w:rsidR="00000427" w:rsidRPr="001F2418">
        <w:rPr>
          <w:rFonts w:hint="eastAsia"/>
          <w:sz w:val="22"/>
          <w:szCs w:val="22"/>
        </w:rPr>
        <w:t>n</w:t>
      </w:r>
      <w:r w:rsidR="00000427" w:rsidRPr="001F2418">
        <w:rPr>
          <w:sz w:val="22"/>
          <w:szCs w:val="22"/>
        </w:rPr>
        <w:t>=4 for Hunan and Guangdong</w:t>
      </w:r>
      <w:r w:rsidR="00000427">
        <w:rPr>
          <w:sz w:val="22"/>
          <w:szCs w:val="22"/>
        </w:rPr>
        <w:t xml:space="preserve">, </w:t>
      </w:r>
      <w:r w:rsidR="00000427" w:rsidRPr="001F2418">
        <w:rPr>
          <w:sz w:val="22"/>
          <w:szCs w:val="22"/>
        </w:rPr>
        <w:t>n=5</w:t>
      </w:r>
      <w:r w:rsidR="00000427">
        <w:rPr>
          <w:sz w:val="22"/>
          <w:szCs w:val="22"/>
        </w:rPr>
        <w:t xml:space="preserve"> for Beijing and Shanghai)</w:t>
      </w:r>
      <w:r w:rsidRPr="00C73897">
        <w:rPr>
          <w:sz w:val="22"/>
          <w:szCs w:val="22"/>
        </w:rPr>
        <w:t xml:space="preserve"> or a single data point in panels B-D</w:t>
      </w:r>
      <w:r w:rsidR="00125C0F">
        <w:rPr>
          <w:sz w:val="22"/>
          <w:szCs w:val="22"/>
        </w:rPr>
        <w:t xml:space="preserve"> (mice from the same vendor were co-housed)</w:t>
      </w:r>
      <w:r w:rsidRPr="00C73897">
        <w:rPr>
          <w:sz w:val="22"/>
          <w:szCs w:val="22"/>
        </w:rPr>
        <w:t xml:space="preserve">. </w:t>
      </w:r>
      <w:r w:rsidR="00362D12" w:rsidRPr="00C73897">
        <w:rPr>
          <w:sz w:val="22"/>
          <w:szCs w:val="22"/>
        </w:rPr>
        <w:t xml:space="preserve">All food intakes were converted to energy intakes by multiplying food weight and its energy density (3.8 and 3.9 kcal/g for the cellulose- and inulin-based diets, respectively). </w:t>
      </w:r>
      <w:r w:rsidRPr="00C73897">
        <w:rPr>
          <w:sz w:val="22"/>
          <w:szCs w:val="22"/>
        </w:rPr>
        <w:t>The body weight data were analyzed by ordinary one-way ANOVA (Analysis of variance) with Turkey post hoc test between inulin</w:t>
      </w:r>
      <w:r w:rsidR="00D00014" w:rsidRPr="00C73897">
        <w:rPr>
          <w:sz w:val="22"/>
          <w:szCs w:val="22"/>
        </w:rPr>
        <w:t xml:space="preserve"> </w:t>
      </w:r>
      <w:r w:rsidRPr="00C73897">
        <w:rPr>
          <w:sz w:val="22"/>
          <w:szCs w:val="22"/>
        </w:rPr>
        <w:t xml:space="preserve">and cellulose group. * </w:t>
      </w:r>
      <w:r w:rsidRPr="00C73897">
        <w:rPr>
          <w:i/>
          <w:iCs/>
          <w:sz w:val="22"/>
          <w:szCs w:val="22"/>
        </w:rPr>
        <w:t>P</w:t>
      </w:r>
      <w:r w:rsidRPr="00C73897">
        <w:rPr>
          <w:sz w:val="22"/>
          <w:szCs w:val="22"/>
        </w:rPr>
        <w:t xml:space="preserve"> &lt; 0.05.</w:t>
      </w:r>
    </w:p>
    <w:p w14:paraId="20921F9E" w14:textId="77777777" w:rsidR="008C760F" w:rsidRPr="00C73897" w:rsidRDefault="008C760F" w:rsidP="006D4192">
      <w:pPr>
        <w:jc w:val="center"/>
        <w:rPr>
          <w:rFonts w:eastAsiaTheme="minorEastAsia"/>
          <w:sz w:val="22"/>
          <w:szCs w:val="22"/>
        </w:rPr>
      </w:pPr>
      <w:r w:rsidRPr="00C73897">
        <w:rPr>
          <w:rFonts w:eastAsiaTheme="minorEastAsia"/>
          <w:sz w:val="22"/>
          <w:szCs w:val="22"/>
        </w:rPr>
        <w:br w:type="page"/>
      </w:r>
    </w:p>
    <w:p w14:paraId="0FC50ED1" w14:textId="192F962D" w:rsidR="00AA5DB0" w:rsidRPr="00C73897" w:rsidRDefault="0055659C" w:rsidP="000532EC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lastRenderedPageBreak/>
        <w:drawing>
          <wp:inline distT="0" distB="0" distL="0" distR="0" wp14:anchorId="06186C4C" wp14:editId="24BF1B59">
            <wp:extent cx="2806811" cy="3447873"/>
            <wp:effectExtent l="0" t="0" r="0" b="0"/>
            <wp:docPr id="2" name="Picture 2" descr="A screenshot of a video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video game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117" cy="345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30DC" w14:textId="3E02A35F" w:rsidR="00EC316B" w:rsidRPr="00C73897" w:rsidRDefault="00AA5DB0" w:rsidP="000532EC">
      <w:pPr>
        <w:jc w:val="both"/>
        <w:rPr>
          <w:sz w:val="22"/>
          <w:szCs w:val="22"/>
        </w:rPr>
      </w:pPr>
      <w:r w:rsidRPr="00C73897">
        <w:rPr>
          <w:b/>
          <w:bCs/>
          <w:sz w:val="22"/>
          <w:szCs w:val="22"/>
        </w:rPr>
        <w:t>Figure S3. Dynamics of (A)</w:t>
      </w:r>
      <w:r w:rsidR="006D4192" w:rsidRPr="00C73897">
        <w:rPr>
          <w:b/>
          <w:bCs/>
          <w:sz w:val="22"/>
          <w:szCs w:val="22"/>
        </w:rPr>
        <w:t xml:space="preserve"> </w:t>
      </w:r>
      <w:r w:rsidR="00DB1713">
        <w:rPr>
          <w:b/>
          <w:bCs/>
          <w:sz w:val="22"/>
          <w:szCs w:val="22"/>
        </w:rPr>
        <w:t xml:space="preserve">species </w:t>
      </w:r>
      <w:r w:rsidR="008649BA" w:rsidRPr="00C73897">
        <w:rPr>
          <w:b/>
          <w:bCs/>
          <w:sz w:val="22"/>
          <w:szCs w:val="22"/>
        </w:rPr>
        <w:t>evenness</w:t>
      </w:r>
      <w:r w:rsidR="00DB1713">
        <w:rPr>
          <w:b/>
          <w:bCs/>
          <w:sz w:val="22"/>
          <w:szCs w:val="22"/>
        </w:rPr>
        <w:t xml:space="preserve"> (</w:t>
      </w:r>
      <w:proofErr w:type="spellStart"/>
      <w:r w:rsidR="00DB1713" w:rsidRPr="00C73897">
        <w:rPr>
          <w:b/>
          <w:bCs/>
          <w:sz w:val="22"/>
          <w:szCs w:val="22"/>
        </w:rPr>
        <w:t>Pielou’s</w:t>
      </w:r>
      <w:proofErr w:type="spellEnd"/>
      <w:r w:rsidR="00DB1713">
        <w:rPr>
          <w:b/>
          <w:bCs/>
          <w:sz w:val="22"/>
          <w:szCs w:val="22"/>
        </w:rPr>
        <w:t xml:space="preserve"> evenness)</w:t>
      </w:r>
      <w:r w:rsidR="008649BA" w:rsidRPr="00C73897">
        <w:rPr>
          <w:b/>
          <w:bCs/>
          <w:sz w:val="22"/>
          <w:szCs w:val="22"/>
        </w:rPr>
        <w:t xml:space="preserve"> </w:t>
      </w:r>
      <w:r w:rsidR="006D4192" w:rsidRPr="00C73897">
        <w:rPr>
          <w:b/>
          <w:bCs/>
          <w:sz w:val="22"/>
          <w:szCs w:val="22"/>
        </w:rPr>
        <w:t xml:space="preserve">and </w:t>
      </w:r>
      <w:r w:rsidR="008649BA" w:rsidRPr="00C73897">
        <w:rPr>
          <w:b/>
          <w:bCs/>
          <w:sz w:val="22"/>
          <w:szCs w:val="22"/>
        </w:rPr>
        <w:t xml:space="preserve">(B) </w:t>
      </w:r>
      <w:r w:rsidR="00C71403" w:rsidRPr="00C73897">
        <w:rPr>
          <w:b/>
          <w:bCs/>
          <w:sz w:val="22"/>
          <w:szCs w:val="22"/>
        </w:rPr>
        <w:t>richness (</w:t>
      </w:r>
      <w:r w:rsidRPr="00C73897">
        <w:rPr>
          <w:b/>
          <w:bCs/>
          <w:sz w:val="22"/>
          <w:szCs w:val="22"/>
        </w:rPr>
        <w:t>number of observed ASVs</w:t>
      </w:r>
      <w:r w:rsidR="00C71403" w:rsidRPr="00C73897">
        <w:rPr>
          <w:b/>
          <w:bCs/>
          <w:sz w:val="22"/>
          <w:szCs w:val="22"/>
        </w:rPr>
        <w:t>)</w:t>
      </w:r>
      <w:r w:rsidR="004F3808" w:rsidRPr="00C73897">
        <w:rPr>
          <w:b/>
          <w:bCs/>
          <w:sz w:val="22"/>
          <w:szCs w:val="22"/>
        </w:rPr>
        <w:t xml:space="preserve"> </w:t>
      </w:r>
      <w:r w:rsidRPr="00C73897">
        <w:rPr>
          <w:b/>
          <w:bCs/>
          <w:sz w:val="22"/>
          <w:szCs w:val="22"/>
        </w:rPr>
        <w:t xml:space="preserve">following </w:t>
      </w:r>
      <w:r w:rsidR="00740F95" w:rsidRPr="00C73897">
        <w:rPr>
          <w:b/>
          <w:bCs/>
          <w:sz w:val="22"/>
          <w:szCs w:val="22"/>
        </w:rPr>
        <w:t>inulin</w:t>
      </w:r>
      <w:r w:rsidRPr="00C73897">
        <w:rPr>
          <w:b/>
          <w:bCs/>
          <w:sz w:val="22"/>
          <w:szCs w:val="22"/>
        </w:rPr>
        <w:t xml:space="preserve"> intervention. </w:t>
      </w:r>
      <w:r w:rsidR="003178FB" w:rsidRPr="00C73897">
        <w:rPr>
          <w:sz w:val="22"/>
          <w:szCs w:val="22"/>
        </w:rPr>
        <w:t>Lines</w:t>
      </w:r>
      <w:r w:rsidRPr="00C73897">
        <w:rPr>
          <w:sz w:val="22"/>
          <w:szCs w:val="22"/>
        </w:rPr>
        <w:t xml:space="preserve"> represent mean values across mice within the same vendor and shading areas</w:t>
      </w:r>
      <w:r w:rsidR="003178FB" w:rsidRPr="00C73897">
        <w:rPr>
          <w:sz w:val="22"/>
          <w:szCs w:val="22"/>
        </w:rPr>
        <w:t xml:space="preserve"> </w:t>
      </w:r>
      <w:r w:rsidRPr="00C73897">
        <w:rPr>
          <w:sz w:val="22"/>
          <w:szCs w:val="22"/>
        </w:rPr>
        <w:t>represent standard error of the mean</w:t>
      </w:r>
      <w:r w:rsidR="00DB1713">
        <w:rPr>
          <w:sz w:val="22"/>
          <w:szCs w:val="22"/>
        </w:rPr>
        <w:t xml:space="preserve"> (</w:t>
      </w:r>
      <w:bookmarkStart w:id="1" w:name="OLE_LINK48"/>
      <w:bookmarkStart w:id="2" w:name="OLE_LINK49"/>
      <w:r w:rsidR="004C7F47" w:rsidRPr="00785620">
        <w:rPr>
          <w:sz w:val="22"/>
          <w:szCs w:val="22"/>
        </w:rPr>
        <w:t>n=4 for Hunan and Guangdong</w:t>
      </w:r>
      <w:r w:rsidR="006B1511">
        <w:rPr>
          <w:sz w:val="22"/>
          <w:szCs w:val="22"/>
        </w:rPr>
        <w:t xml:space="preserve">, </w:t>
      </w:r>
      <w:r w:rsidR="004C7F47" w:rsidRPr="00785620">
        <w:rPr>
          <w:sz w:val="22"/>
          <w:szCs w:val="22"/>
        </w:rPr>
        <w:t>n=5</w:t>
      </w:r>
      <w:r w:rsidR="00F56F6A">
        <w:rPr>
          <w:sz w:val="22"/>
          <w:szCs w:val="22"/>
        </w:rPr>
        <w:t xml:space="preserve"> for Beijing and Shanghai</w:t>
      </w:r>
      <w:bookmarkEnd w:id="1"/>
      <w:bookmarkEnd w:id="2"/>
      <w:r w:rsidR="00DB1713">
        <w:rPr>
          <w:sz w:val="22"/>
          <w:szCs w:val="22"/>
        </w:rPr>
        <w:t>)</w:t>
      </w:r>
      <w:r w:rsidR="003B6087" w:rsidRPr="00C73897">
        <w:rPr>
          <w:sz w:val="22"/>
          <w:szCs w:val="22"/>
        </w:rPr>
        <w:t>.</w:t>
      </w:r>
      <w:r w:rsidR="00EC316B" w:rsidRPr="00C73897">
        <w:rPr>
          <w:sz w:val="22"/>
          <w:szCs w:val="22"/>
        </w:rPr>
        <w:br w:type="page"/>
      </w:r>
    </w:p>
    <w:p w14:paraId="4FF7F627" w14:textId="4D1BD7E7" w:rsidR="00033774" w:rsidRPr="00C73897" w:rsidRDefault="003B65FC" w:rsidP="00C663F6">
      <w:pPr>
        <w:pStyle w:val="paragraph"/>
        <w:spacing w:before="0" w:beforeAutospacing="0" w:after="0" w:afterAutospacing="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404D5714" wp14:editId="4B0B09D0">
            <wp:extent cx="3556000" cy="440690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C1E4" w14:textId="53743EFF" w:rsidR="00806702" w:rsidRPr="00C73897" w:rsidRDefault="00C443C9" w:rsidP="000532EC">
      <w:pPr>
        <w:jc w:val="both"/>
        <w:rPr>
          <w:color w:val="000000" w:themeColor="text1"/>
          <w:sz w:val="22"/>
          <w:szCs w:val="22"/>
        </w:rPr>
      </w:pPr>
      <w:r w:rsidRPr="00C73897">
        <w:rPr>
          <w:b/>
          <w:bCs/>
          <w:color w:val="000000"/>
          <w:sz w:val="22"/>
          <w:szCs w:val="22"/>
        </w:rPr>
        <w:t>Figure S</w:t>
      </w:r>
      <w:r w:rsidR="00C51BC8" w:rsidRPr="00C73897">
        <w:rPr>
          <w:b/>
          <w:bCs/>
          <w:color w:val="000000"/>
          <w:sz w:val="22"/>
          <w:szCs w:val="22"/>
        </w:rPr>
        <w:t>4</w:t>
      </w:r>
      <w:r w:rsidRPr="00C73897">
        <w:rPr>
          <w:b/>
          <w:bCs/>
          <w:color w:val="000000"/>
          <w:sz w:val="22"/>
          <w:szCs w:val="22"/>
        </w:rPr>
        <w:t>.</w:t>
      </w:r>
      <w:r w:rsidRPr="00C73897">
        <w:rPr>
          <w:color w:val="000000"/>
          <w:sz w:val="22"/>
          <w:szCs w:val="22"/>
        </w:rPr>
        <w:t xml:space="preserve"> </w:t>
      </w:r>
      <w:r w:rsidR="00A75E53" w:rsidRPr="00C73897">
        <w:rPr>
          <w:color w:val="000000"/>
          <w:sz w:val="22"/>
          <w:szCs w:val="22"/>
        </w:rPr>
        <w:t xml:space="preserve">Relative abundance of </w:t>
      </w:r>
      <w:r w:rsidR="00F838B5" w:rsidRPr="00C73897">
        <w:rPr>
          <w:color w:val="000000"/>
          <w:sz w:val="22"/>
          <w:szCs w:val="22"/>
        </w:rPr>
        <w:t>gut microbiome genes</w:t>
      </w:r>
      <w:r w:rsidR="006A2028" w:rsidRPr="00C73897">
        <w:rPr>
          <w:color w:val="000000"/>
          <w:sz w:val="22"/>
          <w:szCs w:val="22"/>
        </w:rPr>
        <w:t xml:space="preserve"> </w:t>
      </w:r>
      <w:r w:rsidR="007453D5" w:rsidRPr="00C73897">
        <w:rPr>
          <w:color w:val="000000"/>
          <w:sz w:val="22"/>
          <w:szCs w:val="22"/>
        </w:rPr>
        <w:t>following inulin intervention.</w:t>
      </w:r>
      <w:r w:rsidR="00791CAB">
        <w:rPr>
          <w:color w:val="000000"/>
          <w:sz w:val="22"/>
          <w:szCs w:val="22"/>
        </w:rPr>
        <w:t xml:space="preserve"> </w:t>
      </w:r>
      <w:r w:rsidR="007453D5" w:rsidRPr="00C73897">
        <w:rPr>
          <w:b/>
          <w:bCs/>
          <w:color w:val="000000"/>
          <w:sz w:val="22"/>
          <w:szCs w:val="22"/>
        </w:rPr>
        <w:t>A</w:t>
      </w:r>
      <w:r w:rsidR="007453D5" w:rsidRPr="00C73897">
        <w:rPr>
          <w:color w:val="000000"/>
          <w:sz w:val="22"/>
          <w:szCs w:val="22"/>
        </w:rPr>
        <w:t xml:space="preserve">. </w:t>
      </w:r>
      <w:r w:rsidR="00B82057" w:rsidRPr="00C73897">
        <w:rPr>
          <w:color w:val="000000"/>
          <w:sz w:val="22"/>
          <w:szCs w:val="22"/>
        </w:rPr>
        <w:t>High-dimensional g</w:t>
      </w:r>
      <w:r w:rsidR="007453D5" w:rsidRPr="00C73897">
        <w:rPr>
          <w:color w:val="000000"/>
          <w:sz w:val="22"/>
          <w:szCs w:val="22"/>
        </w:rPr>
        <w:t xml:space="preserve">ene family </w:t>
      </w:r>
      <w:r w:rsidR="007453D5" w:rsidRPr="00C73897">
        <w:rPr>
          <w:color w:val="000000" w:themeColor="text1"/>
          <w:sz w:val="22"/>
          <w:szCs w:val="22"/>
        </w:rPr>
        <w:t xml:space="preserve">composition represented by robust </w:t>
      </w:r>
      <w:proofErr w:type="spellStart"/>
      <w:r w:rsidR="007453D5" w:rsidRPr="00C73897">
        <w:rPr>
          <w:color w:val="000000" w:themeColor="text1"/>
          <w:sz w:val="22"/>
          <w:szCs w:val="22"/>
        </w:rPr>
        <w:t>PCoA</w:t>
      </w:r>
      <w:proofErr w:type="spellEnd"/>
      <w:r w:rsidR="007453D5" w:rsidRPr="00C73897">
        <w:rPr>
          <w:color w:val="000000" w:themeColor="text1"/>
          <w:sz w:val="22"/>
          <w:szCs w:val="22"/>
        </w:rPr>
        <w:t xml:space="preserve"> (principal coordinate analysis)</w:t>
      </w:r>
      <w:r w:rsidR="007453D5" w:rsidRPr="00C73897">
        <w:rPr>
          <w:color w:val="000000" w:themeColor="text1"/>
          <w:sz w:val="22"/>
          <w:szCs w:val="22"/>
          <w:shd w:val="clear" w:color="auto" w:fill="FFFFFF"/>
        </w:rPr>
        <w:t xml:space="preserve"> plot</w:t>
      </w:r>
      <w:r w:rsidR="007453D5" w:rsidRPr="00785620">
        <w:rPr>
          <w:color w:val="000000"/>
          <w:sz w:val="22"/>
          <w:szCs w:val="22"/>
        </w:rPr>
        <w:t xml:space="preserve">. </w:t>
      </w:r>
      <w:r w:rsidR="00461368">
        <w:rPr>
          <w:color w:val="000000"/>
          <w:sz w:val="22"/>
          <w:szCs w:val="22"/>
        </w:rPr>
        <w:t>Samples cluster by the da</w:t>
      </w:r>
      <w:r w:rsidR="00C244D5">
        <w:rPr>
          <w:color w:val="000000"/>
          <w:sz w:val="22"/>
          <w:szCs w:val="22"/>
        </w:rPr>
        <w:t>y</w:t>
      </w:r>
      <w:r w:rsidR="00461368">
        <w:rPr>
          <w:color w:val="000000"/>
          <w:sz w:val="22"/>
          <w:szCs w:val="22"/>
        </w:rPr>
        <w:t xml:space="preserve"> of collection and, f</w:t>
      </w:r>
      <w:r w:rsidR="00461368" w:rsidRPr="00785620">
        <w:rPr>
          <w:color w:val="000000"/>
          <w:sz w:val="22"/>
          <w:szCs w:val="22"/>
        </w:rPr>
        <w:t>or each cluster, smaller dots represent individual mice</w:t>
      </w:r>
      <w:r w:rsidR="00461368">
        <w:rPr>
          <w:color w:val="000000"/>
          <w:sz w:val="22"/>
          <w:szCs w:val="22"/>
        </w:rPr>
        <w:t xml:space="preserve"> and</w:t>
      </w:r>
      <w:r w:rsidR="00461368" w:rsidRPr="00785620">
        <w:rPr>
          <w:color w:val="000000"/>
          <w:sz w:val="22"/>
          <w:szCs w:val="22"/>
        </w:rPr>
        <w:t xml:space="preserve"> </w:t>
      </w:r>
      <w:r w:rsidR="00461368">
        <w:rPr>
          <w:color w:val="000000"/>
          <w:sz w:val="22"/>
          <w:szCs w:val="22"/>
        </w:rPr>
        <w:t>t</w:t>
      </w:r>
      <w:r w:rsidR="00461368" w:rsidRPr="00785620">
        <w:rPr>
          <w:color w:val="000000"/>
          <w:sz w:val="22"/>
          <w:szCs w:val="22"/>
        </w:rPr>
        <w:t xml:space="preserve">he </w:t>
      </w:r>
      <w:r w:rsidR="00461368">
        <w:rPr>
          <w:color w:val="000000"/>
          <w:sz w:val="22"/>
          <w:szCs w:val="22"/>
        </w:rPr>
        <w:t xml:space="preserve">single </w:t>
      </w:r>
      <w:r w:rsidR="00461368" w:rsidRPr="00785620">
        <w:rPr>
          <w:color w:val="000000"/>
          <w:sz w:val="22"/>
          <w:szCs w:val="22"/>
        </w:rPr>
        <w:t>bigger dot represents the cluster center</w:t>
      </w:r>
      <w:r w:rsidR="00461368">
        <w:rPr>
          <w:color w:val="000000"/>
          <w:sz w:val="22"/>
          <w:szCs w:val="22"/>
        </w:rPr>
        <w:t>.</w:t>
      </w:r>
      <w:r w:rsidR="00461368" w:rsidRPr="00785620">
        <w:rPr>
          <w:color w:val="000000"/>
          <w:sz w:val="22"/>
          <w:szCs w:val="22"/>
        </w:rPr>
        <w:t xml:space="preserve"> </w:t>
      </w:r>
      <w:r w:rsidR="00461368">
        <w:rPr>
          <w:color w:val="000000"/>
          <w:sz w:val="22"/>
          <w:szCs w:val="22"/>
        </w:rPr>
        <w:t>A</w:t>
      </w:r>
      <w:r w:rsidR="00461368" w:rsidRPr="00785620">
        <w:rPr>
          <w:color w:val="000000"/>
          <w:sz w:val="22"/>
          <w:szCs w:val="22"/>
        </w:rPr>
        <w:t xml:space="preserve">n eclipse was drawn around the </w:t>
      </w:r>
      <w:r w:rsidR="00461368">
        <w:rPr>
          <w:color w:val="000000"/>
          <w:sz w:val="22"/>
          <w:szCs w:val="22"/>
        </w:rPr>
        <w:t>cluster center</w:t>
      </w:r>
      <w:r w:rsidR="00461368" w:rsidRPr="00785620">
        <w:rPr>
          <w:color w:val="000000"/>
          <w:sz w:val="22"/>
          <w:szCs w:val="22"/>
        </w:rPr>
        <w:t xml:space="preserve"> to show </w:t>
      </w:r>
      <w:r w:rsidR="007F54E0">
        <w:rPr>
          <w:color w:val="000000"/>
          <w:sz w:val="22"/>
          <w:szCs w:val="22"/>
        </w:rPr>
        <w:t>its</w:t>
      </w:r>
      <w:r w:rsidR="00461368" w:rsidRPr="00785620">
        <w:rPr>
          <w:color w:val="000000"/>
          <w:sz w:val="22"/>
          <w:szCs w:val="22"/>
        </w:rPr>
        <w:t xml:space="preserve"> 95% confidence interval.</w:t>
      </w:r>
      <w:r w:rsidR="00461368" w:rsidRPr="002B6EEC">
        <w:rPr>
          <w:sz w:val="20"/>
          <w:szCs w:val="20"/>
        </w:rPr>
        <w:t xml:space="preserve"> </w:t>
      </w:r>
      <w:r w:rsidR="007453D5" w:rsidRPr="00C73897">
        <w:rPr>
          <w:sz w:val="22"/>
          <w:szCs w:val="22"/>
        </w:rPr>
        <w:t>R</w:t>
      </w:r>
      <w:r w:rsidR="007453D5" w:rsidRPr="00C73897">
        <w:rPr>
          <w:sz w:val="22"/>
          <w:szCs w:val="22"/>
          <w:vertAlign w:val="superscript"/>
        </w:rPr>
        <w:t>2</w:t>
      </w:r>
      <w:r w:rsidR="007453D5" w:rsidRPr="00C73897">
        <w:rPr>
          <w:sz w:val="22"/>
          <w:szCs w:val="22"/>
        </w:rPr>
        <w:t xml:space="preserve"> and P-value were obtained from Adonis analysis, which tests for the difference in gene abundances among three representative timepoints during intervention (day 0: baseline, day 5: short-term response, day 31: </w:t>
      </w:r>
      <w:r w:rsidR="007453D5" w:rsidRPr="00C73897">
        <w:rPr>
          <w:color w:val="000000" w:themeColor="text1"/>
          <w:sz w:val="22"/>
          <w:szCs w:val="22"/>
        </w:rPr>
        <w:t xml:space="preserve">long-term response). </w:t>
      </w:r>
      <w:r w:rsidR="007453D5" w:rsidRPr="00C73897">
        <w:rPr>
          <w:b/>
          <w:bCs/>
          <w:color w:val="000000" w:themeColor="text1"/>
          <w:sz w:val="22"/>
          <w:szCs w:val="22"/>
        </w:rPr>
        <w:t>B</w:t>
      </w:r>
      <w:r w:rsidR="007453D5" w:rsidRPr="00C73897">
        <w:rPr>
          <w:color w:val="000000" w:themeColor="text1"/>
          <w:sz w:val="22"/>
          <w:szCs w:val="22"/>
        </w:rPr>
        <w:t xml:space="preserve">. </w:t>
      </w:r>
      <w:r w:rsidR="00E151B1" w:rsidRPr="00C73897">
        <w:rPr>
          <w:color w:val="000000" w:themeColor="text1"/>
          <w:sz w:val="22"/>
          <w:szCs w:val="22"/>
        </w:rPr>
        <w:t>Relative</w:t>
      </w:r>
      <w:r w:rsidR="00E151B1" w:rsidRPr="00C73897">
        <w:rPr>
          <w:rFonts w:eastAsia="宋体"/>
          <w:color w:val="000000" w:themeColor="text1"/>
          <w:sz w:val="22"/>
          <w:szCs w:val="22"/>
        </w:rPr>
        <w:t xml:space="preserve"> abundance of </w:t>
      </w:r>
      <w:proofErr w:type="spellStart"/>
      <w:r w:rsidR="00E151B1" w:rsidRPr="00C73897">
        <w:rPr>
          <w:rFonts w:eastAsia="宋体"/>
          <w:color w:val="000000" w:themeColor="text1"/>
          <w:sz w:val="22"/>
          <w:szCs w:val="22"/>
        </w:rPr>
        <w:t>inulinases</w:t>
      </w:r>
      <w:proofErr w:type="spellEnd"/>
      <w:r w:rsidR="00E151B1" w:rsidRPr="00C73897">
        <w:rPr>
          <w:rFonts w:eastAsia="宋体"/>
          <w:color w:val="000000" w:themeColor="text1"/>
          <w:sz w:val="22"/>
          <w:szCs w:val="22"/>
        </w:rPr>
        <w:t>/</w:t>
      </w:r>
      <w:proofErr w:type="spellStart"/>
      <w:r w:rsidR="00E151B1" w:rsidRPr="00C73897">
        <w:rPr>
          <w:rFonts w:eastAsia="宋体"/>
          <w:color w:val="000000" w:themeColor="text1"/>
          <w:sz w:val="22"/>
          <w:szCs w:val="22"/>
        </w:rPr>
        <w:t>fructanases</w:t>
      </w:r>
      <w:proofErr w:type="spellEnd"/>
      <w:r w:rsidR="00E151B1" w:rsidRPr="00C73897">
        <w:rPr>
          <w:rFonts w:eastAsia="宋体"/>
          <w:color w:val="000000" w:themeColor="text1"/>
          <w:sz w:val="22"/>
          <w:szCs w:val="22"/>
        </w:rPr>
        <w:t xml:space="preserve">, calculated as the sum of reads mapping to </w:t>
      </w:r>
      <w:commentRangeStart w:id="3"/>
      <w:r w:rsidR="00E151B1" w:rsidRPr="00C73897">
        <w:rPr>
          <w:rFonts w:eastAsia="宋体"/>
          <w:color w:val="000000" w:themeColor="text1"/>
          <w:sz w:val="22"/>
          <w:szCs w:val="22"/>
        </w:rPr>
        <w:t xml:space="preserve">individual </w:t>
      </w:r>
      <w:proofErr w:type="spellStart"/>
      <w:r w:rsidR="00E151B1" w:rsidRPr="00C73897">
        <w:rPr>
          <w:rFonts w:eastAsia="宋体"/>
          <w:color w:val="000000" w:themeColor="text1"/>
          <w:sz w:val="22"/>
          <w:szCs w:val="22"/>
        </w:rPr>
        <w:t>CAZy</w:t>
      </w:r>
      <w:proofErr w:type="spellEnd"/>
      <w:r w:rsidR="00E151B1" w:rsidRPr="00C73897">
        <w:rPr>
          <w:rFonts w:eastAsia="宋体"/>
          <w:color w:val="000000" w:themeColor="text1"/>
          <w:sz w:val="22"/>
          <w:szCs w:val="22"/>
        </w:rPr>
        <w:t xml:space="preserve"> genes (GH32, GH91 and CBM38)</w:t>
      </w:r>
      <w:commentRangeEnd w:id="3"/>
      <w:r w:rsidR="00DB1713">
        <w:rPr>
          <w:rStyle w:val="a7"/>
        </w:rPr>
        <w:commentReference w:id="3"/>
      </w:r>
      <w:r w:rsidR="00E151B1" w:rsidRPr="00C73897">
        <w:rPr>
          <w:rFonts w:eastAsia="宋体"/>
          <w:color w:val="000000" w:themeColor="text1"/>
          <w:sz w:val="22"/>
          <w:szCs w:val="22"/>
        </w:rPr>
        <w:t xml:space="preserve">. </w:t>
      </w:r>
      <w:r w:rsidR="007453D5" w:rsidRPr="00C73897">
        <w:rPr>
          <w:color w:val="000000" w:themeColor="text1"/>
          <w:sz w:val="22"/>
          <w:szCs w:val="22"/>
        </w:rPr>
        <w:t xml:space="preserve">Each dotted line represents an individual mouse. *: P &lt; 0.05; **: P &lt; 0.01; </w:t>
      </w:r>
      <w:bookmarkStart w:id="4" w:name="OLE_LINK34"/>
      <w:bookmarkStart w:id="5" w:name="OLE_LINK35"/>
      <w:r w:rsidR="007453D5" w:rsidRPr="00C73897">
        <w:rPr>
          <w:color w:val="000000" w:themeColor="text1"/>
          <w:sz w:val="22"/>
          <w:szCs w:val="22"/>
        </w:rPr>
        <w:t>***: P &lt; 0.001</w:t>
      </w:r>
      <w:bookmarkEnd w:id="4"/>
      <w:bookmarkEnd w:id="5"/>
      <w:r w:rsidR="007453D5" w:rsidRPr="00C73897">
        <w:rPr>
          <w:color w:val="000000" w:themeColor="text1"/>
          <w:sz w:val="22"/>
          <w:szCs w:val="22"/>
        </w:rPr>
        <w:t>.</w:t>
      </w:r>
    </w:p>
    <w:p w14:paraId="15D6182F" w14:textId="73ABBB9D" w:rsidR="00AA5DB0" w:rsidRPr="00C73897" w:rsidRDefault="00AA5DB0" w:rsidP="00AA5DB0">
      <w:pPr>
        <w:jc w:val="both"/>
        <w:rPr>
          <w:sz w:val="22"/>
          <w:szCs w:val="22"/>
        </w:rPr>
      </w:pPr>
    </w:p>
    <w:p w14:paraId="268B8E28" w14:textId="77777777" w:rsidR="0078095C" w:rsidRPr="00C73897" w:rsidRDefault="0078095C" w:rsidP="00CC3BF6">
      <w:pPr>
        <w:jc w:val="center"/>
        <w:rPr>
          <w:sz w:val="22"/>
          <w:szCs w:val="22"/>
        </w:rPr>
      </w:pPr>
      <w:r w:rsidRPr="00C73897">
        <w:rPr>
          <w:sz w:val="22"/>
          <w:szCs w:val="22"/>
        </w:rPr>
        <w:br w:type="page"/>
      </w:r>
    </w:p>
    <w:p w14:paraId="083CD761" w14:textId="1E49738B" w:rsidR="00CC3BF6" w:rsidRPr="00C73897" w:rsidRDefault="0078095C" w:rsidP="00CC3BF6">
      <w:pPr>
        <w:jc w:val="center"/>
        <w:rPr>
          <w:sz w:val="22"/>
          <w:szCs w:val="22"/>
        </w:rPr>
      </w:pPr>
      <w:r w:rsidRPr="00C73897">
        <w:rPr>
          <w:noProof/>
          <w:sz w:val="22"/>
          <w:szCs w:val="22"/>
        </w:rPr>
        <w:lastRenderedPageBreak/>
        <w:drawing>
          <wp:inline distT="0" distB="0" distL="0" distR="0" wp14:anchorId="489F0D10" wp14:editId="0CFB1EA7">
            <wp:extent cx="5274310" cy="2528570"/>
            <wp:effectExtent l="0" t="0" r="0" b="0"/>
            <wp:docPr id="15" name="Picture 15" descr="A screen shot of a video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 shot of a video game&#10;&#10;Description automatically generated with low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468D" w14:textId="2DA19D98" w:rsidR="00627F48" w:rsidRPr="00C73897" w:rsidRDefault="00CC3BF6" w:rsidP="00C510DA">
      <w:pPr>
        <w:jc w:val="both"/>
        <w:rPr>
          <w:color w:val="000000"/>
          <w:sz w:val="22"/>
          <w:szCs w:val="22"/>
        </w:rPr>
      </w:pPr>
      <w:r w:rsidRPr="00C73897">
        <w:rPr>
          <w:b/>
          <w:bCs/>
          <w:sz w:val="22"/>
          <w:szCs w:val="22"/>
        </w:rPr>
        <w:t>Figure S</w:t>
      </w:r>
      <w:r w:rsidR="00C51BC8" w:rsidRPr="00C73897">
        <w:rPr>
          <w:b/>
          <w:bCs/>
          <w:sz w:val="22"/>
          <w:szCs w:val="22"/>
        </w:rPr>
        <w:t>5</w:t>
      </w:r>
      <w:r w:rsidRPr="00C73897">
        <w:rPr>
          <w:b/>
          <w:bCs/>
          <w:sz w:val="22"/>
          <w:szCs w:val="22"/>
        </w:rPr>
        <w:t xml:space="preserve">. Dynamics of fecal short-chain fatty acids (SCFAs) concentration following </w:t>
      </w:r>
      <w:r w:rsidR="00D71E8C">
        <w:rPr>
          <w:b/>
          <w:bCs/>
          <w:sz w:val="22"/>
          <w:szCs w:val="22"/>
        </w:rPr>
        <w:t>inulin</w:t>
      </w:r>
      <w:r w:rsidRPr="00C73897">
        <w:rPr>
          <w:b/>
          <w:bCs/>
          <w:sz w:val="22"/>
          <w:szCs w:val="22"/>
        </w:rPr>
        <w:t xml:space="preserve"> intervention.</w:t>
      </w:r>
      <w:r w:rsidRPr="00C73897">
        <w:rPr>
          <w:sz w:val="22"/>
          <w:szCs w:val="22"/>
        </w:rPr>
        <w:t xml:space="preserve"> </w:t>
      </w:r>
      <w:r w:rsidR="00874CEF">
        <w:rPr>
          <w:sz w:val="22"/>
          <w:szCs w:val="22"/>
        </w:rPr>
        <w:t xml:space="preserve">Total SCFAs include acetate, propionate, butyrate, iso-butyrate, iso-valerate and valerate. </w:t>
      </w:r>
      <w:r w:rsidR="0078095C" w:rsidRPr="00C73897">
        <w:rPr>
          <w:sz w:val="22"/>
          <w:szCs w:val="22"/>
        </w:rPr>
        <w:t>D</w:t>
      </w:r>
      <w:r w:rsidRPr="00C73897">
        <w:rPr>
          <w:sz w:val="22"/>
          <w:szCs w:val="22"/>
        </w:rPr>
        <w:t>ots/</w:t>
      </w:r>
      <w:r w:rsidRPr="00C73897">
        <w:rPr>
          <w:color w:val="000000"/>
          <w:sz w:val="22"/>
          <w:szCs w:val="22"/>
        </w:rPr>
        <w:t>lines represent mean concentrations across mice</w:t>
      </w:r>
      <w:r w:rsidR="0078095C" w:rsidRPr="00C73897">
        <w:rPr>
          <w:color w:val="000000"/>
          <w:sz w:val="22"/>
          <w:szCs w:val="22"/>
        </w:rPr>
        <w:t xml:space="preserve"> from</w:t>
      </w:r>
      <w:r w:rsidRPr="00C73897">
        <w:rPr>
          <w:sz w:val="22"/>
          <w:szCs w:val="22"/>
        </w:rPr>
        <w:t xml:space="preserve"> the same vendor </w:t>
      </w:r>
      <w:r w:rsidRPr="00C73897">
        <w:rPr>
          <w:color w:val="000000"/>
          <w:sz w:val="22"/>
          <w:szCs w:val="22"/>
        </w:rPr>
        <w:t>and shading areas represent standard error of the mean</w:t>
      </w:r>
      <w:r w:rsidR="00D71E8C">
        <w:rPr>
          <w:color w:val="000000"/>
          <w:sz w:val="22"/>
          <w:szCs w:val="22"/>
        </w:rPr>
        <w:t xml:space="preserve"> (</w:t>
      </w:r>
      <w:r w:rsidR="00F56F6A" w:rsidRPr="001F2418">
        <w:rPr>
          <w:rFonts w:hint="eastAsia"/>
          <w:sz w:val="22"/>
          <w:szCs w:val="22"/>
        </w:rPr>
        <w:t>n</w:t>
      </w:r>
      <w:r w:rsidR="00F56F6A" w:rsidRPr="001F2418">
        <w:rPr>
          <w:sz w:val="22"/>
          <w:szCs w:val="22"/>
        </w:rPr>
        <w:t>=4 for Hunan and Guangdong</w:t>
      </w:r>
      <w:r w:rsidR="00F56F6A">
        <w:rPr>
          <w:sz w:val="22"/>
          <w:szCs w:val="22"/>
        </w:rPr>
        <w:t xml:space="preserve">, </w:t>
      </w:r>
      <w:r w:rsidR="00F56F6A" w:rsidRPr="001F2418">
        <w:rPr>
          <w:sz w:val="22"/>
          <w:szCs w:val="22"/>
        </w:rPr>
        <w:t>n=5</w:t>
      </w:r>
      <w:r w:rsidR="00F56F6A">
        <w:rPr>
          <w:sz w:val="22"/>
          <w:szCs w:val="22"/>
        </w:rPr>
        <w:t xml:space="preserve"> for Beijing and Shanghai</w:t>
      </w:r>
      <w:r w:rsidR="00D71E8C">
        <w:rPr>
          <w:color w:val="000000"/>
          <w:sz w:val="22"/>
          <w:szCs w:val="22"/>
        </w:rPr>
        <w:t>)</w:t>
      </w:r>
      <w:r w:rsidRPr="00C73897">
        <w:rPr>
          <w:color w:val="000000"/>
          <w:sz w:val="22"/>
          <w:szCs w:val="22"/>
        </w:rPr>
        <w:t>.</w:t>
      </w:r>
      <w:r w:rsidR="00627F48" w:rsidRPr="00C73897">
        <w:rPr>
          <w:color w:val="000000"/>
          <w:sz w:val="22"/>
          <w:szCs w:val="22"/>
        </w:rPr>
        <w:br w:type="page"/>
      </w:r>
    </w:p>
    <w:p w14:paraId="0C151BE0" w14:textId="2C27ABB5" w:rsidR="00C75355" w:rsidRPr="00C73897" w:rsidRDefault="00DB4E23" w:rsidP="00627F48">
      <w:pPr>
        <w:widowControl w:val="0"/>
        <w:autoSpaceDE w:val="0"/>
        <w:autoSpaceDN w:val="0"/>
        <w:adjustRightInd w:val="0"/>
        <w:jc w:val="both"/>
        <w:rPr>
          <w:rFonts w:eastAsia="宋体"/>
          <w:b/>
          <w:bCs/>
          <w:color w:val="000000"/>
          <w:sz w:val="22"/>
          <w:szCs w:val="22"/>
        </w:rPr>
      </w:pPr>
      <w:r>
        <w:rPr>
          <w:rFonts w:eastAsia="宋体"/>
          <w:b/>
          <w:bCs/>
          <w:noProof/>
          <w:color w:val="000000"/>
          <w:sz w:val="22"/>
          <w:szCs w:val="22"/>
        </w:rPr>
        <w:lastRenderedPageBreak/>
        <w:drawing>
          <wp:inline distT="0" distB="0" distL="0" distR="0" wp14:anchorId="5A650F7E" wp14:editId="04CBF4BF">
            <wp:extent cx="5274310" cy="2944495"/>
            <wp:effectExtent l="0" t="0" r="0" b="1905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8FBB" w14:textId="09460CFA" w:rsidR="00AD0ED1" w:rsidRDefault="00627F48" w:rsidP="00627F48">
      <w:pPr>
        <w:widowControl w:val="0"/>
        <w:autoSpaceDE w:val="0"/>
        <w:autoSpaceDN w:val="0"/>
        <w:adjustRightInd w:val="0"/>
        <w:jc w:val="both"/>
        <w:rPr>
          <w:rFonts w:eastAsia="宋体"/>
          <w:color w:val="000000"/>
          <w:sz w:val="22"/>
          <w:szCs w:val="22"/>
        </w:rPr>
      </w:pPr>
      <w:r w:rsidRPr="00C73897">
        <w:rPr>
          <w:rFonts w:eastAsia="宋体"/>
          <w:b/>
          <w:bCs/>
          <w:color w:val="000000"/>
          <w:sz w:val="22"/>
          <w:szCs w:val="22"/>
        </w:rPr>
        <w:t>Figure S</w:t>
      </w:r>
      <w:r w:rsidR="00C51BC8" w:rsidRPr="00C73897">
        <w:rPr>
          <w:rFonts w:eastAsia="宋体"/>
          <w:b/>
          <w:bCs/>
          <w:color w:val="000000"/>
          <w:sz w:val="22"/>
          <w:szCs w:val="22"/>
        </w:rPr>
        <w:t>6</w:t>
      </w:r>
      <w:r w:rsidRPr="00C73897">
        <w:rPr>
          <w:rFonts w:eastAsia="宋体"/>
          <w:b/>
          <w:bCs/>
          <w:color w:val="000000"/>
          <w:sz w:val="22"/>
          <w:szCs w:val="22"/>
        </w:rPr>
        <w:t>. Reconstructed time series</w:t>
      </w:r>
      <w:r w:rsidR="00B53A5F" w:rsidRPr="00C73897">
        <w:rPr>
          <w:rFonts w:eastAsia="宋体"/>
          <w:b/>
          <w:bCs/>
          <w:color w:val="000000"/>
          <w:sz w:val="22"/>
          <w:szCs w:val="22"/>
        </w:rPr>
        <w:t xml:space="preserve"> (lines)</w:t>
      </w:r>
      <w:r w:rsidRPr="00C73897">
        <w:rPr>
          <w:rFonts w:eastAsia="宋体"/>
          <w:b/>
          <w:bCs/>
          <w:color w:val="000000"/>
          <w:sz w:val="22"/>
          <w:szCs w:val="22"/>
        </w:rPr>
        <w:t xml:space="preserve"> of</w:t>
      </w:r>
      <w:r w:rsidR="00D609E2">
        <w:rPr>
          <w:rFonts w:eastAsia="宋体"/>
          <w:b/>
          <w:bCs/>
          <w:color w:val="000000"/>
          <w:sz w:val="22"/>
          <w:szCs w:val="22"/>
        </w:rPr>
        <w:t xml:space="preserve"> total</w:t>
      </w:r>
      <w:r w:rsidRPr="00C73897">
        <w:rPr>
          <w:rFonts w:eastAsia="宋体"/>
          <w:b/>
          <w:bCs/>
          <w:color w:val="000000"/>
          <w:sz w:val="22"/>
          <w:szCs w:val="22"/>
        </w:rPr>
        <w:t xml:space="preserve"> </w:t>
      </w:r>
      <w:r w:rsidR="00C75355" w:rsidRPr="00C73897">
        <w:rPr>
          <w:rFonts w:eastAsia="宋体"/>
          <w:b/>
          <w:bCs/>
          <w:color w:val="000000"/>
          <w:sz w:val="22"/>
          <w:szCs w:val="22"/>
        </w:rPr>
        <w:t>bacterial load and three major</w:t>
      </w:r>
      <w:r w:rsidRPr="00C73897">
        <w:rPr>
          <w:rFonts w:eastAsia="宋体"/>
          <w:b/>
          <w:bCs/>
          <w:color w:val="000000"/>
          <w:sz w:val="22"/>
          <w:szCs w:val="22"/>
        </w:rPr>
        <w:t xml:space="preserve"> short-chain fatty acids</w:t>
      </w:r>
      <w:r w:rsidR="005C442F">
        <w:rPr>
          <w:rFonts w:eastAsia="宋体"/>
          <w:b/>
          <w:bCs/>
          <w:color w:val="000000"/>
          <w:sz w:val="22"/>
          <w:szCs w:val="22"/>
        </w:rPr>
        <w:t xml:space="preserve"> (acetate, propionate, butyrate)</w:t>
      </w:r>
      <w:r w:rsidRPr="00C73897">
        <w:rPr>
          <w:rFonts w:eastAsia="宋体"/>
          <w:b/>
          <w:bCs/>
          <w:color w:val="000000"/>
          <w:sz w:val="22"/>
          <w:szCs w:val="22"/>
        </w:rPr>
        <w:t xml:space="preserve"> </w:t>
      </w:r>
      <w:r w:rsidR="00D93B06" w:rsidRPr="00C73897">
        <w:rPr>
          <w:rFonts w:eastAsia="宋体"/>
          <w:b/>
          <w:bCs/>
          <w:color w:val="000000"/>
          <w:sz w:val="22"/>
          <w:szCs w:val="22"/>
        </w:rPr>
        <w:t xml:space="preserve">concentration </w:t>
      </w:r>
      <w:r w:rsidRPr="00C73897">
        <w:rPr>
          <w:rFonts w:eastAsia="宋体"/>
          <w:b/>
          <w:bCs/>
          <w:color w:val="000000"/>
          <w:sz w:val="22"/>
          <w:szCs w:val="22"/>
        </w:rPr>
        <w:t xml:space="preserve">by sequential </w:t>
      </w:r>
      <w:r w:rsidR="00D71E8C">
        <w:rPr>
          <w:rFonts w:eastAsia="宋体"/>
          <w:b/>
          <w:bCs/>
          <w:color w:val="000000"/>
          <w:sz w:val="22"/>
          <w:szCs w:val="22"/>
        </w:rPr>
        <w:t>n</w:t>
      </w:r>
      <w:r w:rsidRPr="00C73897">
        <w:rPr>
          <w:rFonts w:eastAsia="宋体"/>
          <w:b/>
          <w:bCs/>
          <w:color w:val="000000"/>
          <w:sz w:val="22"/>
          <w:szCs w:val="22"/>
        </w:rPr>
        <w:t>on-negative matrix factorization</w:t>
      </w:r>
      <w:r w:rsidR="004B7BEC">
        <w:rPr>
          <w:rFonts w:eastAsia="宋体"/>
          <w:b/>
          <w:bCs/>
          <w:color w:val="000000"/>
          <w:sz w:val="22"/>
          <w:szCs w:val="22"/>
        </w:rPr>
        <w:t xml:space="preserve"> (</w:t>
      </w:r>
      <w:proofErr w:type="spellStart"/>
      <w:r w:rsidR="004B7BEC">
        <w:rPr>
          <w:rFonts w:eastAsia="宋体"/>
          <w:b/>
          <w:bCs/>
          <w:color w:val="000000"/>
          <w:sz w:val="22"/>
          <w:szCs w:val="22"/>
        </w:rPr>
        <w:t>sNMF</w:t>
      </w:r>
      <w:proofErr w:type="spellEnd"/>
      <w:r w:rsidR="004B7BEC">
        <w:rPr>
          <w:rFonts w:eastAsia="宋体"/>
          <w:b/>
          <w:bCs/>
          <w:color w:val="000000"/>
          <w:sz w:val="22"/>
          <w:szCs w:val="22"/>
        </w:rPr>
        <w:t>)</w:t>
      </w:r>
      <w:r w:rsidRPr="00C73897">
        <w:rPr>
          <w:rFonts w:eastAsia="宋体"/>
          <w:b/>
          <w:bCs/>
          <w:color w:val="000000"/>
          <w:sz w:val="22"/>
          <w:szCs w:val="22"/>
        </w:rPr>
        <w:t xml:space="preserve">. </w:t>
      </w:r>
      <w:r w:rsidRPr="00C73897">
        <w:rPr>
          <w:rFonts w:eastAsia="宋体"/>
          <w:color w:val="000000"/>
          <w:sz w:val="22"/>
          <w:szCs w:val="22"/>
        </w:rPr>
        <w:t>Dots represent observations</w:t>
      </w:r>
      <w:r w:rsidR="000D0AB1" w:rsidRPr="00C73897">
        <w:rPr>
          <w:rFonts w:eastAsia="宋体"/>
          <w:color w:val="000000"/>
          <w:sz w:val="22"/>
          <w:szCs w:val="22"/>
        </w:rPr>
        <w:t>, i.e., the original time series data from which reconstructed time series were built</w:t>
      </w:r>
      <w:r w:rsidR="004B7BEC">
        <w:rPr>
          <w:rFonts w:eastAsia="宋体"/>
          <w:color w:val="000000"/>
          <w:sz w:val="22"/>
          <w:szCs w:val="22"/>
        </w:rPr>
        <w:t xml:space="preserve">, and lines represent the reconstructed time series using the first two factors decomposed by </w:t>
      </w:r>
      <w:proofErr w:type="spellStart"/>
      <w:r w:rsidR="004B7BEC">
        <w:rPr>
          <w:rFonts w:eastAsia="宋体"/>
          <w:color w:val="000000"/>
          <w:sz w:val="22"/>
          <w:szCs w:val="22"/>
        </w:rPr>
        <w:t>sNMF</w:t>
      </w:r>
      <w:proofErr w:type="spellEnd"/>
      <w:r w:rsidRPr="00C73897">
        <w:rPr>
          <w:rFonts w:eastAsia="宋体"/>
          <w:color w:val="000000"/>
          <w:sz w:val="22"/>
          <w:szCs w:val="22"/>
        </w:rPr>
        <w:t xml:space="preserve">. </w:t>
      </w:r>
      <w:r w:rsidR="00D93B06" w:rsidRPr="00C73897">
        <w:rPr>
          <w:rFonts w:eastAsia="宋体"/>
          <w:color w:val="000000"/>
          <w:sz w:val="22"/>
          <w:szCs w:val="22"/>
        </w:rPr>
        <w:t>Line</w:t>
      </w:r>
      <w:r w:rsidRPr="00C73897">
        <w:rPr>
          <w:rFonts w:eastAsia="宋体"/>
          <w:color w:val="000000"/>
          <w:sz w:val="22"/>
          <w:szCs w:val="22"/>
        </w:rPr>
        <w:t>s and dots are color-coded on a per-mouse basis</w:t>
      </w:r>
      <w:r w:rsidR="00467C6A">
        <w:rPr>
          <w:rFonts w:eastAsia="宋体"/>
          <w:color w:val="000000"/>
          <w:sz w:val="22"/>
          <w:szCs w:val="22"/>
        </w:rPr>
        <w:t xml:space="preserve"> </w:t>
      </w:r>
      <w:r w:rsidR="00D71E8C">
        <w:rPr>
          <w:rFonts w:eastAsia="宋体"/>
          <w:color w:val="000000"/>
          <w:sz w:val="22"/>
          <w:szCs w:val="22"/>
        </w:rPr>
        <w:t>(</w:t>
      </w:r>
      <w:r w:rsidR="00F56F6A" w:rsidRPr="001F2418">
        <w:rPr>
          <w:rFonts w:hint="eastAsia"/>
          <w:sz w:val="22"/>
          <w:szCs w:val="22"/>
        </w:rPr>
        <w:t>n</w:t>
      </w:r>
      <w:r w:rsidR="00F56F6A" w:rsidRPr="001F2418">
        <w:rPr>
          <w:sz w:val="22"/>
          <w:szCs w:val="22"/>
        </w:rPr>
        <w:t>=4 for Hunan and Guangdong</w:t>
      </w:r>
      <w:r w:rsidR="00F56F6A">
        <w:rPr>
          <w:sz w:val="22"/>
          <w:szCs w:val="22"/>
        </w:rPr>
        <w:t xml:space="preserve">, </w:t>
      </w:r>
      <w:r w:rsidR="00F56F6A" w:rsidRPr="001F2418">
        <w:rPr>
          <w:sz w:val="22"/>
          <w:szCs w:val="22"/>
        </w:rPr>
        <w:t>n=5</w:t>
      </w:r>
      <w:r w:rsidR="00F56F6A">
        <w:rPr>
          <w:sz w:val="22"/>
          <w:szCs w:val="22"/>
        </w:rPr>
        <w:t xml:space="preserve"> for Beijing and Shanghai</w:t>
      </w:r>
      <w:r w:rsidR="00D71E8C">
        <w:rPr>
          <w:rFonts w:eastAsia="宋体"/>
          <w:color w:val="000000"/>
          <w:sz w:val="22"/>
          <w:szCs w:val="22"/>
        </w:rPr>
        <w:t>).</w:t>
      </w:r>
      <w:r w:rsidR="00AD0ED1">
        <w:rPr>
          <w:rFonts w:eastAsia="宋体"/>
          <w:color w:val="000000"/>
          <w:sz w:val="22"/>
          <w:szCs w:val="22"/>
        </w:rPr>
        <w:br w:type="page"/>
      </w:r>
    </w:p>
    <w:p w14:paraId="04C2C30E" w14:textId="721F734E" w:rsidR="00AD0ED1" w:rsidRDefault="00A705A7" w:rsidP="00AD0ED1">
      <w:pPr>
        <w:widowControl w:val="0"/>
        <w:autoSpaceDE w:val="0"/>
        <w:autoSpaceDN w:val="0"/>
        <w:adjustRightInd w:val="0"/>
        <w:jc w:val="center"/>
        <w:rPr>
          <w:rFonts w:eastAsia="宋体"/>
          <w:color w:val="000000"/>
          <w:sz w:val="22"/>
          <w:szCs w:val="22"/>
        </w:rPr>
      </w:pPr>
      <w:r>
        <w:rPr>
          <w:rFonts w:eastAsia="宋体"/>
          <w:noProof/>
          <w:color w:val="000000"/>
          <w:sz w:val="22"/>
          <w:szCs w:val="22"/>
        </w:rPr>
        <w:lastRenderedPageBreak/>
        <w:drawing>
          <wp:inline distT="0" distB="0" distL="0" distR="0" wp14:anchorId="3B977750" wp14:editId="3F288A0D">
            <wp:extent cx="4135054" cy="1948070"/>
            <wp:effectExtent l="0" t="0" r="5715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838" cy="195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D0A0" w14:textId="695221D6" w:rsidR="006D0A18" w:rsidRDefault="00AD0ED1" w:rsidP="003A04B1">
      <w:pPr>
        <w:jc w:val="both"/>
        <w:rPr>
          <w:rFonts w:eastAsia="宋体"/>
          <w:color w:val="000000" w:themeColor="text1"/>
          <w:sz w:val="22"/>
          <w:szCs w:val="22"/>
        </w:rPr>
      </w:pPr>
      <w:r w:rsidRPr="00C73897">
        <w:rPr>
          <w:rFonts w:eastAsia="宋体"/>
          <w:b/>
          <w:bCs/>
          <w:color w:val="000000"/>
          <w:sz w:val="22"/>
          <w:szCs w:val="22"/>
        </w:rPr>
        <w:t>Figure S</w:t>
      </w:r>
      <w:r>
        <w:rPr>
          <w:rFonts w:eastAsia="宋体"/>
          <w:b/>
          <w:bCs/>
          <w:color w:val="000000"/>
          <w:sz w:val="22"/>
          <w:szCs w:val="22"/>
        </w:rPr>
        <w:t>7</w:t>
      </w:r>
      <w:r w:rsidRPr="00C73897">
        <w:rPr>
          <w:rFonts w:eastAsia="宋体"/>
          <w:b/>
          <w:bCs/>
          <w:color w:val="000000"/>
          <w:sz w:val="22"/>
          <w:szCs w:val="22"/>
        </w:rPr>
        <w:t xml:space="preserve">. </w:t>
      </w:r>
      <w:r w:rsidR="003A04B1">
        <w:rPr>
          <w:rFonts w:eastAsia="宋体"/>
          <w:b/>
          <w:bCs/>
          <w:color w:val="000000"/>
          <w:sz w:val="22"/>
          <w:szCs w:val="22"/>
        </w:rPr>
        <w:t>Infer</w:t>
      </w:r>
      <w:r w:rsidR="00F86AF3">
        <w:rPr>
          <w:rFonts w:eastAsia="宋体"/>
          <w:b/>
          <w:bCs/>
          <w:color w:val="000000"/>
          <w:sz w:val="22"/>
          <w:szCs w:val="22"/>
        </w:rPr>
        <w:t>red</w:t>
      </w:r>
      <w:r w:rsidR="003A04B1">
        <w:rPr>
          <w:rFonts w:eastAsia="宋体"/>
          <w:b/>
          <w:bCs/>
          <w:color w:val="000000"/>
          <w:sz w:val="22"/>
          <w:szCs w:val="22"/>
        </w:rPr>
        <w:t xml:space="preserve"> ecological network </w:t>
      </w:r>
      <w:r w:rsidR="00F86AF3">
        <w:rPr>
          <w:rFonts w:eastAsia="宋体"/>
          <w:b/>
          <w:bCs/>
          <w:color w:val="000000"/>
          <w:sz w:val="22"/>
          <w:szCs w:val="22"/>
        </w:rPr>
        <w:t xml:space="preserve">of </w:t>
      </w:r>
      <w:r w:rsidR="00222282">
        <w:rPr>
          <w:rFonts w:eastAsia="宋体"/>
          <w:b/>
          <w:bCs/>
          <w:color w:val="000000"/>
          <w:sz w:val="22"/>
          <w:szCs w:val="22"/>
        </w:rPr>
        <w:t>OTUs (</w:t>
      </w:r>
      <w:r w:rsidR="003A04B1">
        <w:rPr>
          <w:rFonts w:eastAsia="宋体"/>
          <w:b/>
          <w:bCs/>
          <w:color w:val="000000"/>
          <w:sz w:val="22"/>
          <w:szCs w:val="22"/>
        </w:rPr>
        <w:t>Operational Taxonomic Units</w:t>
      </w:r>
      <w:r w:rsidR="00222282">
        <w:rPr>
          <w:rFonts w:eastAsia="宋体"/>
          <w:b/>
          <w:bCs/>
          <w:color w:val="000000"/>
          <w:sz w:val="22"/>
          <w:szCs w:val="22"/>
        </w:rPr>
        <w:t xml:space="preserve">; </w:t>
      </w:r>
      <w:r w:rsidR="003A04B1">
        <w:rPr>
          <w:rFonts w:eastAsia="宋体"/>
          <w:b/>
          <w:bCs/>
          <w:color w:val="000000"/>
          <w:sz w:val="22"/>
          <w:szCs w:val="22"/>
        </w:rPr>
        <w:t xml:space="preserve">97% sequence similarity). A. </w:t>
      </w:r>
      <w:r w:rsidR="003A04B1" w:rsidRPr="001F2418">
        <w:rPr>
          <w:rFonts w:eastAsia="宋体"/>
          <w:color w:val="000000" w:themeColor="text1"/>
          <w:sz w:val="22"/>
          <w:szCs w:val="22"/>
        </w:rPr>
        <w:t xml:space="preserve">Posterior distribution of </w:t>
      </w:r>
      <m:oMath>
        <m:r>
          <w:rPr>
            <w:rFonts w:ascii="Cambria Math" w:hAnsi="Cambria Math"/>
            <w:color w:val="000000" w:themeColor="text1"/>
            <w:sz w:val="22"/>
            <w:szCs w:val="22"/>
          </w:rPr>
          <m:t>ϵ</m:t>
        </m:r>
      </m:oMath>
      <w:r w:rsidR="003A04B1">
        <w:rPr>
          <w:rFonts w:eastAsia="宋体"/>
          <w:color w:val="000000" w:themeColor="text1"/>
          <w:sz w:val="22"/>
          <w:szCs w:val="22"/>
        </w:rPr>
        <w:t xml:space="preserve"> (the impact of dietary fiber on bacterial growth) </w:t>
      </w:r>
      <w:r w:rsidR="003A04B1" w:rsidRPr="001F2418">
        <w:rPr>
          <w:rFonts w:eastAsia="宋体"/>
          <w:color w:val="000000" w:themeColor="text1"/>
          <w:sz w:val="22"/>
          <w:szCs w:val="22"/>
        </w:rPr>
        <w:t xml:space="preserve">for </w:t>
      </w:r>
      <w:r w:rsidR="003A04B1">
        <w:rPr>
          <w:rFonts w:eastAsia="宋体"/>
          <w:color w:val="000000" w:themeColor="text1"/>
          <w:sz w:val="22"/>
          <w:szCs w:val="22"/>
        </w:rPr>
        <w:t>six putative</w:t>
      </w:r>
      <w:r w:rsidR="003A04B1" w:rsidRPr="001F2418">
        <w:rPr>
          <w:rFonts w:eastAsia="宋体"/>
          <w:color w:val="000000" w:themeColor="text1"/>
          <w:sz w:val="22"/>
          <w:szCs w:val="22"/>
        </w:rPr>
        <w:t xml:space="preserve"> primary degraders</w:t>
      </w:r>
      <w:r w:rsidR="00243CF2">
        <w:rPr>
          <w:rFonts w:eastAsia="宋体"/>
          <w:color w:val="000000" w:themeColor="text1"/>
          <w:sz w:val="22"/>
          <w:szCs w:val="22"/>
        </w:rPr>
        <w:t xml:space="preserve"> at the O</w:t>
      </w:r>
      <w:r w:rsidR="00115385">
        <w:rPr>
          <w:rFonts w:eastAsia="宋体"/>
          <w:color w:val="000000" w:themeColor="text1"/>
          <w:sz w:val="22"/>
          <w:szCs w:val="22"/>
        </w:rPr>
        <w:t xml:space="preserve">TU </w:t>
      </w:r>
      <w:r w:rsidR="00243CF2">
        <w:rPr>
          <w:rFonts w:eastAsia="宋体"/>
          <w:color w:val="000000" w:themeColor="text1"/>
          <w:sz w:val="22"/>
          <w:szCs w:val="22"/>
        </w:rPr>
        <w:t>level</w:t>
      </w:r>
      <w:r w:rsidR="003A04B1">
        <w:rPr>
          <w:rFonts w:eastAsia="宋体"/>
          <w:color w:val="000000"/>
          <w:sz w:val="22"/>
          <w:szCs w:val="22"/>
        </w:rPr>
        <w:t xml:space="preserve">. </w:t>
      </w:r>
      <w:r w:rsidR="003A04B1">
        <w:rPr>
          <w:rFonts w:eastAsia="宋体"/>
          <w:color w:val="000000" w:themeColor="text1"/>
          <w:sz w:val="22"/>
          <w:szCs w:val="22"/>
        </w:rPr>
        <w:t>OTUs</w:t>
      </w:r>
      <w:r w:rsidR="003A04B1" w:rsidRPr="001F2418">
        <w:rPr>
          <w:rFonts w:eastAsia="宋体"/>
          <w:color w:val="000000" w:themeColor="text1"/>
          <w:sz w:val="22"/>
          <w:szCs w:val="22"/>
        </w:rPr>
        <w:t xml:space="preserve"> are ranked according to their posterior mean o</w:t>
      </w:r>
      <w:r w:rsidR="00115385">
        <w:rPr>
          <w:rFonts w:eastAsia="宋体"/>
          <w:color w:val="000000" w:themeColor="text1"/>
          <w:sz w:val="22"/>
          <w:szCs w:val="22"/>
        </w:rPr>
        <w:t>f</w:t>
      </w:r>
      <w:r w:rsidR="003A04B1" w:rsidRPr="001F2418">
        <w:rPr>
          <w:rFonts w:eastAsia="宋体"/>
          <w:color w:val="000000" w:themeColor="text1"/>
          <w:sz w:val="22"/>
          <w:szCs w:val="22"/>
        </w:rPr>
        <w:t xml:space="preserve"> </w:t>
      </w:r>
      <m:oMath>
        <m:r>
          <w:rPr>
            <w:rFonts w:ascii="Cambria Math" w:hAnsi="Cambria Math"/>
            <w:color w:val="000000" w:themeColor="text1"/>
            <w:sz w:val="22"/>
            <w:szCs w:val="22"/>
          </w:rPr>
          <m:t>ϵ</m:t>
        </m:r>
      </m:oMath>
      <w:r w:rsidR="003A04B1" w:rsidRPr="001F2418">
        <w:rPr>
          <w:rFonts w:eastAsia="宋体"/>
          <w:color w:val="000000" w:themeColor="text1"/>
          <w:sz w:val="22"/>
          <w:szCs w:val="22"/>
        </w:rPr>
        <w:t xml:space="preserve">. </w:t>
      </w:r>
      <w:r w:rsidR="004F7273">
        <w:rPr>
          <w:rFonts w:eastAsia="宋体"/>
          <w:color w:val="000000" w:themeColor="text1"/>
          <w:sz w:val="22"/>
          <w:szCs w:val="22"/>
        </w:rPr>
        <w:t xml:space="preserve">The shading area represent 95% credible interval (CI) of </w:t>
      </w:r>
      <m:oMath>
        <m:r>
          <w:rPr>
            <w:rFonts w:ascii="Cambria Math" w:hAnsi="Cambria Math"/>
            <w:color w:val="000000" w:themeColor="text1"/>
            <w:sz w:val="22"/>
            <w:szCs w:val="22"/>
          </w:rPr>
          <m:t>ϵ</m:t>
        </m:r>
      </m:oMath>
      <w:r w:rsidR="004F7273" w:rsidRPr="004F7273">
        <w:rPr>
          <w:rFonts w:eastAsia="宋体"/>
          <w:color w:val="000000" w:themeColor="text1"/>
          <w:sz w:val="22"/>
          <w:szCs w:val="22"/>
        </w:rPr>
        <w:t>.</w:t>
      </w:r>
      <w:r w:rsidR="004F7273">
        <w:rPr>
          <w:rFonts w:eastAsia="宋体"/>
          <w:b/>
          <w:bCs/>
          <w:color w:val="000000" w:themeColor="text1"/>
          <w:sz w:val="22"/>
          <w:szCs w:val="22"/>
        </w:rPr>
        <w:t xml:space="preserve"> </w:t>
      </w:r>
      <w:r w:rsidR="003A04B1" w:rsidRPr="004F7273">
        <w:rPr>
          <w:rFonts w:eastAsia="宋体"/>
          <w:b/>
          <w:bCs/>
          <w:color w:val="000000" w:themeColor="text1"/>
          <w:sz w:val="22"/>
          <w:szCs w:val="22"/>
        </w:rPr>
        <w:t>B</w:t>
      </w:r>
      <w:r w:rsidR="003A04B1">
        <w:rPr>
          <w:rFonts w:eastAsia="宋体"/>
          <w:color w:val="000000" w:themeColor="text1"/>
          <w:sz w:val="22"/>
          <w:szCs w:val="22"/>
        </w:rPr>
        <w:t>. E</w:t>
      </w:r>
      <w:r w:rsidR="003A04B1" w:rsidRPr="001F2418">
        <w:rPr>
          <w:rFonts w:eastAsia="宋体"/>
          <w:color w:val="000000" w:themeColor="text1"/>
          <w:sz w:val="22"/>
          <w:szCs w:val="22"/>
        </w:rPr>
        <w:t>cological interaction</w:t>
      </w:r>
      <w:r w:rsidR="003A04B1">
        <w:rPr>
          <w:rFonts w:eastAsia="宋体"/>
          <w:color w:val="000000" w:themeColor="text1"/>
          <w:sz w:val="22"/>
          <w:szCs w:val="22"/>
        </w:rPr>
        <w:t>s among the</w:t>
      </w:r>
      <w:r w:rsidR="003A04B1" w:rsidRPr="001F2418">
        <w:rPr>
          <w:rFonts w:eastAsia="宋体"/>
          <w:color w:val="000000" w:themeColor="text1"/>
          <w:sz w:val="22"/>
          <w:szCs w:val="22"/>
        </w:rPr>
        <w:t xml:space="preserve"> six </w:t>
      </w:r>
      <w:r w:rsidR="00DB4D37">
        <w:rPr>
          <w:rFonts w:eastAsia="宋体"/>
          <w:color w:val="000000" w:themeColor="text1"/>
          <w:sz w:val="22"/>
          <w:szCs w:val="22"/>
        </w:rPr>
        <w:t>OTUs</w:t>
      </w:r>
      <w:r w:rsidR="003A04B1" w:rsidRPr="001F2418">
        <w:rPr>
          <w:rFonts w:eastAsia="宋体"/>
          <w:color w:val="000000" w:themeColor="text1"/>
          <w:sz w:val="22"/>
          <w:szCs w:val="22"/>
        </w:rPr>
        <w:t xml:space="preserve"> shown in the panel </w:t>
      </w:r>
      <w:r w:rsidR="003A04B1">
        <w:rPr>
          <w:rFonts w:eastAsia="宋体"/>
          <w:color w:val="000000" w:themeColor="text1"/>
          <w:sz w:val="22"/>
          <w:szCs w:val="22"/>
        </w:rPr>
        <w:t>A</w:t>
      </w:r>
      <w:r w:rsidR="003A04B1" w:rsidRPr="001F2418">
        <w:rPr>
          <w:rFonts w:eastAsia="宋体"/>
          <w:color w:val="000000" w:themeColor="text1"/>
          <w:sz w:val="22"/>
          <w:szCs w:val="22"/>
        </w:rPr>
        <w:t>. Point and blunt arrows represent positive and negative interactions respectively. The arrow thickness is proportional to the posterior mean of the corresponding interaction coefficient.</w:t>
      </w:r>
      <w:r w:rsidR="006D0A18">
        <w:rPr>
          <w:rFonts w:eastAsia="宋体"/>
          <w:color w:val="000000" w:themeColor="text1"/>
          <w:sz w:val="22"/>
          <w:szCs w:val="22"/>
        </w:rPr>
        <w:br w:type="page"/>
      </w:r>
    </w:p>
    <w:p w14:paraId="282E5BB9" w14:textId="5E9E2A12" w:rsidR="006D0A18" w:rsidRPr="00C73897" w:rsidRDefault="00C960CA" w:rsidP="006D0A18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68D76F33" wp14:editId="1E4F8022">
            <wp:extent cx="4816952" cy="1431235"/>
            <wp:effectExtent l="0" t="0" r="0" b="444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154" cy="14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9AA2" w14:textId="77777777" w:rsidR="006D0A18" w:rsidRPr="00C73897" w:rsidRDefault="006D0A18" w:rsidP="006D0A18">
      <w:pPr>
        <w:jc w:val="both"/>
        <w:rPr>
          <w:sz w:val="22"/>
          <w:szCs w:val="22"/>
        </w:rPr>
      </w:pPr>
    </w:p>
    <w:p w14:paraId="47F7423F" w14:textId="231C1806" w:rsidR="003A04B1" w:rsidRDefault="006D0A18" w:rsidP="006D0A18">
      <w:pPr>
        <w:jc w:val="both"/>
        <w:rPr>
          <w:rFonts w:eastAsia="宋体"/>
          <w:color w:val="000000" w:themeColor="text1"/>
          <w:sz w:val="22"/>
          <w:szCs w:val="22"/>
        </w:rPr>
      </w:pPr>
      <w:r w:rsidRPr="00C73897">
        <w:rPr>
          <w:b/>
          <w:bCs/>
          <w:sz w:val="22"/>
          <w:szCs w:val="22"/>
        </w:rPr>
        <w:t>Figure S</w:t>
      </w:r>
      <w:r>
        <w:rPr>
          <w:b/>
          <w:bCs/>
          <w:sz w:val="22"/>
          <w:szCs w:val="22"/>
        </w:rPr>
        <w:t>8</w:t>
      </w:r>
      <w:r w:rsidRPr="00C73897">
        <w:rPr>
          <w:b/>
          <w:bCs/>
          <w:sz w:val="22"/>
          <w:szCs w:val="22"/>
        </w:rPr>
        <w:t>. Mi</w:t>
      </w:r>
      <w:r w:rsidR="009F7AF5">
        <w:rPr>
          <w:b/>
          <w:bCs/>
          <w:sz w:val="22"/>
          <w:szCs w:val="22"/>
        </w:rPr>
        <w:t>c</w:t>
      </w:r>
      <w:r w:rsidRPr="00C73897">
        <w:rPr>
          <w:b/>
          <w:bCs/>
          <w:sz w:val="22"/>
          <w:szCs w:val="22"/>
        </w:rPr>
        <w:t xml:space="preserve">robiome compositional analysis of previously published data from </w:t>
      </w:r>
      <w:proofErr w:type="spellStart"/>
      <w:r w:rsidRPr="00C73897">
        <w:rPr>
          <w:b/>
          <w:bCs/>
          <w:sz w:val="22"/>
          <w:szCs w:val="22"/>
        </w:rPr>
        <w:t>Chijiiwa</w:t>
      </w:r>
      <w:proofErr w:type="spellEnd"/>
      <w:r w:rsidRPr="00C73897">
        <w:rPr>
          <w:b/>
          <w:bCs/>
          <w:sz w:val="22"/>
          <w:szCs w:val="22"/>
        </w:rPr>
        <w:t xml:space="preserve"> </w:t>
      </w:r>
      <w:r w:rsidRPr="00785620">
        <w:rPr>
          <w:b/>
          <w:bCs/>
          <w:i/>
          <w:iCs/>
          <w:sz w:val="22"/>
          <w:szCs w:val="22"/>
        </w:rPr>
        <w:t>et al.</w:t>
      </w:r>
      <w:r w:rsidRPr="00D576A1">
        <w:rPr>
          <w:b/>
          <w:bCs/>
          <w:sz w:val="22"/>
          <w:szCs w:val="22"/>
        </w:rPr>
        <w:t xml:space="preserve"> </w:t>
      </w:r>
      <w:r w:rsidRPr="00BF3CBD">
        <w:rPr>
          <w:b/>
          <w:bCs/>
          <w:sz w:val="22"/>
          <w:szCs w:val="22"/>
        </w:rPr>
        <w:fldChar w:fldCharType="begin"/>
      </w:r>
      <w:r w:rsidRPr="00D576A1">
        <w:rPr>
          <w:b/>
          <w:bCs/>
          <w:sz w:val="22"/>
          <w:szCs w:val="22"/>
        </w:rPr>
        <w:instrText xml:space="preserve"> ADDIN NE.Ref.{F03581BE-5456-406C-9BF0-479B6F958ADD}</w:instrText>
      </w:r>
      <w:r w:rsidRPr="00BF3CBD">
        <w:rPr>
          <w:b/>
          <w:bCs/>
          <w:sz w:val="22"/>
          <w:szCs w:val="22"/>
        </w:rPr>
        <w:fldChar w:fldCharType="separate"/>
      </w:r>
      <w:r w:rsidRPr="00785620">
        <w:rPr>
          <w:rFonts w:eastAsiaTheme="minorEastAsia"/>
          <w:b/>
          <w:bCs/>
          <w:color w:val="080000"/>
          <w:sz w:val="22"/>
          <w:szCs w:val="22"/>
        </w:rPr>
        <w:t>[33]</w:t>
      </w:r>
      <w:r w:rsidRPr="00BF3CBD">
        <w:rPr>
          <w:b/>
          <w:bCs/>
          <w:sz w:val="22"/>
          <w:szCs w:val="22"/>
        </w:rPr>
        <w:fldChar w:fldCharType="end"/>
      </w:r>
      <w:r w:rsidR="00BF3CBD">
        <w:rPr>
          <w:b/>
          <w:bCs/>
          <w:sz w:val="22"/>
          <w:szCs w:val="22"/>
        </w:rPr>
        <w:t xml:space="preserve"> (</w:t>
      </w:r>
      <w:commentRangeStart w:id="6"/>
      <w:r w:rsidR="00BF3CBD">
        <w:rPr>
          <w:b/>
          <w:bCs/>
          <w:sz w:val="22"/>
          <w:szCs w:val="22"/>
        </w:rPr>
        <w:t>n=?</w:t>
      </w:r>
      <w:commentRangeEnd w:id="6"/>
      <w:r w:rsidR="00BF3CBD">
        <w:rPr>
          <w:rStyle w:val="a7"/>
        </w:rPr>
        <w:commentReference w:id="6"/>
      </w:r>
      <w:r w:rsidR="00BF3CBD">
        <w:rPr>
          <w:b/>
          <w:bCs/>
          <w:sz w:val="22"/>
          <w:szCs w:val="22"/>
        </w:rPr>
        <w:t>)</w:t>
      </w:r>
      <w:r w:rsidRPr="00D576A1">
        <w:rPr>
          <w:b/>
          <w:bCs/>
          <w:sz w:val="22"/>
          <w:szCs w:val="22"/>
        </w:rPr>
        <w:t>.</w:t>
      </w:r>
      <w:r w:rsidRPr="00C73897">
        <w:rPr>
          <w:sz w:val="22"/>
          <w:szCs w:val="22"/>
        </w:rPr>
        <w:t xml:space="preserve"> In this study, the shift in murine gut microbiota was tracked for two weeks following inulin intervention. </w:t>
      </w:r>
      <w:r w:rsidRPr="00C73897">
        <w:rPr>
          <w:b/>
          <w:bCs/>
          <w:sz w:val="22"/>
          <w:szCs w:val="22"/>
        </w:rPr>
        <w:t>A</w:t>
      </w:r>
      <w:r w:rsidRPr="00C73897">
        <w:rPr>
          <w:sz w:val="22"/>
          <w:szCs w:val="22"/>
        </w:rPr>
        <w:t xml:space="preserve">. Temporal shifts in alpha diversity of gut microbiota. </w:t>
      </w:r>
      <w:r w:rsidRPr="00C73897">
        <w:rPr>
          <w:b/>
          <w:bCs/>
          <w:sz w:val="22"/>
          <w:szCs w:val="22"/>
        </w:rPr>
        <w:t>B</w:t>
      </w:r>
      <w:r w:rsidRPr="00C73897">
        <w:rPr>
          <w:sz w:val="22"/>
          <w:szCs w:val="22"/>
        </w:rPr>
        <w:t xml:space="preserve">. Trajectory of gut microbiota composition shown in robust </w:t>
      </w:r>
      <w:proofErr w:type="spellStart"/>
      <w:r w:rsidRPr="00C73897">
        <w:rPr>
          <w:color w:val="000000"/>
          <w:sz w:val="22"/>
          <w:szCs w:val="22"/>
        </w:rPr>
        <w:t>PCoA</w:t>
      </w:r>
      <w:proofErr w:type="spellEnd"/>
      <w:r w:rsidRPr="00C73897">
        <w:rPr>
          <w:color w:val="000000"/>
          <w:sz w:val="22"/>
          <w:szCs w:val="22"/>
        </w:rPr>
        <w:t xml:space="preserve"> (</w:t>
      </w:r>
      <w:r w:rsidRPr="00C73897">
        <w:rPr>
          <w:color w:val="333333"/>
          <w:sz w:val="22"/>
          <w:szCs w:val="22"/>
          <w:shd w:val="clear" w:color="auto" w:fill="FFFFFF"/>
        </w:rPr>
        <w:t>principal coordinate analysis) plot. Each dot represents the mean principal coordinate score across all mice and the corresponding error bar represents the standard error of the mean.</w:t>
      </w:r>
      <w:r w:rsidR="00C960CA">
        <w:rPr>
          <w:color w:val="333333"/>
          <w:sz w:val="22"/>
          <w:szCs w:val="22"/>
          <w:shd w:val="clear" w:color="auto" w:fill="FFFFFF"/>
        </w:rPr>
        <w:t xml:space="preserve"> </w:t>
      </w:r>
      <w:r w:rsidR="00C960CA">
        <w:rPr>
          <w:b/>
          <w:bCs/>
          <w:sz w:val="22"/>
          <w:szCs w:val="22"/>
        </w:rPr>
        <w:t>C</w:t>
      </w:r>
      <w:r w:rsidR="00C960CA" w:rsidRPr="00C73897">
        <w:rPr>
          <w:sz w:val="22"/>
          <w:szCs w:val="22"/>
        </w:rPr>
        <w:t>.</w:t>
      </w:r>
      <w:r w:rsidR="00C960CA">
        <w:rPr>
          <w:sz w:val="22"/>
          <w:szCs w:val="22"/>
        </w:rPr>
        <w:t xml:space="preserve"> P</w:t>
      </w:r>
      <w:r w:rsidR="00C960CA" w:rsidRPr="001F2418">
        <w:rPr>
          <w:rFonts w:eastAsia="宋体"/>
          <w:color w:val="000000" w:themeColor="text1"/>
          <w:sz w:val="22"/>
          <w:szCs w:val="22"/>
        </w:rPr>
        <w:t xml:space="preserve">osterior distribution of </w:t>
      </w:r>
      <w:bookmarkStart w:id="7" w:name="OLE_LINK19"/>
      <w:bookmarkStart w:id="8" w:name="OLE_LINK20"/>
      <m:oMath>
        <m:r>
          <w:rPr>
            <w:rFonts w:ascii="Cambria Math" w:hAnsi="Cambria Math"/>
            <w:color w:val="000000" w:themeColor="text1"/>
            <w:sz w:val="22"/>
            <w:szCs w:val="22"/>
          </w:rPr>
          <m:t>ϵ</m:t>
        </m:r>
      </m:oMath>
      <w:bookmarkEnd w:id="7"/>
      <w:bookmarkEnd w:id="8"/>
      <w:r w:rsidR="00C960CA">
        <w:rPr>
          <w:rFonts w:eastAsia="宋体"/>
          <w:color w:val="000000" w:themeColor="text1"/>
          <w:sz w:val="22"/>
          <w:szCs w:val="22"/>
        </w:rPr>
        <w:t xml:space="preserve"> (the impact of dietary fiber on bacterial growth) </w:t>
      </w:r>
      <w:r w:rsidR="00C960CA" w:rsidRPr="001F2418">
        <w:rPr>
          <w:rFonts w:eastAsia="宋体"/>
          <w:color w:val="000000" w:themeColor="text1"/>
          <w:sz w:val="22"/>
          <w:szCs w:val="22"/>
        </w:rPr>
        <w:t xml:space="preserve">for </w:t>
      </w:r>
      <w:r w:rsidR="00C960CA" w:rsidRPr="00785620">
        <w:rPr>
          <w:rFonts w:eastAsia="宋体"/>
          <w:i/>
          <w:iCs/>
          <w:color w:val="000000" w:themeColor="text1"/>
          <w:sz w:val="22"/>
          <w:szCs w:val="22"/>
        </w:rPr>
        <w:t xml:space="preserve">Bacteroides </w:t>
      </w:r>
      <w:proofErr w:type="spellStart"/>
      <w:r w:rsidR="00C960CA" w:rsidRPr="00785620">
        <w:rPr>
          <w:rFonts w:eastAsia="宋体"/>
          <w:i/>
          <w:iCs/>
          <w:color w:val="000000" w:themeColor="text1"/>
          <w:sz w:val="22"/>
          <w:szCs w:val="22"/>
        </w:rPr>
        <w:t>acidifaciens</w:t>
      </w:r>
      <w:proofErr w:type="spellEnd"/>
      <w:r w:rsidR="009621B5">
        <w:rPr>
          <w:rFonts w:eastAsia="宋体"/>
          <w:i/>
          <w:iCs/>
          <w:color w:val="000000" w:themeColor="text1"/>
          <w:sz w:val="22"/>
          <w:szCs w:val="22"/>
        </w:rPr>
        <w:t xml:space="preserve"> </w:t>
      </w:r>
      <w:r w:rsidR="009621B5" w:rsidRPr="00785620">
        <w:rPr>
          <w:rFonts w:eastAsia="宋体"/>
          <w:color w:val="000000" w:themeColor="text1"/>
          <w:sz w:val="22"/>
          <w:szCs w:val="22"/>
        </w:rPr>
        <w:t>(</w:t>
      </w:r>
      <w:r w:rsidR="009621B5">
        <w:rPr>
          <w:rFonts w:eastAsia="宋体"/>
          <w:color w:val="000000" w:themeColor="text1"/>
          <w:sz w:val="22"/>
          <w:szCs w:val="22"/>
        </w:rPr>
        <w:t xml:space="preserve">the only taxa whose </w:t>
      </w:r>
      <m:oMath>
        <m:r>
          <w:rPr>
            <w:rFonts w:ascii="Cambria Math" w:hAnsi="Cambria Math"/>
            <w:color w:val="000000" w:themeColor="text1"/>
            <w:sz w:val="22"/>
            <w:szCs w:val="22"/>
          </w:rPr>
          <m:t>ϵ</m:t>
        </m:r>
      </m:oMath>
      <w:r w:rsidR="009621B5">
        <w:rPr>
          <w:rFonts w:eastAsia="宋体"/>
          <w:color w:val="000000" w:themeColor="text1"/>
          <w:sz w:val="22"/>
          <w:szCs w:val="22"/>
        </w:rPr>
        <w:t xml:space="preserve"> is positive and significantly different than zero)</w:t>
      </w:r>
      <w:r w:rsidR="00C960CA">
        <w:rPr>
          <w:rFonts w:eastAsia="宋体"/>
          <w:color w:val="000000" w:themeColor="text1"/>
          <w:sz w:val="22"/>
          <w:szCs w:val="22"/>
        </w:rPr>
        <w:t>.</w:t>
      </w:r>
      <w:r w:rsidR="003A04B1">
        <w:rPr>
          <w:rFonts w:eastAsia="宋体"/>
          <w:color w:val="000000" w:themeColor="text1"/>
          <w:sz w:val="22"/>
          <w:szCs w:val="22"/>
        </w:rPr>
        <w:br w:type="page"/>
      </w:r>
    </w:p>
    <w:p w14:paraId="21425F6E" w14:textId="1B1DF77D" w:rsidR="00AA5DB0" w:rsidRPr="00C73897" w:rsidRDefault="003A04B1" w:rsidP="00785620">
      <w:pPr>
        <w:jc w:val="center"/>
        <w:rPr>
          <w:color w:val="000000"/>
          <w:sz w:val="22"/>
          <w:szCs w:val="22"/>
        </w:rPr>
      </w:pPr>
      <w:r w:rsidRPr="001F2418">
        <w:rPr>
          <w:rFonts w:eastAsia="宋体"/>
          <w:color w:val="000000" w:themeColor="text1"/>
          <w:sz w:val="22"/>
          <w:szCs w:val="22"/>
        </w:rPr>
        <w:lastRenderedPageBreak/>
        <w:t xml:space="preserve"> </w:t>
      </w:r>
      <w:r w:rsidR="00DB3128">
        <w:rPr>
          <w:noProof/>
          <w:color w:val="000000"/>
          <w:sz w:val="22"/>
          <w:szCs w:val="22"/>
        </w:rPr>
        <w:drawing>
          <wp:inline distT="0" distB="0" distL="0" distR="0" wp14:anchorId="06BAE724" wp14:editId="49CA5D5B">
            <wp:extent cx="3530379" cy="3896601"/>
            <wp:effectExtent l="0" t="0" r="635" b="254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397" cy="390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D2A9" w14:textId="77777777" w:rsidR="00AA5DB0" w:rsidRPr="00C73897" w:rsidRDefault="00AA5DB0" w:rsidP="00AA5DB0">
      <w:pPr>
        <w:pStyle w:val="paragraph"/>
        <w:spacing w:before="0" w:beforeAutospacing="0" w:after="0" w:afterAutospacing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4CC54CC0" w14:textId="67AC3127" w:rsidR="00AB0CA2" w:rsidRPr="00C73897" w:rsidRDefault="00AA5DB0" w:rsidP="00AA5DB0">
      <w:pPr>
        <w:pStyle w:val="paragraph"/>
        <w:spacing w:before="0" w:beforeAutospacing="0" w:after="0" w:afterAutospacing="0"/>
        <w:jc w:val="both"/>
        <w:rPr>
          <w:rFonts w:ascii="Times New Roman" w:hAnsi="Times New Roman" w:cs="Times New Roman"/>
          <w:sz w:val="22"/>
          <w:szCs w:val="22"/>
        </w:rPr>
      </w:pPr>
      <w:r w:rsidRPr="00C73897">
        <w:rPr>
          <w:rFonts w:ascii="Times New Roman" w:hAnsi="Times New Roman" w:cs="Times New Roman"/>
          <w:b/>
          <w:bCs/>
          <w:sz w:val="22"/>
          <w:szCs w:val="22"/>
        </w:rPr>
        <w:t>Figure S</w:t>
      </w:r>
      <w:r w:rsidR="00FA660C">
        <w:rPr>
          <w:rFonts w:ascii="Times New Roman" w:hAnsi="Times New Roman" w:cs="Times New Roman"/>
          <w:b/>
          <w:bCs/>
          <w:sz w:val="22"/>
          <w:szCs w:val="22"/>
        </w:rPr>
        <w:t>9</w:t>
      </w:r>
      <w:r w:rsidRPr="00C73897">
        <w:rPr>
          <w:rFonts w:ascii="Times New Roman" w:hAnsi="Times New Roman" w:cs="Times New Roman"/>
          <w:b/>
          <w:bCs/>
          <w:sz w:val="22"/>
          <w:szCs w:val="22"/>
        </w:rPr>
        <w:t xml:space="preserve">. </w:t>
      </w:r>
      <w:bookmarkStart w:id="9" w:name="OLE_LINK46"/>
      <w:bookmarkStart w:id="10" w:name="OLE_LINK47"/>
      <w:r w:rsidRPr="00C73897">
        <w:rPr>
          <w:rFonts w:ascii="Times New Roman" w:hAnsi="Times New Roman" w:cs="Times New Roman"/>
          <w:b/>
          <w:bCs/>
          <w:sz w:val="22"/>
          <w:szCs w:val="22"/>
        </w:rPr>
        <w:t xml:space="preserve">Bacterial taxa with significant difference in relative abundance </w:t>
      </w:r>
      <w:bookmarkEnd w:id="9"/>
      <w:bookmarkEnd w:id="10"/>
      <w:r w:rsidRPr="00C73897">
        <w:rPr>
          <w:rFonts w:ascii="Times New Roman" w:hAnsi="Times New Roman" w:cs="Times New Roman"/>
          <w:b/>
          <w:bCs/>
          <w:sz w:val="22"/>
          <w:szCs w:val="22"/>
        </w:rPr>
        <w:t xml:space="preserve">between the inulin group and the cellulose group. </w:t>
      </w:r>
      <w:r w:rsidRPr="00C73897">
        <w:rPr>
          <w:rFonts w:ascii="Times New Roman" w:hAnsi="Times New Roman" w:cs="Times New Roman"/>
          <w:sz w:val="22"/>
          <w:szCs w:val="22"/>
        </w:rPr>
        <w:t xml:space="preserve">Relative abundance changes were calculated between day 0 and day 1 (A), day 0 and day 5 (B), day 0 and day 31 (C). </w:t>
      </w:r>
      <w:commentRangeStart w:id="11"/>
      <w:r w:rsidR="00267C11">
        <w:rPr>
          <w:rFonts w:ascii="Times New Roman" w:hAnsi="Times New Roman" w:cs="Times New Roman"/>
          <w:sz w:val="22"/>
          <w:szCs w:val="22"/>
        </w:rPr>
        <w:t>The bars represent the percentage changes in the relative abundance of specified taxa across all mice from all vendors</w:t>
      </w:r>
      <w:r w:rsidR="008603F4">
        <w:rPr>
          <w:rFonts w:ascii="Times New Roman" w:hAnsi="Times New Roman" w:cs="Times New Roman"/>
          <w:sz w:val="22"/>
          <w:szCs w:val="22"/>
        </w:rPr>
        <w:t xml:space="preserve"> in the inulin or cellulose group</w:t>
      </w:r>
      <w:r w:rsidR="00267C11">
        <w:rPr>
          <w:rFonts w:ascii="Times New Roman" w:hAnsi="Times New Roman" w:cs="Times New Roman"/>
          <w:sz w:val="22"/>
          <w:szCs w:val="22"/>
        </w:rPr>
        <w:t>. The error bars represent the standard error of the mean (n=18</w:t>
      </w:r>
      <w:r w:rsidR="008603F4">
        <w:rPr>
          <w:rFonts w:ascii="Times New Roman" w:hAnsi="Times New Roman" w:cs="Times New Roman"/>
          <w:sz w:val="22"/>
          <w:szCs w:val="22"/>
        </w:rPr>
        <w:t xml:space="preserve"> for inulin and n=20 for cellulose</w:t>
      </w:r>
      <w:r w:rsidR="00267C11">
        <w:rPr>
          <w:rFonts w:ascii="Times New Roman" w:hAnsi="Times New Roman" w:cs="Times New Roman"/>
          <w:sz w:val="22"/>
          <w:szCs w:val="22"/>
        </w:rPr>
        <w:t xml:space="preserve">). </w:t>
      </w:r>
      <w:commentRangeEnd w:id="11"/>
      <w:r w:rsidR="00267C11">
        <w:rPr>
          <w:rStyle w:val="a7"/>
          <w:rFonts w:ascii="Times New Roman" w:eastAsia="Times New Roman" w:hAnsi="Times New Roman" w:cs="Times New Roman"/>
        </w:rPr>
        <w:commentReference w:id="11"/>
      </w:r>
      <w:r w:rsidRPr="00C73897">
        <w:rPr>
          <w:rFonts w:ascii="Times New Roman" w:hAnsi="Times New Roman" w:cs="Times New Roman"/>
          <w:i/>
          <w:iCs/>
          <w:sz w:val="22"/>
          <w:szCs w:val="22"/>
        </w:rPr>
        <w:t>P</w:t>
      </w:r>
      <w:r w:rsidRPr="00C73897">
        <w:rPr>
          <w:rFonts w:ascii="Times New Roman" w:hAnsi="Times New Roman" w:cs="Times New Roman"/>
          <w:sz w:val="22"/>
          <w:szCs w:val="22"/>
        </w:rPr>
        <w:t>-values were obtained from Wilcoxon rank-sum test after multiple test correction via false discovery rate (FDR) estimation. *, FDR &lt; 0.05; **, FDR &lt; 0.01; ***, FDR &lt; 0.001.</w:t>
      </w:r>
      <w:r w:rsidR="00AB0CA2" w:rsidRPr="00C73897">
        <w:rPr>
          <w:rFonts w:ascii="Times New Roman" w:hAnsi="Times New Roman" w:cs="Times New Roman"/>
          <w:sz w:val="22"/>
          <w:szCs w:val="22"/>
        </w:rPr>
        <w:br w:type="page"/>
      </w:r>
    </w:p>
    <w:p w14:paraId="6FB326D8" w14:textId="53E68E97" w:rsidR="00AA5DB0" w:rsidRPr="00C73897" w:rsidRDefault="00E14BD6" w:rsidP="000532EC">
      <w:pPr>
        <w:pStyle w:val="paragraph"/>
        <w:spacing w:before="0" w:beforeAutospacing="0" w:after="0" w:afterAutospacing="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7ABDB8FC" wp14:editId="1C2B7FE4">
            <wp:extent cx="3991555" cy="3404562"/>
            <wp:effectExtent l="0" t="0" r="0" b="0"/>
            <wp:docPr id="22" name="Picture 2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904" cy="340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1DEF" w14:textId="77777777" w:rsidR="00565B1B" w:rsidRPr="00C73897" w:rsidRDefault="00565B1B" w:rsidP="000532EC">
      <w:pPr>
        <w:jc w:val="both"/>
        <w:rPr>
          <w:rFonts w:eastAsiaTheme="minorEastAsia"/>
          <w:sz w:val="22"/>
          <w:szCs w:val="22"/>
        </w:rPr>
      </w:pPr>
    </w:p>
    <w:p w14:paraId="34D8900E" w14:textId="4EF9267F" w:rsidR="006E31AD" w:rsidRDefault="00E81BC6">
      <w:pPr>
        <w:jc w:val="both"/>
        <w:rPr>
          <w:sz w:val="22"/>
          <w:szCs w:val="22"/>
        </w:rPr>
      </w:pPr>
      <w:r w:rsidRPr="00C73897">
        <w:rPr>
          <w:b/>
          <w:bCs/>
          <w:sz w:val="22"/>
          <w:szCs w:val="22"/>
        </w:rPr>
        <w:t>Fi</w:t>
      </w:r>
      <w:r w:rsidR="00AA5DB0" w:rsidRPr="00C73897">
        <w:rPr>
          <w:b/>
          <w:bCs/>
          <w:sz w:val="22"/>
          <w:szCs w:val="22"/>
        </w:rPr>
        <w:t>gure S</w:t>
      </w:r>
      <w:r w:rsidR="00FA660C">
        <w:rPr>
          <w:b/>
          <w:bCs/>
          <w:sz w:val="22"/>
          <w:szCs w:val="22"/>
        </w:rPr>
        <w:t>10</w:t>
      </w:r>
      <w:r w:rsidR="00AA5DB0" w:rsidRPr="00C73897">
        <w:rPr>
          <w:b/>
          <w:bCs/>
          <w:sz w:val="22"/>
          <w:szCs w:val="22"/>
        </w:rPr>
        <w:t xml:space="preserve">. </w:t>
      </w:r>
      <w:r w:rsidR="00971483" w:rsidRPr="00C73897">
        <w:rPr>
          <w:b/>
          <w:bCs/>
          <w:sz w:val="22"/>
          <w:szCs w:val="22"/>
        </w:rPr>
        <w:t>Dynamical responses of the five inulin degraders</w:t>
      </w:r>
      <w:r w:rsidR="00DD1011" w:rsidRPr="00C73897">
        <w:rPr>
          <w:b/>
          <w:bCs/>
          <w:sz w:val="22"/>
          <w:szCs w:val="22"/>
        </w:rPr>
        <w:t xml:space="preserve"> and two generic responders</w:t>
      </w:r>
      <w:r w:rsidR="00971483" w:rsidRPr="00C73897">
        <w:rPr>
          <w:b/>
          <w:bCs/>
          <w:sz w:val="22"/>
          <w:szCs w:val="22"/>
        </w:rPr>
        <w:t xml:space="preserve">. </w:t>
      </w:r>
      <w:r w:rsidR="00971483" w:rsidRPr="00C73897">
        <w:rPr>
          <w:sz w:val="22"/>
          <w:szCs w:val="22"/>
        </w:rPr>
        <w:t>Lines</w:t>
      </w:r>
      <w:r w:rsidR="00CF2C73" w:rsidRPr="00C73897">
        <w:rPr>
          <w:sz w:val="22"/>
          <w:szCs w:val="22"/>
        </w:rPr>
        <w:t>/dots</w:t>
      </w:r>
      <w:r w:rsidR="00971483" w:rsidRPr="00C73897">
        <w:rPr>
          <w:sz w:val="22"/>
          <w:szCs w:val="22"/>
        </w:rPr>
        <w:t>: absolute abundance averaged across mice from the same vendor</w:t>
      </w:r>
      <w:r w:rsidR="00A81DEC">
        <w:rPr>
          <w:sz w:val="22"/>
          <w:szCs w:val="22"/>
        </w:rPr>
        <w:t xml:space="preserve"> (</w:t>
      </w:r>
      <w:r w:rsidR="00A81DEC" w:rsidRPr="001F2418">
        <w:rPr>
          <w:rFonts w:hint="eastAsia"/>
          <w:sz w:val="22"/>
          <w:szCs w:val="22"/>
        </w:rPr>
        <w:t>n</w:t>
      </w:r>
      <w:r w:rsidR="00A81DEC" w:rsidRPr="001F2418">
        <w:rPr>
          <w:sz w:val="22"/>
          <w:szCs w:val="22"/>
        </w:rPr>
        <w:t>=4 for Hunan and Guangdong</w:t>
      </w:r>
      <w:r w:rsidR="00A81DEC">
        <w:rPr>
          <w:sz w:val="22"/>
          <w:szCs w:val="22"/>
        </w:rPr>
        <w:t xml:space="preserve">, </w:t>
      </w:r>
      <w:r w:rsidR="00A81DEC" w:rsidRPr="001F2418">
        <w:rPr>
          <w:sz w:val="22"/>
          <w:szCs w:val="22"/>
        </w:rPr>
        <w:t>n=5</w:t>
      </w:r>
      <w:r w:rsidR="00A81DEC">
        <w:rPr>
          <w:sz w:val="22"/>
          <w:szCs w:val="22"/>
        </w:rPr>
        <w:t xml:space="preserve"> for Beijing and Shanghai)</w:t>
      </w:r>
      <w:r w:rsidR="00971483" w:rsidRPr="00C73897">
        <w:rPr>
          <w:sz w:val="22"/>
          <w:szCs w:val="22"/>
        </w:rPr>
        <w:t>. Shading area: standard error of the mean values.</w:t>
      </w:r>
      <w:r w:rsidR="006E31AD">
        <w:rPr>
          <w:sz w:val="22"/>
          <w:szCs w:val="22"/>
        </w:rPr>
        <w:br w:type="page"/>
      </w:r>
    </w:p>
    <w:p w14:paraId="30A24FEA" w14:textId="6C522EE3" w:rsidR="006E31AD" w:rsidRDefault="00252BC2" w:rsidP="006E31AD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27DDAEAE" wp14:editId="50E6A9D2">
            <wp:extent cx="4289117" cy="2385391"/>
            <wp:effectExtent l="0" t="0" r="3810" b="2540"/>
            <wp:docPr id="24" name="Picture 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graphical user interfac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015" cy="238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8DB4" w14:textId="569211ED" w:rsidR="00881CAB" w:rsidRPr="00785620" w:rsidRDefault="006E31AD" w:rsidP="00081D2D">
      <w:pPr>
        <w:jc w:val="both"/>
        <w:rPr>
          <w:color w:val="000000" w:themeColor="text1"/>
          <w:sz w:val="22"/>
          <w:szCs w:val="22"/>
        </w:rPr>
      </w:pPr>
      <w:r w:rsidRPr="00C73897">
        <w:rPr>
          <w:b/>
          <w:bCs/>
          <w:sz w:val="22"/>
          <w:szCs w:val="22"/>
        </w:rPr>
        <w:t>Figure S</w:t>
      </w:r>
      <w:r>
        <w:rPr>
          <w:b/>
          <w:bCs/>
          <w:sz w:val="22"/>
          <w:szCs w:val="22"/>
        </w:rPr>
        <w:t xml:space="preserve">11. Spearman correlation of total bacterial load with acetate (A) and butyrate (B) correlation. </w:t>
      </w:r>
      <w:r w:rsidR="001B5622">
        <w:rPr>
          <w:sz w:val="22"/>
          <w:szCs w:val="22"/>
        </w:rPr>
        <w:t xml:space="preserve">Dots of the same color represent all samples from </w:t>
      </w:r>
      <w:r w:rsidR="009E2BFC">
        <w:rPr>
          <w:sz w:val="22"/>
          <w:szCs w:val="22"/>
        </w:rPr>
        <w:t xml:space="preserve">mice of the same </w:t>
      </w:r>
      <w:r w:rsidR="001B5622">
        <w:rPr>
          <w:sz w:val="22"/>
          <w:szCs w:val="22"/>
        </w:rPr>
        <w:t xml:space="preserve">vendor but collected at different timepoints. </w:t>
      </w:r>
      <w:r w:rsidRPr="001F2418">
        <w:rPr>
          <w:color w:val="000000" w:themeColor="text1"/>
          <w:sz w:val="22"/>
          <w:szCs w:val="22"/>
        </w:rPr>
        <w:t xml:space="preserve">Dashed line: </w:t>
      </w:r>
      <w:proofErr w:type="spellStart"/>
      <w:r w:rsidRPr="001F2418">
        <w:rPr>
          <w:color w:val="000000" w:themeColor="text1"/>
          <w:sz w:val="22"/>
          <w:szCs w:val="22"/>
        </w:rPr>
        <w:t>Lowess</w:t>
      </w:r>
      <w:proofErr w:type="spellEnd"/>
      <w:r w:rsidRPr="001F2418">
        <w:rPr>
          <w:color w:val="000000" w:themeColor="text1"/>
          <w:sz w:val="22"/>
          <w:szCs w:val="22"/>
        </w:rPr>
        <w:t xml:space="preserve"> regression. Spearman correlation coefficient (</w:t>
      </w:r>
      <w:r w:rsidRPr="00095768">
        <w:rPr>
          <w:color w:val="000000" w:themeColor="text1"/>
          <w:sz w:val="22"/>
          <w:szCs w:val="22"/>
        </w:rPr>
        <w:sym w:font="Symbol" w:char="F072"/>
      </w:r>
      <w:r w:rsidRPr="00095768">
        <w:rPr>
          <w:color w:val="000000" w:themeColor="text1"/>
          <w:sz w:val="22"/>
          <w:szCs w:val="22"/>
        </w:rPr>
        <w:t>) and adjusted P-value</w:t>
      </w:r>
      <w:r w:rsidR="00E00B09">
        <w:rPr>
          <w:color w:val="000000" w:themeColor="text1"/>
          <w:sz w:val="22"/>
          <w:szCs w:val="22"/>
        </w:rPr>
        <w:t xml:space="preserve"> (after </w:t>
      </w:r>
      <w:proofErr w:type="spellStart"/>
      <w:r w:rsidR="00E00B09">
        <w:rPr>
          <w:color w:val="000000" w:themeColor="text1"/>
          <w:sz w:val="22"/>
          <w:szCs w:val="22"/>
        </w:rPr>
        <w:t>Benjamini</w:t>
      </w:r>
      <w:proofErr w:type="spellEnd"/>
      <w:r w:rsidR="00E00B09">
        <w:rPr>
          <w:color w:val="000000" w:themeColor="text1"/>
          <w:sz w:val="22"/>
          <w:szCs w:val="22"/>
        </w:rPr>
        <w:t>-Hochberg correction)</w:t>
      </w:r>
      <w:r w:rsidRPr="00095768">
        <w:rPr>
          <w:color w:val="000000" w:themeColor="text1"/>
          <w:sz w:val="22"/>
          <w:szCs w:val="22"/>
        </w:rPr>
        <w:t xml:space="preserve"> are indicated in each plot.</w:t>
      </w:r>
      <w:r w:rsidR="00881CAB" w:rsidRPr="00C73897">
        <w:rPr>
          <w:sz w:val="22"/>
          <w:szCs w:val="22"/>
        </w:rPr>
        <w:br w:type="page"/>
      </w:r>
    </w:p>
    <w:p w14:paraId="52ED5C33" w14:textId="77777777" w:rsidR="00881CAB" w:rsidRPr="00C73897" w:rsidRDefault="00881CAB" w:rsidP="00881CAB">
      <w:pPr>
        <w:jc w:val="center"/>
        <w:rPr>
          <w:sz w:val="22"/>
          <w:szCs w:val="22"/>
        </w:rPr>
      </w:pPr>
      <w:r w:rsidRPr="00C73897">
        <w:rPr>
          <w:noProof/>
          <w:sz w:val="22"/>
          <w:szCs w:val="22"/>
        </w:rPr>
        <w:lastRenderedPageBreak/>
        <w:drawing>
          <wp:inline distT="0" distB="0" distL="0" distR="0" wp14:anchorId="2992114E" wp14:editId="005E5616">
            <wp:extent cx="4009292" cy="2266122"/>
            <wp:effectExtent l="0" t="0" r="4445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931" cy="228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461F" w14:textId="77777777" w:rsidR="00881CAB" w:rsidRPr="00C73897" w:rsidRDefault="00881CAB" w:rsidP="00DB6C11">
      <w:pPr>
        <w:rPr>
          <w:sz w:val="22"/>
          <w:szCs w:val="22"/>
        </w:rPr>
      </w:pPr>
    </w:p>
    <w:p w14:paraId="10A06092" w14:textId="77775E65" w:rsidR="00AA5DB0" w:rsidRPr="00C73897" w:rsidRDefault="00881CAB" w:rsidP="005329F3">
      <w:pPr>
        <w:jc w:val="both"/>
        <w:rPr>
          <w:sz w:val="22"/>
          <w:szCs w:val="22"/>
        </w:rPr>
      </w:pPr>
      <w:r w:rsidRPr="00C73897">
        <w:rPr>
          <w:b/>
          <w:bCs/>
          <w:sz w:val="22"/>
          <w:szCs w:val="22"/>
        </w:rPr>
        <w:t xml:space="preserve">Figure </w:t>
      </w:r>
      <w:r w:rsidR="001C3C5B" w:rsidRPr="00C73897">
        <w:rPr>
          <w:b/>
          <w:bCs/>
          <w:sz w:val="22"/>
          <w:szCs w:val="22"/>
        </w:rPr>
        <w:t>S</w:t>
      </w:r>
      <w:r w:rsidR="001C3C5B">
        <w:rPr>
          <w:b/>
          <w:bCs/>
          <w:sz w:val="22"/>
          <w:szCs w:val="22"/>
        </w:rPr>
        <w:t>1</w:t>
      </w:r>
      <w:r w:rsidR="00024145">
        <w:rPr>
          <w:b/>
          <w:bCs/>
          <w:sz w:val="22"/>
          <w:szCs w:val="22"/>
        </w:rPr>
        <w:t>2</w:t>
      </w:r>
      <w:r w:rsidRPr="00C73897">
        <w:rPr>
          <w:b/>
          <w:bCs/>
          <w:sz w:val="22"/>
          <w:szCs w:val="22"/>
        </w:rPr>
        <w:t xml:space="preserve">. </w:t>
      </w:r>
      <w:r w:rsidRPr="00C73897">
        <w:rPr>
          <w:b/>
          <w:bCs/>
          <w:color w:val="000000"/>
          <w:sz w:val="22"/>
          <w:szCs w:val="22"/>
        </w:rPr>
        <w:t>Receiver operating characteristic (ROC) curve analysis of the similarity between training and testing datasets.</w:t>
      </w:r>
      <w:r w:rsidRPr="00C73897">
        <w:rPr>
          <w:color w:val="000000"/>
          <w:sz w:val="22"/>
          <w:szCs w:val="22"/>
        </w:rPr>
        <w:t xml:space="preserve"> A Random Forest</w:t>
      </w:r>
      <w:r w:rsidR="00D9413C" w:rsidRPr="00C73897">
        <w:rPr>
          <w:color w:val="000000"/>
          <w:sz w:val="22"/>
          <w:szCs w:val="22"/>
        </w:rPr>
        <w:t xml:space="preserve"> (RF)</w:t>
      </w:r>
      <w:r w:rsidRPr="00C73897">
        <w:rPr>
          <w:color w:val="000000"/>
          <w:sz w:val="22"/>
          <w:szCs w:val="22"/>
        </w:rPr>
        <w:t xml:space="preserve"> classifier trained to discriminate the two </w:t>
      </w:r>
      <w:proofErr w:type="gramStart"/>
      <w:r w:rsidRPr="00C73897">
        <w:rPr>
          <w:color w:val="000000"/>
          <w:sz w:val="22"/>
          <w:szCs w:val="22"/>
        </w:rPr>
        <w:t>datasets</w:t>
      </w:r>
      <w:proofErr w:type="gramEnd"/>
      <w:r w:rsidRPr="00C73897">
        <w:rPr>
          <w:color w:val="000000"/>
          <w:sz w:val="22"/>
          <w:szCs w:val="22"/>
        </w:rPr>
        <w:t xml:space="preserve"> outputs area under the ROC curve (</w:t>
      </w:r>
      <w:r w:rsidR="00D71E8C">
        <w:rPr>
          <w:color w:val="000000"/>
          <w:sz w:val="22"/>
          <w:szCs w:val="22"/>
        </w:rPr>
        <w:t>AUC</w:t>
      </w:r>
      <w:r w:rsidRPr="00C73897">
        <w:rPr>
          <w:color w:val="000000"/>
          <w:sz w:val="22"/>
          <w:szCs w:val="22"/>
        </w:rPr>
        <w:t xml:space="preserve">) as a similarity score. </w:t>
      </w:r>
      <w:r w:rsidR="00D34C60" w:rsidRPr="00C73897">
        <w:rPr>
          <w:color w:val="000000" w:themeColor="text1"/>
          <w:sz w:val="22"/>
          <w:szCs w:val="22"/>
        </w:rPr>
        <w:t xml:space="preserve">ROC curves were obtained </w:t>
      </w:r>
      <w:r w:rsidR="001A162B" w:rsidRPr="00C73897">
        <w:rPr>
          <w:color w:val="000000" w:themeColor="text1"/>
          <w:sz w:val="22"/>
          <w:szCs w:val="22"/>
        </w:rPr>
        <w:t xml:space="preserve">by </w:t>
      </w:r>
      <w:r w:rsidR="00D34C60" w:rsidRPr="00C73897">
        <w:rPr>
          <w:color w:val="000000" w:themeColor="text1"/>
          <w:sz w:val="22"/>
          <w:szCs w:val="22"/>
        </w:rPr>
        <w:t>compu</w:t>
      </w:r>
      <w:r w:rsidR="001A162B" w:rsidRPr="00C73897">
        <w:rPr>
          <w:color w:val="000000" w:themeColor="text1"/>
          <w:sz w:val="22"/>
          <w:szCs w:val="22"/>
        </w:rPr>
        <w:t>ting</w:t>
      </w:r>
      <w:r w:rsidR="00D34C60" w:rsidRPr="00C73897">
        <w:rPr>
          <w:color w:val="000000" w:themeColor="text1"/>
          <w:sz w:val="22"/>
          <w:szCs w:val="22"/>
        </w:rPr>
        <w:t xml:space="preserve"> the probability of samples in the full datasets (both training and test sets) predicted as being taken from the training distribution. </w:t>
      </w:r>
      <w:proofErr w:type="spellStart"/>
      <w:r w:rsidR="00D34C60" w:rsidRPr="00C73897">
        <w:rPr>
          <w:color w:val="000000" w:themeColor="text1"/>
          <w:sz w:val="22"/>
          <w:szCs w:val="22"/>
        </w:rPr>
        <w:t>Specificially</w:t>
      </w:r>
      <w:proofErr w:type="spellEnd"/>
      <w:r w:rsidR="00D34C60" w:rsidRPr="00C73897">
        <w:rPr>
          <w:color w:val="000000" w:themeColor="text1"/>
          <w:sz w:val="22"/>
          <w:szCs w:val="22"/>
        </w:rPr>
        <w:t xml:space="preserve">, we first concatenated the training and test sets and assign labels 1 and 0 respectively. The new </w:t>
      </w:r>
      <w:r w:rsidR="006C5ED7" w:rsidRPr="00C73897">
        <w:rPr>
          <w:color w:val="000000" w:themeColor="text1"/>
          <w:sz w:val="22"/>
          <w:szCs w:val="22"/>
        </w:rPr>
        <w:t xml:space="preserve">combined </w:t>
      </w:r>
      <w:r w:rsidR="00D34C60" w:rsidRPr="00C73897">
        <w:rPr>
          <w:color w:val="000000" w:themeColor="text1"/>
          <w:sz w:val="22"/>
          <w:szCs w:val="22"/>
        </w:rPr>
        <w:t xml:space="preserve">dataset was </w:t>
      </w:r>
      <w:r w:rsidR="007B4E6A" w:rsidRPr="00C73897">
        <w:rPr>
          <w:color w:val="000000" w:themeColor="text1"/>
          <w:sz w:val="22"/>
          <w:szCs w:val="22"/>
        </w:rPr>
        <w:t xml:space="preserve">then </w:t>
      </w:r>
      <w:r w:rsidR="00D34C60" w:rsidRPr="00C73897">
        <w:rPr>
          <w:color w:val="000000" w:themeColor="text1"/>
          <w:sz w:val="22"/>
          <w:szCs w:val="22"/>
        </w:rPr>
        <w:t xml:space="preserve">stratified into 20 folds and each time, a RF classifier was </w:t>
      </w:r>
      <w:proofErr w:type="spellStart"/>
      <w:r w:rsidR="00D34C60" w:rsidRPr="00C73897">
        <w:rPr>
          <w:color w:val="000000" w:themeColor="text1"/>
          <w:sz w:val="22"/>
          <w:szCs w:val="22"/>
        </w:rPr>
        <w:t>trainined</w:t>
      </w:r>
      <w:proofErr w:type="spellEnd"/>
      <w:r w:rsidR="00D34C60" w:rsidRPr="00C73897">
        <w:rPr>
          <w:color w:val="000000" w:themeColor="text1"/>
          <w:sz w:val="22"/>
          <w:szCs w:val="22"/>
        </w:rPr>
        <w:t xml:space="preserve"> on 19 folds and the used to predict the probability of the remaining fold being sampled from the training set.</w:t>
      </w:r>
      <w:r w:rsidR="002835D7" w:rsidRPr="00C73897">
        <w:rPr>
          <w:color w:val="000000" w:themeColor="text1"/>
          <w:sz w:val="22"/>
          <w:szCs w:val="22"/>
        </w:rPr>
        <w:t xml:space="preserve"> </w:t>
      </w:r>
      <w:r w:rsidR="0054573B">
        <w:rPr>
          <w:color w:val="000000" w:themeColor="text1"/>
          <w:sz w:val="22"/>
          <w:szCs w:val="22"/>
        </w:rPr>
        <w:t xml:space="preserve">See </w:t>
      </w:r>
      <w:r w:rsidR="0054573B" w:rsidRPr="00785620">
        <w:rPr>
          <w:b/>
          <w:bCs/>
          <w:color w:val="000000" w:themeColor="text1"/>
          <w:sz w:val="22"/>
          <w:szCs w:val="22"/>
        </w:rPr>
        <w:t>Methods</w:t>
      </w:r>
      <w:r w:rsidR="0054573B">
        <w:rPr>
          <w:color w:val="000000" w:themeColor="text1"/>
          <w:sz w:val="22"/>
          <w:szCs w:val="22"/>
        </w:rPr>
        <w:t xml:space="preserve"> of the main text for details of the two data-split strategies (“interpolation” and “extrapolation”). </w:t>
      </w:r>
      <w:r w:rsidR="00D71E8C">
        <w:rPr>
          <w:rFonts w:eastAsiaTheme="minorEastAsia"/>
          <w:color w:val="000000" w:themeColor="text1"/>
          <w:sz w:val="22"/>
          <w:szCs w:val="22"/>
        </w:rPr>
        <w:t>W</w:t>
      </w:r>
      <w:r w:rsidR="00D71E8C" w:rsidRPr="00C73897">
        <w:rPr>
          <w:rFonts w:eastAsiaTheme="minorEastAsia"/>
          <w:color w:val="000000" w:themeColor="text1"/>
          <w:sz w:val="22"/>
          <w:szCs w:val="22"/>
        </w:rPr>
        <w:t>hen the full dataset was split by</w:t>
      </w:r>
      <w:r w:rsidR="00D71E8C">
        <w:rPr>
          <w:color w:val="000000" w:themeColor="text1"/>
          <w:sz w:val="22"/>
          <w:szCs w:val="22"/>
        </w:rPr>
        <w:t xml:space="preserve"> the </w:t>
      </w:r>
      <w:r w:rsidR="00D71E8C" w:rsidRPr="00C73897">
        <w:rPr>
          <w:rFonts w:eastAsiaTheme="minorEastAsia"/>
          <w:color w:val="000000" w:themeColor="text1"/>
          <w:sz w:val="22"/>
          <w:szCs w:val="22"/>
        </w:rPr>
        <w:t>“interpolation”</w:t>
      </w:r>
      <w:r w:rsidR="00D71E8C">
        <w:rPr>
          <w:rFonts w:eastAsiaTheme="minorEastAsia"/>
          <w:color w:val="000000" w:themeColor="text1"/>
          <w:sz w:val="22"/>
          <w:szCs w:val="22"/>
        </w:rPr>
        <w:t xml:space="preserve"> approach, </w:t>
      </w:r>
      <w:r w:rsidR="007551F3" w:rsidRPr="00C73897">
        <w:rPr>
          <w:rFonts w:eastAsiaTheme="minorEastAsia"/>
          <w:color w:val="000000" w:themeColor="text1"/>
          <w:sz w:val="22"/>
          <w:szCs w:val="22"/>
        </w:rPr>
        <w:t>train</w:t>
      </w:r>
      <w:r w:rsidR="00D71E8C">
        <w:rPr>
          <w:rFonts w:eastAsiaTheme="minorEastAsia"/>
          <w:color w:val="000000" w:themeColor="text1"/>
          <w:sz w:val="22"/>
          <w:szCs w:val="22"/>
        </w:rPr>
        <w:t>ing</w:t>
      </w:r>
      <w:r w:rsidR="007551F3" w:rsidRPr="00C73897">
        <w:rPr>
          <w:rFonts w:eastAsiaTheme="minorEastAsia"/>
          <w:color w:val="000000" w:themeColor="text1"/>
          <w:sz w:val="22"/>
          <w:szCs w:val="22"/>
        </w:rPr>
        <w:t xml:space="preserve"> </w:t>
      </w:r>
      <w:r w:rsidR="00D71E8C">
        <w:rPr>
          <w:rFonts w:eastAsiaTheme="minorEastAsia"/>
          <w:color w:val="000000" w:themeColor="text1"/>
          <w:sz w:val="22"/>
          <w:szCs w:val="22"/>
        </w:rPr>
        <w:t xml:space="preserve">data </w:t>
      </w:r>
      <w:r w:rsidR="007551F3" w:rsidRPr="00C73897">
        <w:rPr>
          <w:rFonts w:eastAsiaTheme="minorEastAsia"/>
          <w:color w:val="000000" w:themeColor="text1"/>
          <w:sz w:val="22"/>
          <w:szCs w:val="22"/>
        </w:rPr>
        <w:t xml:space="preserve">and </w:t>
      </w:r>
      <w:r w:rsidR="00286768" w:rsidRPr="00C73897">
        <w:rPr>
          <w:rFonts w:eastAsiaTheme="minorEastAsia"/>
          <w:color w:val="000000" w:themeColor="text1"/>
          <w:sz w:val="22"/>
          <w:szCs w:val="22"/>
        </w:rPr>
        <w:t xml:space="preserve">test </w:t>
      </w:r>
      <w:r w:rsidR="00D71E8C">
        <w:rPr>
          <w:rFonts w:eastAsiaTheme="minorEastAsia"/>
          <w:color w:val="000000" w:themeColor="text1"/>
          <w:sz w:val="22"/>
          <w:szCs w:val="22"/>
        </w:rPr>
        <w:t xml:space="preserve">data </w:t>
      </w:r>
      <w:r w:rsidR="007551F3" w:rsidRPr="00C73897">
        <w:rPr>
          <w:rFonts w:eastAsiaTheme="minorEastAsia"/>
          <w:color w:val="000000" w:themeColor="text1"/>
          <w:sz w:val="22"/>
          <w:szCs w:val="22"/>
        </w:rPr>
        <w:t>are</w:t>
      </w:r>
      <w:r w:rsidR="00286768" w:rsidRPr="00C73897">
        <w:rPr>
          <w:rFonts w:eastAsiaTheme="minorEastAsia"/>
          <w:color w:val="000000" w:themeColor="text1"/>
          <w:sz w:val="22"/>
          <w:szCs w:val="22"/>
        </w:rPr>
        <w:t xml:space="preserve"> </w:t>
      </w:r>
      <w:r w:rsidR="00D71E8C">
        <w:rPr>
          <w:rFonts w:eastAsiaTheme="minorEastAsia"/>
          <w:color w:val="000000" w:themeColor="text1"/>
          <w:sz w:val="22"/>
          <w:szCs w:val="22"/>
        </w:rPr>
        <w:t>nearly indistinguishable from each other</w:t>
      </w:r>
      <w:r w:rsidR="00D71E8C" w:rsidRPr="00C73897">
        <w:rPr>
          <w:rFonts w:eastAsiaTheme="minorEastAsia"/>
          <w:color w:val="000000" w:themeColor="text1"/>
          <w:sz w:val="22"/>
          <w:szCs w:val="22"/>
        </w:rPr>
        <w:t xml:space="preserve"> (</w:t>
      </w:r>
      <w:r w:rsidR="00D71E8C">
        <w:rPr>
          <w:rFonts w:eastAsiaTheme="minorEastAsia"/>
          <w:color w:val="000000" w:themeColor="text1"/>
          <w:sz w:val="22"/>
          <w:szCs w:val="22"/>
        </w:rPr>
        <w:t>AUC</w:t>
      </w:r>
      <w:r w:rsidR="00D71E8C" w:rsidRPr="00C73897">
        <w:rPr>
          <w:rFonts w:eastAsiaTheme="minorEastAsia"/>
          <w:color w:val="000000" w:themeColor="text1"/>
          <w:sz w:val="22"/>
          <w:szCs w:val="22"/>
        </w:rPr>
        <w:t xml:space="preserve"> close to 0.5)</w:t>
      </w:r>
      <w:r w:rsidR="00D71E8C">
        <w:rPr>
          <w:rFonts w:eastAsiaTheme="minorEastAsia"/>
          <w:color w:val="000000" w:themeColor="text1"/>
          <w:sz w:val="22"/>
          <w:szCs w:val="22"/>
        </w:rPr>
        <w:t>; in contrast, for</w:t>
      </w:r>
      <w:r w:rsidR="00D71E8C" w:rsidRPr="00C73897">
        <w:rPr>
          <w:rFonts w:eastAsiaTheme="minorEastAsia"/>
          <w:color w:val="000000" w:themeColor="text1"/>
          <w:sz w:val="22"/>
          <w:szCs w:val="22"/>
        </w:rPr>
        <w:t xml:space="preserve"> “extrapolation”</w:t>
      </w:r>
      <w:r w:rsidR="00D71E8C">
        <w:rPr>
          <w:rFonts w:eastAsiaTheme="minorEastAsia"/>
          <w:color w:val="000000" w:themeColor="text1"/>
          <w:sz w:val="22"/>
          <w:szCs w:val="22"/>
        </w:rPr>
        <w:t xml:space="preserve">, </w:t>
      </w:r>
      <w:r w:rsidR="00D71E8C" w:rsidRPr="00C73897">
        <w:rPr>
          <w:rFonts w:eastAsiaTheme="minorEastAsia"/>
          <w:color w:val="000000" w:themeColor="text1"/>
          <w:sz w:val="22"/>
          <w:szCs w:val="22"/>
        </w:rPr>
        <w:t>train</w:t>
      </w:r>
      <w:r w:rsidR="00D71E8C">
        <w:rPr>
          <w:rFonts w:eastAsiaTheme="minorEastAsia"/>
          <w:color w:val="000000" w:themeColor="text1"/>
          <w:sz w:val="22"/>
          <w:szCs w:val="22"/>
        </w:rPr>
        <w:t>ing</w:t>
      </w:r>
      <w:r w:rsidR="00D71E8C" w:rsidRPr="00C73897">
        <w:rPr>
          <w:rFonts w:eastAsiaTheme="minorEastAsia"/>
          <w:color w:val="000000" w:themeColor="text1"/>
          <w:sz w:val="22"/>
          <w:szCs w:val="22"/>
        </w:rPr>
        <w:t xml:space="preserve"> </w:t>
      </w:r>
      <w:r w:rsidR="00D71E8C">
        <w:rPr>
          <w:rFonts w:eastAsiaTheme="minorEastAsia"/>
          <w:color w:val="000000" w:themeColor="text1"/>
          <w:sz w:val="22"/>
          <w:szCs w:val="22"/>
        </w:rPr>
        <w:t xml:space="preserve">data </w:t>
      </w:r>
      <w:r w:rsidR="00D71E8C" w:rsidRPr="00C73897">
        <w:rPr>
          <w:rFonts w:eastAsiaTheme="minorEastAsia"/>
          <w:color w:val="000000" w:themeColor="text1"/>
          <w:sz w:val="22"/>
          <w:szCs w:val="22"/>
        </w:rPr>
        <w:t xml:space="preserve">and test </w:t>
      </w:r>
      <w:r w:rsidR="00D71E8C">
        <w:rPr>
          <w:rFonts w:eastAsiaTheme="minorEastAsia"/>
          <w:color w:val="000000" w:themeColor="text1"/>
          <w:sz w:val="22"/>
          <w:szCs w:val="22"/>
        </w:rPr>
        <w:t>data</w:t>
      </w:r>
      <w:r w:rsidR="00D71E8C" w:rsidRPr="00C73897">
        <w:rPr>
          <w:rFonts w:eastAsiaTheme="minorEastAsia"/>
          <w:color w:val="000000" w:themeColor="text1"/>
          <w:sz w:val="22"/>
          <w:szCs w:val="22"/>
        </w:rPr>
        <w:t xml:space="preserve"> </w:t>
      </w:r>
      <w:r w:rsidR="00D71E8C">
        <w:rPr>
          <w:rFonts w:eastAsiaTheme="minorEastAsia"/>
          <w:color w:val="000000" w:themeColor="text1"/>
          <w:sz w:val="22"/>
          <w:szCs w:val="22"/>
        </w:rPr>
        <w:t xml:space="preserve">are </w:t>
      </w:r>
      <w:r w:rsidR="00286768" w:rsidRPr="00C73897">
        <w:rPr>
          <w:rFonts w:eastAsiaTheme="minorEastAsia"/>
          <w:color w:val="000000" w:themeColor="text1"/>
          <w:sz w:val="22"/>
          <w:szCs w:val="22"/>
        </w:rPr>
        <w:t xml:space="preserve">fully distinguishable from </w:t>
      </w:r>
      <w:r w:rsidR="007551F3" w:rsidRPr="00C73897">
        <w:rPr>
          <w:rFonts w:eastAsiaTheme="minorEastAsia"/>
          <w:color w:val="000000" w:themeColor="text1"/>
          <w:sz w:val="22"/>
          <w:szCs w:val="22"/>
        </w:rPr>
        <w:t>each other</w:t>
      </w:r>
      <w:r w:rsidR="00A75AB3" w:rsidRPr="00C73897">
        <w:rPr>
          <w:rFonts w:eastAsiaTheme="minorEastAsia"/>
          <w:color w:val="000000" w:themeColor="text1"/>
          <w:sz w:val="22"/>
          <w:szCs w:val="22"/>
        </w:rPr>
        <w:t xml:space="preserve"> (</w:t>
      </w:r>
      <w:r w:rsidR="00D71E8C">
        <w:rPr>
          <w:rFonts w:eastAsiaTheme="minorEastAsia"/>
          <w:color w:val="000000" w:themeColor="text1"/>
          <w:sz w:val="22"/>
          <w:szCs w:val="22"/>
        </w:rPr>
        <w:t xml:space="preserve">AUC </w:t>
      </w:r>
      <w:r w:rsidR="00A75AB3" w:rsidRPr="00C73897">
        <w:rPr>
          <w:rFonts w:eastAsiaTheme="minorEastAsia"/>
          <w:color w:val="000000" w:themeColor="text1"/>
          <w:sz w:val="22"/>
          <w:szCs w:val="22"/>
        </w:rPr>
        <w:t>close to 1)</w:t>
      </w:r>
      <w:r w:rsidR="007551F3" w:rsidRPr="00C73897">
        <w:rPr>
          <w:rFonts w:eastAsiaTheme="minorEastAsia"/>
          <w:color w:val="000000" w:themeColor="text1"/>
          <w:sz w:val="22"/>
          <w:szCs w:val="22"/>
        </w:rPr>
        <w:t xml:space="preserve">. </w:t>
      </w:r>
    </w:p>
    <w:p w14:paraId="7CA21C05" w14:textId="77777777" w:rsidR="00235146" w:rsidRPr="00C73897" w:rsidRDefault="00235146" w:rsidP="000532EC">
      <w:pPr>
        <w:jc w:val="both"/>
        <w:rPr>
          <w:rFonts w:eastAsia="宋体"/>
          <w:b/>
          <w:bCs/>
          <w:noProof/>
          <w:color w:val="000000"/>
          <w:sz w:val="22"/>
          <w:szCs w:val="22"/>
        </w:rPr>
      </w:pPr>
      <w:r w:rsidRPr="00C73897">
        <w:rPr>
          <w:rFonts w:eastAsia="宋体"/>
          <w:b/>
          <w:bCs/>
          <w:noProof/>
          <w:color w:val="000000"/>
          <w:sz w:val="22"/>
          <w:szCs w:val="22"/>
        </w:rPr>
        <w:br w:type="page"/>
      </w:r>
    </w:p>
    <w:p w14:paraId="29DF7DD6" w14:textId="396D3B08" w:rsidR="00E216A3" w:rsidRPr="00C73897" w:rsidRDefault="00B24AFC" w:rsidP="000532EC">
      <w:pPr>
        <w:rPr>
          <w:rFonts w:eastAsia="宋体"/>
          <w:b/>
          <w:bCs/>
          <w:color w:val="000000"/>
          <w:sz w:val="22"/>
          <w:szCs w:val="22"/>
        </w:rPr>
      </w:pPr>
      <w:r>
        <w:rPr>
          <w:rFonts w:eastAsia="宋体"/>
          <w:b/>
          <w:bCs/>
          <w:noProof/>
          <w:color w:val="000000"/>
          <w:sz w:val="22"/>
          <w:szCs w:val="22"/>
        </w:rPr>
        <w:lastRenderedPageBreak/>
        <w:drawing>
          <wp:inline distT="0" distB="0" distL="0" distR="0" wp14:anchorId="2EF87FE1" wp14:editId="62320B0B">
            <wp:extent cx="5274310" cy="4034790"/>
            <wp:effectExtent l="0" t="0" r="0" b="3810"/>
            <wp:docPr id="25" name="Picture 25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Background pattern&#10;&#10;Description automatically generated with low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DD83" w14:textId="6D2D7E58" w:rsidR="00CA1AC3" w:rsidRPr="00C73897" w:rsidRDefault="00E216A3" w:rsidP="00F04307">
      <w:pPr>
        <w:jc w:val="both"/>
        <w:rPr>
          <w:color w:val="333333"/>
          <w:sz w:val="22"/>
          <w:szCs w:val="22"/>
          <w:shd w:val="clear" w:color="auto" w:fill="FFFFFF"/>
        </w:rPr>
      </w:pPr>
      <w:r w:rsidRPr="00C73897">
        <w:rPr>
          <w:rFonts w:eastAsia="宋体"/>
          <w:b/>
          <w:bCs/>
          <w:color w:val="000000"/>
          <w:sz w:val="22"/>
          <w:szCs w:val="22"/>
        </w:rPr>
        <w:br/>
        <w:t xml:space="preserve">Figure </w:t>
      </w:r>
      <w:r w:rsidR="001C3C5B" w:rsidRPr="00C73897">
        <w:rPr>
          <w:rFonts w:eastAsia="宋体"/>
          <w:b/>
          <w:bCs/>
          <w:color w:val="000000"/>
          <w:sz w:val="22"/>
          <w:szCs w:val="22"/>
        </w:rPr>
        <w:t>S1</w:t>
      </w:r>
      <w:r w:rsidR="00024145">
        <w:rPr>
          <w:rFonts w:eastAsia="宋体"/>
          <w:b/>
          <w:bCs/>
          <w:color w:val="000000"/>
          <w:sz w:val="22"/>
          <w:szCs w:val="22"/>
        </w:rPr>
        <w:t>3</w:t>
      </w:r>
      <w:r w:rsidRPr="00C73897">
        <w:rPr>
          <w:rFonts w:eastAsia="宋体"/>
          <w:b/>
          <w:bCs/>
          <w:color w:val="000000"/>
          <w:sz w:val="22"/>
          <w:szCs w:val="22"/>
        </w:rPr>
        <w:t xml:space="preserve">. Poor performance of Random Forest (RF) regression model in predicting short-chain fatty acids (SCFAs) concentration (see </w:t>
      </w:r>
      <w:r w:rsidRPr="00C73897">
        <w:rPr>
          <w:rFonts w:eastAsia="宋体"/>
          <w:b/>
          <w:bCs/>
          <w:color w:val="000000"/>
          <w:sz w:val="22"/>
          <w:szCs w:val="22"/>
          <w:highlight w:val="yellow"/>
        </w:rPr>
        <w:t>Fig. 5</w:t>
      </w:r>
      <w:r w:rsidR="00A9799F" w:rsidRPr="00C73897">
        <w:rPr>
          <w:rFonts w:eastAsia="宋体"/>
          <w:b/>
          <w:bCs/>
          <w:color w:val="000000"/>
          <w:sz w:val="22"/>
          <w:szCs w:val="22"/>
          <w:highlight w:val="yellow"/>
        </w:rPr>
        <w:t>C</w:t>
      </w:r>
      <w:r w:rsidRPr="00C73897">
        <w:rPr>
          <w:rFonts w:eastAsia="宋体"/>
          <w:b/>
          <w:bCs/>
          <w:color w:val="000000"/>
          <w:sz w:val="22"/>
          <w:szCs w:val="22"/>
        </w:rPr>
        <w:t xml:space="preserve"> of the main text for the results) cannot be rescued by using (A) alternative predictors, (B) alternative regression models, and (</w:t>
      </w:r>
      <w:proofErr w:type="gramStart"/>
      <w:r w:rsidRPr="00C73897">
        <w:rPr>
          <w:rFonts w:eastAsia="宋体"/>
          <w:b/>
          <w:bCs/>
          <w:color w:val="000000"/>
          <w:sz w:val="22"/>
          <w:szCs w:val="22"/>
        </w:rPr>
        <w:t>C,D</w:t>
      </w:r>
      <w:proofErr w:type="gramEnd"/>
      <w:r w:rsidRPr="00C73897">
        <w:rPr>
          <w:rFonts w:eastAsia="宋体"/>
          <w:b/>
          <w:bCs/>
          <w:color w:val="000000"/>
          <w:sz w:val="22"/>
          <w:szCs w:val="22"/>
        </w:rPr>
        <w:t>) weighting of training samples. A</w:t>
      </w:r>
      <w:r w:rsidRPr="00C73897">
        <w:rPr>
          <w:rFonts w:eastAsia="宋体"/>
          <w:color w:val="000000"/>
          <w:sz w:val="22"/>
          <w:szCs w:val="22"/>
        </w:rPr>
        <w:t>. Prediction accuracy of a RF model trained on different taxonomic- (ASV, Species, Genus, Family) or functional- (Gene, Pathway, Phenotyp</w:t>
      </w:r>
      <w:r w:rsidR="006A6151">
        <w:rPr>
          <w:rFonts w:eastAsia="宋体"/>
          <w:color w:val="000000"/>
          <w:sz w:val="22"/>
          <w:szCs w:val="22"/>
        </w:rPr>
        <w:t>ic trait</w:t>
      </w:r>
      <w:r w:rsidRPr="00C73897">
        <w:rPr>
          <w:rFonts w:eastAsia="宋体"/>
          <w:color w:val="000000"/>
          <w:sz w:val="22"/>
          <w:szCs w:val="22"/>
        </w:rPr>
        <w:t>) predictors.</w:t>
      </w:r>
      <w:r w:rsidR="0078735D" w:rsidRPr="00C73897">
        <w:rPr>
          <w:rFonts w:eastAsia="宋体"/>
          <w:color w:val="000000"/>
          <w:sz w:val="22"/>
          <w:szCs w:val="22"/>
        </w:rPr>
        <w:t xml:space="preserve"> </w:t>
      </w:r>
      <w:r w:rsidR="001D1EAA">
        <w:rPr>
          <w:rFonts w:eastAsia="宋体"/>
          <w:color w:val="000000"/>
          <w:sz w:val="22"/>
          <w:szCs w:val="22"/>
        </w:rPr>
        <w:t xml:space="preserve">Phenotypic traits include 41 binary variables that mainly describe the capability </w:t>
      </w:r>
      <w:r w:rsidR="0036487B">
        <w:rPr>
          <w:rFonts w:eastAsia="宋体"/>
          <w:color w:val="000000"/>
          <w:sz w:val="22"/>
          <w:szCs w:val="22"/>
        </w:rPr>
        <w:t xml:space="preserve">of bacteria </w:t>
      </w:r>
      <w:r w:rsidR="001D1EAA">
        <w:rPr>
          <w:rFonts w:eastAsia="宋体"/>
          <w:color w:val="000000"/>
          <w:sz w:val="22"/>
          <w:szCs w:val="22"/>
        </w:rPr>
        <w:t xml:space="preserve">to utilize sugars and </w:t>
      </w:r>
      <w:r w:rsidR="001D1EAA" w:rsidRPr="00785620">
        <w:rPr>
          <w:rFonts w:eastAsia="宋体"/>
          <w:color w:val="000000"/>
          <w:sz w:val="22"/>
          <w:szCs w:val="22"/>
        </w:rPr>
        <w:t>to </w:t>
      </w:r>
      <w:r w:rsidR="001D1EAA" w:rsidRPr="00785620">
        <w:rPr>
          <w:rFonts w:eastAsia="宋体"/>
          <w:sz w:val="22"/>
          <w:szCs w:val="22"/>
        </w:rPr>
        <w:t>de novo</w:t>
      </w:r>
      <w:r w:rsidR="001D1EAA">
        <w:rPr>
          <w:rFonts w:eastAsia="宋体"/>
          <w:i/>
          <w:iCs/>
          <w:sz w:val="22"/>
          <w:szCs w:val="22"/>
        </w:rPr>
        <w:t xml:space="preserve"> </w:t>
      </w:r>
      <w:r w:rsidR="001D1EAA" w:rsidRPr="00785620">
        <w:rPr>
          <w:rFonts w:eastAsia="宋体"/>
          <w:color w:val="000000"/>
          <w:sz w:val="22"/>
          <w:szCs w:val="22"/>
        </w:rPr>
        <w:t xml:space="preserve">synthesize </w:t>
      </w:r>
      <w:r w:rsidR="0070429A">
        <w:rPr>
          <w:rFonts w:eastAsia="宋体"/>
          <w:color w:val="000000"/>
          <w:sz w:val="22"/>
          <w:szCs w:val="22"/>
        </w:rPr>
        <w:t>amino acids</w:t>
      </w:r>
      <w:r w:rsidR="001D1EAA" w:rsidRPr="00785620">
        <w:rPr>
          <w:rFonts w:eastAsia="宋体"/>
          <w:color w:val="000000"/>
          <w:sz w:val="22"/>
          <w:szCs w:val="22"/>
        </w:rPr>
        <w:t xml:space="preserve"> (</w:t>
      </w:r>
      <w:r w:rsidR="001D1EAA" w:rsidRPr="00785620">
        <w:rPr>
          <w:rFonts w:eastAsia="宋体"/>
          <w:sz w:val="22"/>
          <w:szCs w:val="22"/>
        </w:rPr>
        <w:t>prototrophy</w:t>
      </w:r>
      <w:r w:rsidR="001D1EAA">
        <w:rPr>
          <w:rFonts w:eastAsia="宋体"/>
          <w:color w:val="000000"/>
          <w:sz w:val="22"/>
          <w:szCs w:val="22"/>
        </w:rPr>
        <w:t xml:space="preserve"> vs. </w:t>
      </w:r>
      <w:proofErr w:type="spellStart"/>
      <w:r w:rsidR="001D1EAA">
        <w:rPr>
          <w:rFonts w:eastAsia="宋体"/>
          <w:color w:val="000000"/>
          <w:sz w:val="22"/>
          <w:szCs w:val="22"/>
        </w:rPr>
        <w:t>auxotrophy</w:t>
      </w:r>
      <w:proofErr w:type="spellEnd"/>
      <w:r w:rsidR="001D1EAA" w:rsidRPr="00785620">
        <w:rPr>
          <w:rFonts w:eastAsia="宋体"/>
          <w:color w:val="000000"/>
          <w:sz w:val="22"/>
          <w:szCs w:val="22"/>
        </w:rPr>
        <w:t>)</w:t>
      </w:r>
      <w:r w:rsidR="0070429A">
        <w:rPr>
          <w:rFonts w:eastAsia="宋体"/>
          <w:color w:val="000000"/>
          <w:sz w:val="22"/>
          <w:szCs w:val="22"/>
        </w:rPr>
        <w:t xml:space="preserve">. </w:t>
      </w:r>
      <w:r w:rsidRPr="00C73897">
        <w:rPr>
          <w:rFonts w:eastAsia="宋体"/>
          <w:color w:val="000000"/>
          <w:sz w:val="22"/>
          <w:szCs w:val="22"/>
        </w:rPr>
        <w:t>The abundance</w:t>
      </w:r>
      <w:r w:rsidR="0078735D" w:rsidRPr="00C73897">
        <w:rPr>
          <w:rFonts w:eastAsia="宋体"/>
          <w:color w:val="000000"/>
          <w:sz w:val="22"/>
          <w:szCs w:val="22"/>
        </w:rPr>
        <w:t>s</w:t>
      </w:r>
      <w:r w:rsidRPr="00C73897">
        <w:rPr>
          <w:rFonts w:eastAsia="宋体"/>
          <w:color w:val="000000"/>
          <w:sz w:val="22"/>
          <w:szCs w:val="22"/>
        </w:rPr>
        <w:t xml:space="preserve"> of genes, pathways and phenotyp</w:t>
      </w:r>
      <w:r w:rsidR="001D1EAA">
        <w:rPr>
          <w:rFonts w:eastAsia="宋体"/>
          <w:color w:val="000000"/>
          <w:sz w:val="22"/>
          <w:szCs w:val="22"/>
        </w:rPr>
        <w:t>ic traits</w:t>
      </w:r>
      <w:r w:rsidRPr="00C73897">
        <w:rPr>
          <w:rFonts w:eastAsia="宋体"/>
          <w:color w:val="000000"/>
          <w:sz w:val="22"/>
          <w:szCs w:val="22"/>
        </w:rPr>
        <w:t xml:space="preserve"> were predicted using </w:t>
      </w:r>
      <w:commentRangeStart w:id="12"/>
      <w:r w:rsidRPr="00C73897">
        <w:rPr>
          <w:rFonts w:eastAsia="宋体"/>
          <w:color w:val="000000"/>
          <w:sz w:val="22"/>
          <w:szCs w:val="22"/>
        </w:rPr>
        <w:t>PICRUSt2</w:t>
      </w:r>
      <w:commentRangeEnd w:id="12"/>
      <w:r w:rsidR="00080FE7">
        <w:rPr>
          <w:rStyle w:val="a7"/>
        </w:rPr>
        <w:commentReference w:id="12"/>
      </w:r>
      <w:r w:rsidRPr="00C73897">
        <w:rPr>
          <w:rFonts w:eastAsia="宋体"/>
          <w:color w:val="000000"/>
          <w:sz w:val="22"/>
          <w:szCs w:val="22"/>
        </w:rPr>
        <w:t xml:space="preserve">. </w:t>
      </w:r>
      <w:r w:rsidRPr="00C73897">
        <w:rPr>
          <w:rFonts w:eastAsia="宋体"/>
          <w:b/>
          <w:bCs/>
          <w:color w:val="000000"/>
          <w:sz w:val="22"/>
          <w:szCs w:val="22"/>
        </w:rPr>
        <w:t>B</w:t>
      </w:r>
      <w:r w:rsidRPr="00C73897">
        <w:rPr>
          <w:rFonts w:eastAsia="宋体"/>
          <w:color w:val="000000"/>
          <w:sz w:val="22"/>
          <w:szCs w:val="22"/>
        </w:rPr>
        <w:t xml:space="preserve">. Prediction accuracy of the </w:t>
      </w:r>
      <w:proofErr w:type="spellStart"/>
      <w:r w:rsidRPr="00C73897">
        <w:rPr>
          <w:rFonts w:eastAsia="宋体"/>
          <w:color w:val="000000"/>
          <w:sz w:val="22"/>
          <w:szCs w:val="22"/>
        </w:rPr>
        <w:t>MelonnPan</w:t>
      </w:r>
      <w:proofErr w:type="spellEnd"/>
      <w:r w:rsidRPr="00C73897">
        <w:rPr>
          <w:rFonts w:eastAsia="宋体"/>
          <w:color w:val="000000"/>
          <w:sz w:val="22"/>
          <w:szCs w:val="22"/>
        </w:rPr>
        <w:t xml:space="preserve"> algorithm </w:t>
      </w:r>
      <w:r w:rsidRPr="00C73897">
        <w:rPr>
          <w:rFonts w:eastAsia="宋体"/>
          <w:color w:val="000000"/>
          <w:sz w:val="22"/>
          <w:szCs w:val="22"/>
        </w:rPr>
        <w:fldChar w:fldCharType="begin"/>
      </w:r>
      <w:r w:rsidRPr="00C73897">
        <w:rPr>
          <w:rFonts w:eastAsia="宋体"/>
          <w:color w:val="000000"/>
          <w:sz w:val="22"/>
          <w:szCs w:val="22"/>
        </w:rPr>
        <w:instrText xml:space="preserve"> ADDIN NE.Ref.{1A5BE5D1-4671-49E7-9B9E-F698CDB6EDF5}</w:instrText>
      </w:r>
      <w:r w:rsidRPr="00C73897">
        <w:rPr>
          <w:rFonts w:eastAsia="宋体"/>
          <w:color w:val="000000"/>
          <w:sz w:val="22"/>
          <w:szCs w:val="22"/>
        </w:rPr>
        <w:fldChar w:fldCharType="separate"/>
      </w:r>
      <w:r w:rsidRPr="00C73897">
        <w:rPr>
          <w:rFonts w:eastAsiaTheme="minorEastAsia"/>
          <w:color w:val="080000"/>
          <w:sz w:val="22"/>
          <w:szCs w:val="22"/>
        </w:rPr>
        <w:t>[45]</w:t>
      </w:r>
      <w:r w:rsidRPr="00C73897">
        <w:rPr>
          <w:rFonts w:eastAsia="宋体"/>
          <w:color w:val="000000"/>
          <w:sz w:val="22"/>
          <w:szCs w:val="22"/>
        </w:rPr>
        <w:fldChar w:fldCharType="end"/>
      </w:r>
      <w:r w:rsidRPr="00C73897">
        <w:rPr>
          <w:rFonts w:eastAsia="宋体"/>
          <w:color w:val="000000"/>
          <w:sz w:val="22"/>
          <w:szCs w:val="22"/>
        </w:rPr>
        <w:t xml:space="preserve"> trained on the same predictors as used in panel A.</w:t>
      </w:r>
      <w:r w:rsidR="00BC1403" w:rsidRPr="00C73897">
        <w:rPr>
          <w:rFonts w:eastAsia="宋体"/>
          <w:color w:val="000000"/>
          <w:sz w:val="22"/>
          <w:szCs w:val="22"/>
        </w:rPr>
        <w:t xml:space="preserve"> Notably, </w:t>
      </w:r>
      <w:proofErr w:type="spellStart"/>
      <w:r w:rsidR="00BC1403" w:rsidRPr="00C73897">
        <w:rPr>
          <w:rFonts w:eastAsia="宋体"/>
          <w:color w:val="000000"/>
          <w:sz w:val="22"/>
          <w:szCs w:val="22"/>
        </w:rPr>
        <w:t>MelonnPan</w:t>
      </w:r>
      <w:proofErr w:type="spellEnd"/>
      <w:r w:rsidR="00BC1403" w:rsidRPr="00C73897">
        <w:rPr>
          <w:rFonts w:eastAsia="宋体"/>
          <w:color w:val="000000"/>
          <w:sz w:val="22"/>
          <w:szCs w:val="22"/>
        </w:rPr>
        <w:t xml:space="preserve"> </w:t>
      </w:r>
      <w:r w:rsidR="00C51417" w:rsidRPr="00C73897">
        <w:rPr>
          <w:rFonts w:eastAsia="宋体"/>
          <w:color w:val="000000"/>
          <w:sz w:val="22"/>
          <w:szCs w:val="22"/>
        </w:rPr>
        <w:t>predicts relative</w:t>
      </w:r>
      <w:r w:rsidR="00BC1403" w:rsidRPr="00C73897">
        <w:rPr>
          <w:rFonts w:eastAsia="宋体"/>
          <w:color w:val="000000"/>
          <w:sz w:val="22"/>
          <w:szCs w:val="22"/>
        </w:rPr>
        <w:t xml:space="preserve"> profiles of </w:t>
      </w:r>
      <w:r w:rsidR="00C51417" w:rsidRPr="00C73897">
        <w:rPr>
          <w:rFonts w:eastAsia="宋体"/>
          <w:color w:val="000000"/>
          <w:sz w:val="22"/>
          <w:szCs w:val="22"/>
        </w:rPr>
        <w:t xml:space="preserve">SCFAs from relative abundance of </w:t>
      </w:r>
      <w:r w:rsidR="00BC1403" w:rsidRPr="00C73897">
        <w:rPr>
          <w:rFonts w:eastAsia="宋体"/>
          <w:color w:val="000000"/>
          <w:sz w:val="22"/>
          <w:szCs w:val="22"/>
        </w:rPr>
        <w:t xml:space="preserve">gut microbiota. </w:t>
      </w:r>
      <w:r w:rsidRPr="00C73897">
        <w:rPr>
          <w:rFonts w:eastAsia="宋体"/>
          <w:b/>
          <w:bCs/>
          <w:color w:val="000000"/>
          <w:sz w:val="22"/>
          <w:szCs w:val="22"/>
        </w:rPr>
        <w:t>C</w:t>
      </w:r>
      <w:r w:rsidRPr="00C73897">
        <w:rPr>
          <w:rFonts w:eastAsia="宋体"/>
          <w:color w:val="000000"/>
          <w:sz w:val="22"/>
          <w:szCs w:val="22"/>
        </w:rPr>
        <w:t xml:space="preserve">. Weights assigned to the training data. The gut microbiota composition of all samples was shown in a reduced two-dimensional UMAP (Uniform Manifold Approximation and Projection) space </w:t>
      </w:r>
      <w:r w:rsidRPr="00C73897">
        <w:rPr>
          <w:rFonts w:eastAsia="宋体"/>
          <w:color w:val="000000"/>
          <w:sz w:val="22"/>
          <w:szCs w:val="22"/>
        </w:rPr>
        <w:fldChar w:fldCharType="begin"/>
      </w:r>
      <w:r w:rsidRPr="00C73897">
        <w:rPr>
          <w:rFonts w:eastAsia="宋体"/>
          <w:color w:val="000000"/>
          <w:sz w:val="22"/>
          <w:szCs w:val="22"/>
        </w:rPr>
        <w:instrText xml:space="preserve"> ADDIN NE.Ref.{F334D456-CD34-4799-9341-D1DF4BC80A6D}</w:instrText>
      </w:r>
      <w:r w:rsidRPr="00C73897">
        <w:rPr>
          <w:rFonts w:eastAsia="宋体"/>
          <w:color w:val="000000"/>
          <w:sz w:val="22"/>
          <w:szCs w:val="22"/>
        </w:rPr>
        <w:fldChar w:fldCharType="separate"/>
      </w:r>
      <w:r w:rsidRPr="00C73897">
        <w:rPr>
          <w:rFonts w:eastAsiaTheme="minorEastAsia"/>
          <w:color w:val="080000"/>
          <w:sz w:val="22"/>
          <w:szCs w:val="22"/>
        </w:rPr>
        <w:t>[49]</w:t>
      </w:r>
      <w:r w:rsidRPr="00C73897">
        <w:rPr>
          <w:rFonts w:eastAsia="宋体"/>
          <w:color w:val="000000"/>
          <w:sz w:val="22"/>
          <w:szCs w:val="22"/>
        </w:rPr>
        <w:fldChar w:fldCharType="end"/>
      </w:r>
      <w:r w:rsidRPr="00C73897">
        <w:rPr>
          <w:rFonts w:eastAsia="宋体"/>
          <w:color w:val="000000"/>
          <w:sz w:val="22"/>
          <w:szCs w:val="22"/>
        </w:rPr>
        <w:t xml:space="preserve">. The bigger the weights, the larger circle sizes. </w:t>
      </w:r>
      <w:r w:rsidR="006F29C0" w:rsidRPr="00C73897">
        <w:rPr>
          <w:rFonts w:eastAsia="宋体"/>
          <w:color w:val="000000"/>
          <w:sz w:val="22"/>
          <w:szCs w:val="22"/>
        </w:rPr>
        <w:t xml:space="preserve">Following the same approach as described in </w:t>
      </w:r>
      <w:r w:rsidR="006F29C0" w:rsidRPr="00785620">
        <w:rPr>
          <w:rFonts w:eastAsia="宋体"/>
          <w:b/>
          <w:bCs/>
          <w:color w:val="000000"/>
          <w:sz w:val="22"/>
          <w:szCs w:val="22"/>
          <w:highlight w:val="yellow"/>
        </w:rPr>
        <w:t xml:space="preserve">Fig. </w:t>
      </w:r>
      <w:r w:rsidR="009372EB" w:rsidRPr="00785620">
        <w:rPr>
          <w:rFonts w:eastAsia="宋体"/>
          <w:b/>
          <w:bCs/>
          <w:color w:val="000000"/>
          <w:sz w:val="22"/>
          <w:szCs w:val="22"/>
          <w:highlight w:val="yellow"/>
        </w:rPr>
        <w:t>S</w:t>
      </w:r>
      <w:r w:rsidR="009372EB" w:rsidRPr="00785620">
        <w:rPr>
          <w:rFonts w:eastAsia="宋体"/>
          <w:b/>
          <w:bCs/>
          <w:color w:val="000000"/>
          <w:sz w:val="22"/>
          <w:szCs w:val="22"/>
        </w:rPr>
        <w:t>12</w:t>
      </w:r>
      <w:r w:rsidR="006F29C0" w:rsidRPr="00C73897">
        <w:rPr>
          <w:rFonts w:eastAsia="宋体"/>
          <w:color w:val="000000"/>
          <w:sz w:val="22"/>
          <w:szCs w:val="22"/>
        </w:rPr>
        <w:t xml:space="preserve">, we obtained the probability </w:t>
      </w:r>
      <w:r w:rsidR="00877086" w:rsidRPr="00C73897">
        <w:rPr>
          <w:rFonts w:eastAsia="宋体"/>
          <w:color w:val="000000"/>
          <w:sz w:val="22"/>
          <w:szCs w:val="22"/>
        </w:rPr>
        <w:t>(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i</m:t>
            </m:r>
          </m:sub>
        </m:sSub>
      </m:oMath>
      <w:r w:rsidR="00877086" w:rsidRPr="00C73897">
        <w:rPr>
          <w:color w:val="000000" w:themeColor="text1"/>
          <w:sz w:val="22"/>
          <w:szCs w:val="22"/>
        </w:rPr>
        <w:t xml:space="preserve">) </w:t>
      </w:r>
      <w:r w:rsidR="006F29C0" w:rsidRPr="00C73897">
        <w:rPr>
          <w:rFonts w:eastAsia="宋体"/>
          <w:color w:val="000000"/>
          <w:sz w:val="22"/>
          <w:szCs w:val="22"/>
        </w:rPr>
        <w:t xml:space="preserve">of each sample in the full dataset being predicted as taken from the training subset. </w:t>
      </w:r>
      <w:r w:rsidR="006F29C0" w:rsidRPr="00C73897">
        <w:rPr>
          <w:color w:val="000000" w:themeColor="text1"/>
          <w:sz w:val="22"/>
          <w:szCs w:val="22"/>
        </w:rPr>
        <w:t>The weight assigned to sample</w:t>
      </w:r>
      <m:oMath>
        <m:r>
          <w:rPr>
            <w:rFonts w:ascii="Cambria Math" w:hAnsi="Cambria Math"/>
            <w:color w:val="000000" w:themeColor="text1"/>
            <w:sz w:val="22"/>
            <w:szCs w:val="22"/>
          </w:rPr>
          <m:t xml:space="preserve"> i</m:t>
        </m:r>
      </m:oMath>
      <w:r w:rsidR="006F29C0" w:rsidRPr="00C73897">
        <w:rPr>
          <w:color w:val="000000" w:themeColor="text1"/>
          <w:sz w:val="22"/>
          <w:szCs w:val="22"/>
        </w:rPr>
        <w:t xml:space="preserve"> w</w:t>
      </w:r>
      <w:r w:rsidR="00BC3493" w:rsidRPr="00C73897">
        <w:rPr>
          <w:color w:val="000000" w:themeColor="text1"/>
          <w:sz w:val="22"/>
          <w:szCs w:val="22"/>
        </w:rPr>
        <w:t>as then</w:t>
      </w:r>
      <w:r w:rsidR="006F29C0" w:rsidRPr="00C73897">
        <w:rPr>
          <w:color w:val="000000" w:themeColor="text1"/>
          <w:sz w:val="22"/>
          <w:szCs w:val="22"/>
        </w:rPr>
        <w:t xml:space="preserve"> given by </w:t>
      </w:r>
      <m:oMath>
        <m:d>
          <m:d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1-p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i</m:t>
                </m:r>
              </m:sub>
            </m:sSub>
          </m:e>
        </m:d>
        <m:r>
          <w:rPr>
            <w:rFonts w:ascii="Cambria Math" w:hAnsi="Cambria Math"/>
            <w:color w:val="000000" w:themeColor="text1"/>
            <w:sz w:val="22"/>
            <w:szCs w:val="22"/>
          </w:rPr>
          <m:t>/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i</m:t>
            </m:r>
          </m:sub>
        </m:sSub>
      </m:oMath>
      <w:r w:rsidR="006F29C0" w:rsidRPr="00C73897">
        <w:rPr>
          <w:color w:val="000000" w:themeColor="text1"/>
          <w:sz w:val="22"/>
          <w:szCs w:val="22"/>
        </w:rPr>
        <w:t>, which makes intuitive sense: the higher the numerator and the lower the denominator, the closer the sample gets to the high-density regions of the test data.</w:t>
      </w:r>
      <w:r w:rsidR="00DF6D8D" w:rsidRPr="00C73897">
        <w:rPr>
          <w:color w:val="000000" w:themeColor="text1"/>
          <w:sz w:val="22"/>
          <w:szCs w:val="22"/>
        </w:rPr>
        <w:t xml:space="preserve"> </w:t>
      </w:r>
      <w:r w:rsidRPr="00C73897">
        <w:rPr>
          <w:rFonts w:eastAsia="宋体"/>
          <w:b/>
          <w:bCs/>
          <w:color w:val="000000"/>
          <w:sz w:val="22"/>
          <w:szCs w:val="22"/>
        </w:rPr>
        <w:t>D</w:t>
      </w:r>
      <w:r w:rsidRPr="00C73897">
        <w:rPr>
          <w:rFonts w:eastAsia="宋体"/>
          <w:color w:val="000000"/>
          <w:sz w:val="22"/>
          <w:szCs w:val="22"/>
        </w:rPr>
        <w:t>. Prediction accuracy of an RF model built from weighted training data.</w:t>
      </w:r>
    </w:p>
    <w:p w14:paraId="280F5362" w14:textId="0554DECC" w:rsidR="00CA1AC3" w:rsidRPr="00C73897" w:rsidRDefault="005450BB" w:rsidP="00F04307">
      <w:pPr>
        <w:jc w:val="both"/>
        <w:rPr>
          <w:color w:val="333333"/>
          <w:sz w:val="22"/>
          <w:szCs w:val="22"/>
          <w:shd w:val="clear" w:color="auto" w:fill="FFFFFF"/>
        </w:rPr>
      </w:pPr>
      <w:r>
        <w:rPr>
          <w:noProof/>
          <w:color w:val="333333"/>
          <w:sz w:val="22"/>
          <w:szCs w:val="22"/>
          <w:shd w:val="clear" w:color="auto" w:fill="FFFFFF"/>
        </w:rPr>
        <w:lastRenderedPageBreak/>
        <w:drawing>
          <wp:inline distT="0" distB="0" distL="0" distR="0" wp14:anchorId="060A5348" wp14:editId="5608AA75">
            <wp:extent cx="5260642" cy="1812898"/>
            <wp:effectExtent l="0" t="0" r="0" b="3810"/>
            <wp:docPr id="18" name="Picture 1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low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346" cy="181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A45D" w14:textId="226E63E4" w:rsidR="00C41EF9" w:rsidRPr="00C73897" w:rsidRDefault="00CA1AC3" w:rsidP="00F04307">
      <w:pPr>
        <w:jc w:val="both"/>
        <w:rPr>
          <w:rFonts w:eastAsia="宋体"/>
          <w:color w:val="000000"/>
          <w:sz w:val="22"/>
          <w:szCs w:val="22"/>
        </w:rPr>
      </w:pPr>
      <w:r w:rsidRPr="00C73897">
        <w:rPr>
          <w:b/>
          <w:bCs/>
          <w:sz w:val="22"/>
          <w:szCs w:val="22"/>
        </w:rPr>
        <w:t xml:space="preserve">Figure </w:t>
      </w:r>
      <w:r w:rsidR="001C3C5B" w:rsidRPr="00C73897">
        <w:rPr>
          <w:b/>
          <w:bCs/>
          <w:sz w:val="22"/>
          <w:szCs w:val="22"/>
        </w:rPr>
        <w:t>S1</w:t>
      </w:r>
      <w:r w:rsidR="00024145">
        <w:rPr>
          <w:b/>
          <w:bCs/>
          <w:sz w:val="22"/>
          <w:szCs w:val="22"/>
        </w:rPr>
        <w:t>4</w:t>
      </w:r>
      <w:r w:rsidRPr="00C73897">
        <w:rPr>
          <w:b/>
          <w:bCs/>
          <w:sz w:val="22"/>
          <w:szCs w:val="22"/>
        </w:rPr>
        <w:t xml:space="preserve">. </w:t>
      </w:r>
      <w:r w:rsidR="00EC35D9" w:rsidRPr="00C73897">
        <w:rPr>
          <w:b/>
          <w:bCs/>
          <w:color w:val="000000" w:themeColor="text1"/>
          <w:sz w:val="22"/>
          <w:szCs w:val="22"/>
        </w:rPr>
        <w:t xml:space="preserve">Reduced 2-dimensional representation of the resistant starch-induced responses in bacterial load </w:t>
      </w:r>
      <w:r w:rsidR="000E6FD3">
        <w:rPr>
          <w:b/>
          <w:bCs/>
          <w:color w:val="000000" w:themeColor="text1"/>
          <w:sz w:val="22"/>
          <w:szCs w:val="22"/>
        </w:rPr>
        <w:t xml:space="preserve">(A) </w:t>
      </w:r>
      <w:r w:rsidR="00EC35D9" w:rsidRPr="00C73897">
        <w:rPr>
          <w:b/>
          <w:bCs/>
          <w:color w:val="000000" w:themeColor="text1"/>
          <w:sz w:val="22"/>
          <w:szCs w:val="22"/>
        </w:rPr>
        <w:t>and three major SCFAs</w:t>
      </w:r>
      <w:r w:rsidR="000E6FD3">
        <w:rPr>
          <w:b/>
          <w:bCs/>
          <w:color w:val="000000" w:themeColor="text1"/>
          <w:sz w:val="22"/>
          <w:szCs w:val="22"/>
        </w:rPr>
        <w:t xml:space="preserve"> (B)</w:t>
      </w:r>
      <w:r w:rsidR="00EC35D9" w:rsidRPr="00C73897">
        <w:rPr>
          <w:b/>
          <w:bCs/>
          <w:color w:val="000000" w:themeColor="text1"/>
          <w:sz w:val="22"/>
          <w:szCs w:val="22"/>
        </w:rPr>
        <w:t xml:space="preserve">. </w:t>
      </w:r>
      <w:r w:rsidR="00EC35D9" w:rsidRPr="00C73897">
        <w:rPr>
          <w:rFonts w:eastAsia="宋体"/>
          <w:color w:val="000000"/>
          <w:sz w:val="22"/>
          <w:szCs w:val="22"/>
        </w:rPr>
        <w:t xml:space="preserve">The same figure legend applies as in the main text </w:t>
      </w:r>
      <w:r w:rsidR="00EC35D9" w:rsidRPr="00785620">
        <w:rPr>
          <w:rFonts w:eastAsia="宋体"/>
          <w:b/>
          <w:bCs/>
          <w:color w:val="000000"/>
          <w:sz w:val="22"/>
          <w:szCs w:val="22"/>
          <w:highlight w:val="yellow"/>
        </w:rPr>
        <w:t>Fig. 3B,</w:t>
      </w:r>
      <w:r w:rsidR="008E45A7" w:rsidRPr="00785620">
        <w:rPr>
          <w:rFonts w:eastAsia="宋体"/>
          <w:b/>
          <w:bCs/>
          <w:color w:val="000000"/>
          <w:sz w:val="22"/>
          <w:szCs w:val="22"/>
          <w:highlight w:val="yellow"/>
        </w:rPr>
        <w:t xml:space="preserve"> </w:t>
      </w:r>
      <w:r w:rsidR="00EC35D9" w:rsidRPr="00785620">
        <w:rPr>
          <w:rFonts w:eastAsia="宋体"/>
          <w:b/>
          <w:bCs/>
          <w:color w:val="000000"/>
          <w:sz w:val="22"/>
          <w:szCs w:val="22"/>
          <w:highlight w:val="yellow"/>
        </w:rPr>
        <w:t>C</w:t>
      </w:r>
      <w:r w:rsidR="00EC35D9" w:rsidRPr="00C73897">
        <w:rPr>
          <w:rFonts w:eastAsia="宋体"/>
          <w:color w:val="000000"/>
          <w:sz w:val="22"/>
          <w:szCs w:val="22"/>
        </w:rPr>
        <w:t>.</w:t>
      </w:r>
      <w:r w:rsidR="00C41EF9" w:rsidRPr="00C73897">
        <w:rPr>
          <w:rFonts w:eastAsia="宋体"/>
          <w:color w:val="000000"/>
          <w:sz w:val="22"/>
          <w:szCs w:val="22"/>
        </w:rPr>
        <w:br w:type="page"/>
      </w:r>
    </w:p>
    <w:p w14:paraId="1D9FAB1F" w14:textId="7FFAE87B" w:rsidR="00C41EF9" w:rsidRPr="00C73897" w:rsidRDefault="00F4541E" w:rsidP="00C41EF9">
      <w:pPr>
        <w:jc w:val="center"/>
        <w:rPr>
          <w:color w:val="333333"/>
          <w:sz w:val="22"/>
          <w:szCs w:val="22"/>
          <w:shd w:val="clear" w:color="auto" w:fill="FFFFFF"/>
        </w:rPr>
      </w:pPr>
      <w:r>
        <w:rPr>
          <w:noProof/>
          <w:color w:val="333333"/>
          <w:sz w:val="22"/>
          <w:szCs w:val="22"/>
          <w:shd w:val="clear" w:color="auto" w:fill="FFFFFF"/>
        </w:rPr>
        <w:lastRenderedPageBreak/>
        <w:drawing>
          <wp:inline distT="0" distB="0" distL="0" distR="0" wp14:anchorId="1DB7E0A1" wp14:editId="3362C5C2">
            <wp:extent cx="4828657" cy="2337683"/>
            <wp:effectExtent l="0" t="0" r="0" b="0"/>
            <wp:docPr id="26" name="Picture 2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video gam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478" cy="234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7EBF" w14:textId="77777777" w:rsidR="00C41EF9" w:rsidRPr="00C73897" w:rsidRDefault="00C41EF9" w:rsidP="00C41EF9">
      <w:pPr>
        <w:jc w:val="center"/>
        <w:rPr>
          <w:color w:val="333333"/>
          <w:sz w:val="22"/>
          <w:szCs w:val="22"/>
          <w:shd w:val="clear" w:color="auto" w:fill="FFFFFF"/>
        </w:rPr>
      </w:pPr>
    </w:p>
    <w:p w14:paraId="3609671F" w14:textId="3EEC7318" w:rsidR="005B7371" w:rsidRPr="00C73897" w:rsidRDefault="00C41EF9" w:rsidP="00DD1A11">
      <w:pPr>
        <w:jc w:val="both"/>
        <w:rPr>
          <w:b/>
          <w:bCs/>
          <w:color w:val="000000" w:themeColor="text1"/>
          <w:sz w:val="22"/>
          <w:szCs w:val="22"/>
        </w:rPr>
      </w:pPr>
      <w:r w:rsidRPr="00C73897">
        <w:rPr>
          <w:b/>
          <w:bCs/>
          <w:sz w:val="22"/>
          <w:szCs w:val="22"/>
        </w:rPr>
        <w:t xml:space="preserve">Figure </w:t>
      </w:r>
      <w:r w:rsidR="003E02F1" w:rsidRPr="00C73897">
        <w:rPr>
          <w:b/>
          <w:bCs/>
          <w:sz w:val="22"/>
          <w:szCs w:val="22"/>
        </w:rPr>
        <w:t>S1</w:t>
      </w:r>
      <w:r w:rsidR="00024145">
        <w:rPr>
          <w:b/>
          <w:bCs/>
          <w:sz w:val="22"/>
          <w:szCs w:val="22"/>
        </w:rPr>
        <w:t>5</w:t>
      </w:r>
      <w:r w:rsidRPr="00C73897">
        <w:rPr>
          <w:b/>
          <w:bCs/>
          <w:sz w:val="22"/>
          <w:szCs w:val="22"/>
        </w:rPr>
        <w:t xml:space="preserve">. </w:t>
      </w:r>
      <w:r w:rsidR="00801F2D" w:rsidRPr="00C73897">
        <w:rPr>
          <w:b/>
          <w:bCs/>
          <w:sz w:val="22"/>
          <w:szCs w:val="22"/>
        </w:rPr>
        <w:t xml:space="preserve">Temporal shifts in </w:t>
      </w:r>
      <w:r w:rsidR="00141852">
        <w:rPr>
          <w:b/>
          <w:bCs/>
          <w:sz w:val="22"/>
          <w:szCs w:val="22"/>
        </w:rPr>
        <w:t xml:space="preserve">the </w:t>
      </w:r>
      <w:r w:rsidR="00801F2D" w:rsidRPr="00C73897">
        <w:rPr>
          <w:b/>
          <w:bCs/>
          <w:sz w:val="22"/>
          <w:szCs w:val="22"/>
        </w:rPr>
        <w:t>r</w:t>
      </w:r>
      <w:r w:rsidRPr="00C73897">
        <w:rPr>
          <w:b/>
          <w:bCs/>
          <w:sz w:val="22"/>
          <w:szCs w:val="22"/>
        </w:rPr>
        <w:t xml:space="preserve">elative abundance of </w:t>
      </w:r>
      <w:commentRangeStart w:id="13"/>
      <w:commentRangeStart w:id="14"/>
      <w:r w:rsidR="00DE0978" w:rsidRPr="00C73897">
        <w:rPr>
          <w:b/>
          <w:bCs/>
          <w:sz w:val="22"/>
          <w:szCs w:val="22"/>
        </w:rPr>
        <w:t>Bifidobacterium-related taxa</w:t>
      </w:r>
      <w:commentRangeEnd w:id="13"/>
      <w:commentRangeEnd w:id="14"/>
      <w:r w:rsidR="00FC6147">
        <w:rPr>
          <w:b/>
          <w:bCs/>
          <w:sz w:val="22"/>
          <w:szCs w:val="22"/>
        </w:rPr>
        <w:t xml:space="preserve"> </w:t>
      </w:r>
      <w:r w:rsidR="00C66A72">
        <w:rPr>
          <w:rStyle w:val="a7"/>
        </w:rPr>
        <w:commentReference w:id="13"/>
      </w:r>
      <w:r w:rsidR="007547D1">
        <w:rPr>
          <w:rStyle w:val="a7"/>
        </w:rPr>
        <w:commentReference w:id="14"/>
      </w:r>
      <w:r w:rsidR="00801F2D" w:rsidRPr="00C73897">
        <w:rPr>
          <w:b/>
          <w:bCs/>
          <w:color w:val="000000" w:themeColor="text1"/>
          <w:sz w:val="22"/>
          <w:szCs w:val="22"/>
        </w:rPr>
        <w:t>following inulin and resistant starch intervention.</w:t>
      </w:r>
      <w:r w:rsidR="00C4177B">
        <w:rPr>
          <w:b/>
          <w:bCs/>
          <w:color w:val="000000" w:themeColor="text1"/>
          <w:sz w:val="22"/>
          <w:szCs w:val="22"/>
        </w:rPr>
        <w:t xml:space="preserve"> </w:t>
      </w:r>
      <w:r w:rsidR="00141852">
        <w:rPr>
          <w:color w:val="000000" w:themeColor="text1"/>
          <w:sz w:val="22"/>
          <w:szCs w:val="22"/>
        </w:rPr>
        <w:t xml:space="preserve">The two taxa, </w:t>
      </w:r>
      <w:proofErr w:type="spellStart"/>
      <w:r w:rsidR="00E730F1">
        <w:rPr>
          <w:color w:val="000000" w:themeColor="text1"/>
          <w:sz w:val="22"/>
          <w:szCs w:val="22"/>
        </w:rPr>
        <w:t>g_Bifidobacterium</w:t>
      </w:r>
      <w:proofErr w:type="spellEnd"/>
      <w:r w:rsidR="00E730F1">
        <w:rPr>
          <w:color w:val="000000" w:themeColor="text1"/>
          <w:sz w:val="22"/>
          <w:szCs w:val="22"/>
        </w:rPr>
        <w:t xml:space="preserve"> and </w:t>
      </w:r>
      <w:proofErr w:type="spellStart"/>
      <w:r w:rsidR="00E730F1">
        <w:rPr>
          <w:color w:val="000000" w:themeColor="text1"/>
          <w:sz w:val="22"/>
          <w:szCs w:val="22"/>
        </w:rPr>
        <w:t>s_Bifidobacterium-choerinum</w:t>
      </w:r>
      <w:proofErr w:type="spellEnd"/>
      <w:r w:rsidR="00141852">
        <w:rPr>
          <w:color w:val="000000" w:themeColor="text1"/>
          <w:sz w:val="22"/>
          <w:szCs w:val="22"/>
        </w:rPr>
        <w:t>,</w:t>
      </w:r>
      <w:r w:rsidR="00E730F1">
        <w:rPr>
          <w:color w:val="000000" w:themeColor="text1"/>
          <w:sz w:val="22"/>
          <w:szCs w:val="22"/>
        </w:rPr>
        <w:t xml:space="preserve"> are present (using a relative abundance threshold of 1e-5) in 17% and 66% baseline samples respectively.</w:t>
      </w:r>
      <w:r w:rsidR="00C4177B">
        <w:rPr>
          <w:b/>
          <w:bCs/>
          <w:color w:val="000000" w:themeColor="text1"/>
          <w:sz w:val="22"/>
          <w:szCs w:val="22"/>
        </w:rPr>
        <w:t xml:space="preserve"> </w:t>
      </w:r>
      <w:r w:rsidR="005B7371" w:rsidRPr="00C73897">
        <w:rPr>
          <w:b/>
          <w:bCs/>
          <w:color w:val="000000" w:themeColor="text1"/>
          <w:sz w:val="22"/>
          <w:szCs w:val="22"/>
        </w:rPr>
        <w:br w:type="page"/>
      </w:r>
    </w:p>
    <w:p w14:paraId="467BD997" w14:textId="10083969" w:rsidR="005B7371" w:rsidRPr="00C73897" w:rsidRDefault="008D58F8" w:rsidP="005B7371">
      <w:pPr>
        <w:jc w:val="center"/>
        <w:rPr>
          <w:color w:val="333333"/>
          <w:sz w:val="22"/>
          <w:szCs w:val="22"/>
          <w:shd w:val="clear" w:color="auto" w:fill="FFFFFF"/>
        </w:rPr>
      </w:pPr>
      <w:r>
        <w:rPr>
          <w:noProof/>
          <w:color w:val="333333"/>
          <w:sz w:val="22"/>
          <w:szCs w:val="22"/>
          <w:shd w:val="clear" w:color="auto" w:fill="FFFFFF"/>
        </w:rPr>
        <w:lastRenderedPageBreak/>
        <w:drawing>
          <wp:inline distT="0" distB="0" distL="0" distR="0" wp14:anchorId="353FE9F3" wp14:editId="5F4B262B">
            <wp:extent cx="4819284" cy="1844702"/>
            <wp:effectExtent l="0" t="0" r="0" b="0"/>
            <wp:docPr id="30" name="Picture 30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video game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642" cy="184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0F82" w14:textId="3619CAB0" w:rsidR="00027884" w:rsidRPr="00C73897" w:rsidRDefault="005B7371" w:rsidP="000532EC">
      <w:pPr>
        <w:jc w:val="both"/>
        <w:rPr>
          <w:color w:val="000000"/>
          <w:sz w:val="22"/>
          <w:szCs w:val="22"/>
        </w:rPr>
      </w:pPr>
      <w:r w:rsidRPr="00C73897">
        <w:rPr>
          <w:b/>
          <w:bCs/>
          <w:sz w:val="22"/>
          <w:szCs w:val="22"/>
        </w:rPr>
        <w:t>Figure S1</w:t>
      </w:r>
      <w:r w:rsidR="00024145">
        <w:rPr>
          <w:b/>
          <w:bCs/>
          <w:sz w:val="22"/>
          <w:szCs w:val="22"/>
        </w:rPr>
        <w:t>6</w:t>
      </w:r>
      <w:r w:rsidRPr="00C73897">
        <w:rPr>
          <w:b/>
          <w:bCs/>
          <w:sz w:val="22"/>
          <w:szCs w:val="22"/>
        </w:rPr>
        <w:t>. T</w:t>
      </w:r>
      <w:r w:rsidR="003C3C52" w:rsidRPr="00C73897">
        <w:rPr>
          <w:b/>
          <w:bCs/>
          <w:sz w:val="22"/>
          <w:szCs w:val="22"/>
        </w:rPr>
        <w:t>he between-vendor difference of pre-to-post changes</w:t>
      </w:r>
      <w:r w:rsidR="00252A54">
        <w:rPr>
          <w:b/>
          <w:bCs/>
          <w:sz w:val="22"/>
          <w:szCs w:val="22"/>
        </w:rPr>
        <w:t xml:space="preserve"> </w:t>
      </w:r>
      <w:r w:rsidR="003C3C52" w:rsidRPr="00C73897">
        <w:rPr>
          <w:b/>
          <w:bCs/>
          <w:sz w:val="22"/>
          <w:szCs w:val="22"/>
        </w:rPr>
        <w:t xml:space="preserve">in propionate concentration </w:t>
      </w:r>
      <w:r w:rsidR="00252A54">
        <w:rPr>
          <w:b/>
          <w:bCs/>
          <w:sz w:val="22"/>
          <w:szCs w:val="22"/>
        </w:rPr>
        <w:t>(</w:t>
      </w:r>
      <w:proofErr w:type="spellStart"/>
      <w:r w:rsidR="00252A54" w:rsidRPr="00A62639">
        <w:rPr>
          <w:b/>
          <w:bCs/>
          <w:sz w:val="22"/>
          <w:szCs w:val="22"/>
        </w:rPr>
        <w:t>Δ</w:t>
      </w:r>
      <w:r w:rsidR="00252A54">
        <w:rPr>
          <w:b/>
          <w:bCs/>
          <w:sz w:val="22"/>
          <w:szCs w:val="22"/>
        </w:rPr>
        <w:t>propionate</w:t>
      </w:r>
      <w:proofErr w:type="spellEnd"/>
      <w:r w:rsidR="00252A54">
        <w:rPr>
          <w:b/>
          <w:bCs/>
          <w:sz w:val="22"/>
          <w:szCs w:val="22"/>
        </w:rPr>
        <w:t xml:space="preserve"> =</w:t>
      </w:r>
      <w:r w:rsidR="00252A54">
        <w:rPr>
          <w:rFonts w:ascii="delta" w:hAnsi="delta"/>
          <w:b/>
          <w:bCs/>
          <w:sz w:val="22"/>
          <w:szCs w:val="22"/>
        </w:rPr>
        <w:t xml:space="preserve"> </w:t>
      </w:r>
      <w:r w:rsidR="00252A54">
        <w:rPr>
          <w:b/>
          <w:bCs/>
          <w:sz w:val="22"/>
          <w:szCs w:val="22"/>
        </w:rPr>
        <w:t>endpoint value - baseline value)</w:t>
      </w:r>
      <w:r w:rsidR="00252A54" w:rsidRPr="00C73897">
        <w:rPr>
          <w:b/>
          <w:bCs/>
          <w:sz w:val="22"/>
          <w:szCs w:val="22"/>
        </w:rPr>
        <w:t xml:space="preserve"> </w:t>
      </w:r>
      <w:r w:rsidR="004D2093" w:rsidRPr="00C73897">
        <w:rPr>
          <w:b/>
          <w:bCs/>
          <w:sz w:val="22"/>
          <w:szCs w:val="22"/>
        </w:rPr>
        <w:t xml:space="preserve">using day 5 </w:t>
      </w:r>
      <w:r w:rsidR="00A44F6A" w:rsidRPr="00C73897">
        <w:rPr>
          <w:b/>
          <w:bCs/>
          <w:sz w:val="22"/>
          <w:szCs w:val="22"/>
        </w:rPr>
        <w:t xml:space="preserve">(left panel) </w:t>
      </w:r>
      <w:r w:rsidR="004D2093" w:rsidRPr="00C73897">
        <w:rPr>
          <w:b/>
          <w:bCs/>
          <w:sz w:val="22"/>
          <w:szCs w:val="22"/>
        </w:rPr>
        <w:t xml:space="preserve">or day 31 </w:t>
      </w:r>
      <w:r w:rsidR="00A44F6A" w:rsidRPr="00C73897">
        <w:rPr>
          <w:b/>
          <w:bCs/>
          <w:sz w:val="22"/>
          <w:szCs w:val="22"/>
        </w:rPr>
        <w:t xml:space="preserve">(right panel) </w:t>
      </w:r>
      <w:r w:rsidR="004D2093" w:rsidRPr="00C73897">
        <w:rPr>
          <w:b/>
          <w:bCs/>
          <w:sz w:val="22"/>
          <w:szCs w:val="22"/>
        </w:rPr>
        <w:t xml:space="preserve">as the intervention endpoint. </w:t>
      </w:r>
      <w:r w:rsidR="004D2093" w:rsidRPr="00785620">
        <w:rPr>
          <w:sz w:val="22"/>
          <w:szCs w:val="22"/>
        </w:rPr>
        <w:t>The P-value</w:t>
      </w:r>
      <w:r w:rsidR="003D474B" w:rsidRPr="00785620">
        <w:rPr>
          <w:sz w:val="22"/>
          <w:szCs w:val="22"/>
        </w:rPr>
        <w:t>s</w:t>
      </w:r>
      <w:r w:rsidR="004D2093" w:rsidRPr="00785620">
        <w:rPr>
          <w:sz w:val="22"/>
          <w:szCs w:val="22"/>
        </w:rPr>
        <w:t xml:space="preserve"> w</w:t>
      </w:r>
      <w:r w:rsidR="003D474B" w:rsidRPr="00785620">
        <w:rPr>
          <w:sz w:val="22"/>
          <w:szCs w:val="22"/>
        </w:rPr>
        <w:t>ere</w:t>
      </w:r>
      <w:r w:rsidR="004D2093" w:rsidRPr="00785620">
        <w:rPr>
          <w:sz w:val="22"/>
          <w:szCs w:val="22"/>
        </w:rPr>
        <w:t xml:space="preserve"> obtained by </w:t>
      </w:r>
      <w:r w:rsidR="004D2093" w:rsidRPr="008D58F8">
        <w:rPr>
          <w:color w:val="000000" w:themeColor="text1"/>
          <w:sz w:val="22"/>
          <w:szCs w:val="22"/>
        </w:rPr>
        <w:t>P</w:t>
      </w:r>
      <w:r w:rsidR="004D2093" w:rsidRPr="00C73897">
        <w:rPr>
          <w:color w:val="000000" w:themeColor="text1"/>
          <w:sz w:val="22"/>
          <w:szCs w:val="22"/>
        </w:rPr>
        <w:t xml:space="preserve">ermutational Multivariate </w:t>
      </w:r>
      <w:proofErr w:type="spellStart"/>
      <w:r w:rsidR="004D2093" w:rsidRPr="00C73897">
        <w:rPr>
          <w:color w:val="000000" w:themeColor="text1"/>
          <w:sz w:val="22"/>
          <w:szCs w:val="22"/>
        </w:rPr>
        <w:t>Analaysis</w:t>
      </w:r>
      <w:proofErr w:type="spellEnd"/>
      <w:r w:rsidR="004D2093" w:rsidRPr="00C73897">
        <w:rPr>
          <w:color w:val="000000" w:themeColor="text1"/>
          <w:sz w:val="22"/>
          <w:szCs w:val="22"/>
        </w:rPr>
        <w:t xml:space="preserve"> of Variance (PERMANOVA) with </w:t>
      </w:r>
      <w:proofErr w:type="spellStart"/>
      <w:r w:rsidR="004D2093" w:rsidRPr="00C73897">
        <w:rPr>
          <w:color w:val="000000" w:themeColor="text1"/>
          <w:sz w:val="22"/>
          <w:szCs w:val="22"/>
        </w:rPr>
        <w:t>Minkowski</w:t>
      </w:r>
      <w:proofErr w:type="spellEnd"/>
      <w:r w:rsidR="004D2093" w:rsidRPr="00C73897">
        <w:rPr>
          <w:color w:val="000000" w:themeColor="text1"/>
          <w:sz w:val="22"/>
          <w:szCs w:val="22"/>
        </w:rPr>
        <w:t xml:space="preserve"> distance as the distance metric</w:t>
      </w:r>
      <w:r w:rsidR="004D2093" w:rsidRPr="00C73897">
        <w:rPr>
          <w:b/>
          <w:bCs/>
          <w:sz w:val="22"/>
          <w:szCs w:val="22"/>
        </w:rPr>
        <w:t>.</w:t>
      </w:r>
      <w:r w:rsidR="008D58F8">
        <w:rPr>
          <w:b/>
          <w:bCs/>
          <w:sz w:val="22"/>
          <w:szCs w:val="22"/>
        </w:rPr>
        <w:t xml:space="preserve"> </w:t>
      </w:r>
      <w:r w:rsidR="008D58F8" w:rsidRPr="00785620">
        <w:rPr>
          <w:sz w:val="22"/>
          <w:szCs w:val="22"/>
        </w:rPr>
        <w:t>Each dot represents a mouse</w:t>
      </w:r>
      <w:r w:rsidR="001E5446" w:rsidRPr="00785620">
        <w:rPr>
          <w:sz w:val="22"/>
          <w:szCs w:val="22"/>
        </w:rPr>
        <w:t xml:space="preserve"> and dots of the same color represent mice from the same vendor (</w:t>
      </w:r>
      <w:r w:rsidR="001E5446" w:rsidRPr="001E5446">
        <w:rPr>
          <w:rFonts w:hint="eastAsia"/>
          <w:sz w:val="22"/>
          <w:szCs w:val="22"/>
        </w:rPr>
        <w:t>n</w:t>
      </w:r>
      <w:r w:rsidR="001E5446" w:rsidRPr="00780C43">
        <w:rPr>
          <w:sz w:val="22"/>
          <w:szCs w:val="22"/>
        </w:rPr>
        <w:t>=4 for Hunan and Guangdong, n=5</w:t>
      </w:r>
      <w:r w:rsidR="001E5446" w:rsidRPr="001E5446">
        <w:rPr>
          <w:sz w:val="22"/>
          <w:szCs w:val="22"/>
        </w:rPr>
        <w:t xml:space="preserve"> for Beijing and Shanghai</w:t>
      </w:r>
      <w:r w:rsidR="001E5446" w:rsidRPr="00785620">
        <w:rPr>
          <w:sz w:val="22"/>
          <w:szCs w:val="22"/>
        </w:rPr>
        <w:t>)</w:t>
      </w:r>
      <w:r w:rsidR="008D58F8" w:rsidRPr="00785620">
        <w:rPr>
          <w:sz w:val="22"/>
          <w:szCs w:val="22"/>
        </w:rPr>
        <w:t>.</w:t>
      </w:r>
      <w:r w:rsidR="003D38D9" w:rsidRPr="00C73897">
        <w:rPr>
          <w:color w:val="000000"/>
          <w:sz w:val="22"/>
          <w:szCs w:val="22"/>
        </w:rPr>
        <w:br w:type="page"/>
      </w:r>
      <w:r w:rsidR="00027884" w:rsidRPr="00C73897">
        <w:rPr>
          <w:rFonts w:eastAsia="宋体"/>
          <w:b/>
          <w:bCs/>
          <w:noProof/>
          <w:color w:val="000000"/>
          <w:sz w:val="22"/>
          <w:szCs w:val="22"/>
        </w:rPr>
        <w:lastRenderedPageBreak/>
        <w:drawing>
          <wp:inline distT="0" distB="0" distL="0" distR="0" wp14:anchorId="36B2EC42" wp14:editId="091E7AF1">
            <wp:extent cx="5278620" cy="1418484"/>
            <wp:effectExtent l="0" t="0" r="0" b="444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984" cy="142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B315" w14:textId="16818839" w:rsidR="00027884" w:rsidRPr="00C73897" w:rsidRDefault="00027884" w:rsidP="00027884">
      <w:pPr>
        <w:widowControl w:val="0"/>
        <w:autoSpaceDE w:val="0"/>
        <w:autoSpaceDN w:val="0"/>
        <w:adjustRightInd w:val="0"/>
        <w:jc w:val="both"/>
        <w:rPr>
          <w:color w:val="2A2A2A"/>
          <w:sz w:val="22"/>
          <w:szCs w:val="22"/>
          <w:shd w:val="clear" w:color="auto" w:fill="FFFFFF"/>
        </w:rPr>
      </w:pPr>
      <w:r w:rsidRPr="00C73897">
        <w:rPr>
          <w:b/>
          <w:bCs/>
          <w:sz w:val="22"/>
          <w:szCs w:val="22"/>
        </w:rPr>
        <w:t xml:space="preserve">Figure </w:t>
      </w:r>
      <w:r w:rsidR="003E02F1" w:rsidRPr="00C73897">
        <w:rPr>
          <w:b/>
          <w:bCs/>
          <w:sz w:val="22"/>
          <w:szCs w:val="22"/>
        </w:rPr>
        <w:t>S1</w:t>
      </w:r>
      <w:r w:rsidR="00780C43">
        <w:rPr>
          <w:b/>
          <w:bCs/>
          <w:sz w:val="22"/>
          <w:szCs w:val="22"/>
        </w:rPr>
        <w:t>7</w:t>
      </w:r>
      <w:r w:rsidRPr="00C73897">
        <w:rPr>
          <w:b/>
          <w:bCs/>
          <w:sz w:val="22"/>
          <w:szCs w:val="22"/>
        </w:rPr>
        <w:t>. Rarefaction analysis of 16S rRNA amplicon sequencing data.</w:t>
      </w:r>
      <w:r w:rsidRPr="00C73897">
        <w:rPr>
          <w:sz w:val="22"/>
          <w:szCs w:val="22"/>
        </w:rPr>
        <w:t xml:space="preserve"> Rarefaction curves were generated using the </w:t>
      </w:r>
      <w:proofErr w:type="spellStart"/>
      <w:r w:rsidRPr="00C73897">
        <w:rPr>
          <w:sz w:val="22"/>
          <w:szCs w:val="22"/>
        </w:rPr>
        <w:t>iNEXT</w:t>
      </w:r>
      <w:proofErr w:type="spellEnd"/>
      <w:r w:rsidRPr="00C73897">
        <w:rPr>
          <w:sz w:val="22"/>
          <w:szCs w:val="22"/>
        </w:rPr>
        <w:t xml:space="preserve"> package </w:t>
      </w:r>
      <w:r w:rsidRPr="00C73897">
        <w:rPr>
          <w:sz w:val="22"/>
          <w:szCs w:val="22"/>
        </w:rPr>
        <w:fldChar w:fldCharType="begin"/>
      </w:r>
      <w:r w:rsidRPr="00C73897">
        <w:rPr>
          <w:sz w:val="22"/>
          <w:szCs w:val="22"/>
        </w:rPr>
        <w:instrText xml:space="preserve"> ADDIN NE.Ref.{927D1DB6-C5B6-41D0-B5A1-CC4142D91F1E}</w:instrText>
      </w:r>
      <w:r w:rsidRPr="00C73897">
        <w:rPr>
          <w:sz w:val="22"/>
          <w:szCs w:val="22"/>
        </w:rPr>
        <w:fldChar w:fldCharType="separate"/>
      </w:r>
      <w:r w:rsidRPr="00C73897">
        <w:rPr>
          <w:rFonts w:eastAsiaTheme="minorEastAsia"/>
          <w:color w:val="080000"/>
          <w:sz w:val="22"/>
          <w:szCs w:val="22"/>
        </w:rPr>
        <w:t>[81]</w:t>
      </w:r>
      <w:r w:rsidRPr="00C73897">
        <w:rPr>
          <w:sz w:val="22"/>
          <w:szCs w:val="22"/>
        </w:rPr>
        <w:fldChar w:fldCharType="end"/>
      </w:r>
      <w:r w:rsidRPr="00C73897">
        <w:rPr>
          <w:sz w:val="22"/>
          <w:szCs w:val="22"/>
        </w:rPr>
        <w:t>. Solid lines represent the observed alpha diversity</w:t>
      </w:r>
      <w:r w:rsidR="00FA71DA">
        <w:rPr>
          <w:sz w:val="22"/>
          <w:szCs w:val="22"/>
        </w:rPr>
        <w:t xml:space="preserve"> </w:t>
      </w:r>
      <w:commentRangeStart w:id="15"/>
      <w:r w:rsidR="00FA71DA">
        <w:rPr>
          <w:sz w:val="22"/>
          <w:szCs w:val="22"/>
        </w:rPr>
        <w:t>()</w:t>
      </w:r>
      <w:commentRangeEnd w:id="15"/>
      <w:r w:rsidR="00FA71DA">
        <w:rPr>
          <w:rStyle w:val="a7"/>
        </w:rPr>
        <w:commentReference w:id="15"/>
      </w:r>
      <w:r w:rsidRPr="00C73897">
        <w:rPr>
          <w:sz w:val="22"/>
          <w:szCs w:val="22"/>
        </w:rPr>
        <w:t xml:space="preserve"> with the number of reads sampled, and dashed lines represent the extrapolation of the solid lines until 25% more reads. To</w:t>
      </w:r>
      <w:r w:rsidRPr="00C73897">
        <w:rPr>
          <w:color w:val="2A2A2A"/>
          <w:sz w:val="22"/>
          <w:szCs w:val="22"/>
          <w:shd w:val="clear" w:color="auto" w:fill="FFFFFF"/>
        </w:rPr>
        <w:t xml:space="preserve"> avoid sample-to-sample bias due to variable sequencing depth (different number of reads per sample), all samples were rarefied to 38,980 sequences (black dashed line) per sample before downstream analysis.</w:t>
      </w:r>
    </w:p>
    <w:p w14:paraId="188AF5F0" w14:textId="2609B3C2" w:rsidR="00027884" w:rsidRPr="00C73897" w:rsidRDefault="00027884" w:rsidP="00027884">
      <w:pPr>
        <w:widowControl w:val="0"/>
        <w:autoSpaceDE w:val="0"/>
        <w:autoSpaceDN w:val="0"/>
        <w:adjustRightInd w:val="0"/>
        <w:jc w:val="both"/>
        <w:rPr>
          <w:rFonts w:eastAsiaTheme="minorEastAsia"/>
          <w:color w:val="2A2A2A"/>
          <w:sz w:val="22"/>
          <w:szCs w:val="22"/>
          <w:shd w:val="clear" w:color="auto" w:fill="FFFFFF"/>
        </w:rPr>
      </w:pPr>
    </w:p>
    <w:p w14:paraId="5D41DC76" w14:textId="77777777" w:rsidR="00027884" w:rsidRPr="00C73897" w:rsidRDefault="00027884" w:rsidP="00027884">
      <w:pPr>
        <w:widowControl w:val="0"/>
        <w:autoSpaceDE w:val="0"/>
        <w:autoSpaceDN w:val="0"/>
        <w:adjustRightInd w:val="0"/>
        <w:jc w:val="both"/>
        <w:rPr>
          <w:rFonts w:eastAsiaTheme="minorEastAsia"/>
          <w:color w:val="2A2A2A"/>
          <w:sz w:val="22"/>
          <w:szCs w:val="22"/>
          <w:shd w:val="clear" w:color="auto" w:fill="FFFFFF"/>
        </w:rPr>
      </w:pPr>
    </w:p>
    <w:p w14:paraId="3CCB2A0F" w14:textId="5BA510F3" w:rsidR="00027884" w:rsidRPr="00C73897" w:rsidRDefault="00027884" w:rsidP="00027884">
      <w:pPr>
        <w:widowControl w:val="0"/>
        <w:autoSpaceDE w:val="0"/>
        <w:autoSpaceDN w:val="0"/>
        <w:adjustRightInd w:val="0"/>
        <w:jc w:val="center"/>
        <w:rPr>
          <w:color w:val="2A2A2A"/>
          <w:sz w:val="22"/>
          <w:szCs w:val="22"/>
          <w:shd w:val="clear" w:color="auto" w:fill="FFFFFF"/>
        </w:rPr>
      </w:pPr>
    </w:p>
    <w:p w14:paraId="7355A632" w14:textId="292455FE" w:rsidR="00763972" w:rsidRPr="00C73897" w:rsidRDefault="00763972" w:rsidP="00027884">
      <w:pPr>
        <w:widowControl w:val="0"/>
        <w:autoSpaceDE w:val="0"/>
        <w:autoSpaceDN w:val="0"/>
        <w:adjustRightInd w:val="0"/>
        <w:jc w:val="both"/>
        <w:rPr>
          <w:rFonts w:eastAsia="宋体"/>
          <w:color w:val="000000"/>
          <w:sz w:val="22"/>
          <w:szCs w:val="22"/>
        </w:rPr>
      </w:pPr>
    </w:p>
    <w:p w14:paraId="1CA42B36" w14:textId="77777777" w:rsidR="00763972" w:rsidRPr="00C73897" w:rsidRDefault="00763972" w:rsidP="00027884">
      <w:pPr>
        <w:widowControl w:val="0"/>
        <w:autoSpaceDE w:val="0"/>
        <w:autoSpaceDN w:val="0"/>
        <w:adjustRightInd w:val="0"/>
        <w:jc w:val="both"/>
        <w:rPr>
          <w:color w:val="2A2A2A"/>
          <w:sz w:val="22"/>
          <w:szCs w:val="22"/>
          <w:shd w:val="clear" w:color="auto" w:fill="FFFFFF"/>
        </w:rPr>
      </w:pPr>
    </w:p>
    <w:p w14:paraId="633F0C05" w14:textId="77777777" w:rsidR="00027884" w:rsidRPr="00C73897" w:rsidRDefault="00027884" w:rsidP="00E216A3">
      <w:pPr>
        <w:rPr>
          <w:rFonts w:eastAsiaTheme="minorEastAsia"/>
          <w:sz w:val="22"/>
          <w:szCs w:val="22"/>
        </w:rPr>
      </w:pPr>
    </w:p>
    <w:sectPr w:rsidR="00027884" w:rsidRPr="00C73897">
      <w:foot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Chen Liao" w:date="2021-07-11T10:12:00Z" w:initials="MOU">
    <w:p w14:paraId="70DC5EA0" w14:textId="1AACCC1A" w:rsidR="00125C0F" w:rsidRDefault="00125C0F">
      <w:pPr>
        <w:pStyle w:val="a8"/>
      </w:pPr>
      <w:r>
        <w:rPr>
          <w:rStyle w:val="a7"/>
        </w:rPr>
        <w:annotationRef/>
      </w:r>
      <w:r>
        <w:t>Hongbing: For panel A, why do the error bars only show the bottom half (upper half is missing)?</w:t>
      </w:r>
    </w:p>
  </w:comment>
  <w:comment w:id="3" w:author="戴 磊" w:date="2021-06-13T10:57:00Z" w:initials="戴">
    <w:p w14:paraId="64EEBACE" w14:textId="38C840A0" w:rsidR="00DB1713" w:rsidRPr="00DB1713" w:rsidRDefault="00DB1713">
      <w:pPr>
        <w:pStyle w:val="a8"/>
        <w:rPr>
          <w:rFonts w:eastAsiaTheme="minorEastAsia"/>
        </w:rPr>
      </w:pPr>
      <w:r>
        <w:rPr>
          <w:rStyle w:val="a7"/>
        </w:rPr>
        <w:annotationRef/>
      </w:r>
      <w:r>
        <w:rPr>
          <w:rFonts w:eastAsiaTheme="minorEastAsia"/>
        </w:rPr>
        <w:t>Add reference</w:t>
      </w:r>
      <w:r w:rsidR="007A003C">
        <w:rPr>
          <w:rFonts w:eastAsiaTheme="minorEastAsia"/>
        </w:rPr>
        <w:t xml:space="preserve">: </w:t>
      </w:r>
      <w:r w:rsidR="007547D1">
        <w:rPr>
          <w:rFonts w:eastAsiaTheme="minorEastAsia"/>
        </w:rPr>
        <w:t>papers that used these CAZY genes in metagenomic data analysis (</w:t>
      </w:r>
      <w:proofErr w:type="gramStart"/>
      <w:r w:rsidR="007547D1">
        <w:rPr>
          <w:rFonts w:eastAsiaTheme="minorEastAsia"/>
        </w:rPr>
        <w:t>e.g.</w:t>
      </w:r>
      <w:proofErr w:type="gramEnd"/>
      <w:r w:rsidR="007547D1">
        <w:rPr>
          <w:rFonts w:eastAsiaTheme="minorEastAsia"/>
        </w:rPr>
        <w:t xml:space="preserve"> </w:t>
      </w:r>
      <w:proofErr w:type="spellStart"/>
      <w:r w:rsidR="007A003C">
        <w:rPr>
          <w:rFonts w:eastAsiaTheme="minorEastAsia"/>
        </w:rPr>
        <w:t>Chenhong’s</w:t>
      </w:r>
      <w:proofErr w:type="spellEnd"/>
      <w:r w:rsidR="007A003C">
        <w:rPr>
          <w:rFonts w:eastAsiaTheme="minorEastAsia"/>
        </w:rPr>
        <w:t xml:space="preserve"> Science paper</w:t>
      </w:r>
      <w:r w:rsidR="007547D1">
        <w:rPr>
          <w:rFonts w:eastAsiaTheme="minorEastAsia"/>
        </w:rPr>
        <w:t>)</w:t>
      </w:r>
    </w:p>
  </w:comment>
  <w:comment w:id="6" w:author="Chen Liao" w:date="2021-07-11T10:53:00Z" w:initials="MOU">
    <w:p w14:paraId="2CDEB782" w14:textId="44D7795D" w:rsidR="00BF3CBD" w:rsidRDefault="00BF3CBD">
      <w:pPr>
        <w:pStyle w:val="a8"/>
      </w:pPr>
      <w:r>
        <w:rPr>
          <w:rStyle w:val="a7"/>
        </w:rPr>
        <w:annotationRef/>
      </w:r>
      <w:r>
        <w:t>Hongbin: how many mice do they have?</w:t>
      </w:r>
    </w:p>
  </w:comment>
  <w:comment w:id="11" w:author="Chen Liao" w:date="2021-07-11T11:01:00Z" w:initials="MOU">
    <w:p w14:paraId="59F8B0B1" w14:textId="6F35382D" w:rsidR="00267C11" w:rsidRDefault="00267C11">
      <w:pPr>
        <w:pStyle w:val="a8"/>
      </w:pPr>
      <w:r>
        <w:rPr>
          <w:rStyle w:val="a7"/>
        </w:rPr>
        <w:annotationRef/>
      </w:r>
      <w:r>
        <w:t>Hongbin: please check if this is correct.</w:t>
      </w:r>
    </w:p>
  </w:comment>
  <w:comment w:id="12" w:author="Chen Liao" w:date="2021-07-11T09:35:00Z" w:initials="MOU">
    <w:p w14:paraId="5186DACA" w14:textId="134EDBC2" w:rsidR="00080FE7" w:rsidRDefault="00080FE7">
      <w:pPr>
        <w:pStyle w:val="a8"/>
      </w:pPr>
      <w:r>
        <w:rPr>
          <w:rStyle w:val="a7"/>
        </w:rPr>
        <w:annotationRef/>
      </w:r>
      <w:r>
        <w:t xml:space="preserve">Hongbin, please cite this papar: </w:t>
      </w:r>
      <w:r w:rsidRPr="00080FE7">
        <w:t>https://www.nature.com/articles/s41587-020-0548-6</w:t>
      </w:r>
    </w:p>
  </w:comment>
  <w:comment w:id="13" w:author="戴 磊" w:date="2021-06-13T11:17:00Z" w:initials="戴">
    <w:p w14:paraId="2EEAEFDD" w14:textId="0BD8D24A" w:rsidR="00C66A72" w:rsidRPr="00C66A72" w:rsidRDefault="00C66A72">
      <w:pPr>
        <w:pStyle w:val="a8"/>
        <w:rPr>
          <w:rFonts w:eastAsiaTheme="minorEastAsia"/>
        </w:rPr>
      </w:pPr>
      <w:r>
        <w:rPr>
          <w:rStyle w:val="a7"/>
        </w:rPr>
        <w:annotationRef/>
      </w:r>
      <w:r>
        <w:rPr>
          <w:rFonts w:eastAsiaTheme="minorEastAsia"/>
        </w:rPr>
        <w:t xml:space="preserve">What is the baseline abundance? </w:t>
      </w:r>
      <w:r w:rsidR="00FC6147">
        <w:rPr>
          <w:rFonts w:eastAsiaTheme="minorEastAsia"/>
        </w:rPr>
        <w:t>P</w:t>
      </w:r>
      <w:r w:rsidR="00FC6147">
        <w:rPr>
          <w:rFonts w:eastAsiaTheme="minorEastAsia" w:hint="eastAsia"/>
        </w:rPr>
        <w:t>re</w:t>
      </w:r>
      <w:r w:rsidR="00FC6147">
        <w:rPr>
          <w:rFonts w:eastAsiaTheme="minorEastAsia"/>
        </w:rPr>
        <w:t>sent or absent</w:t>
      </w:r>
    </w:p>
  </w:comment>
  <w:comment w:id="14" w:author="戴 磊" w:date="2021-08-05T19:00:00Z" w:initials="戴">
    <w:p w14:paraId="756408B9" w14:textId="667E44AE" w:rsidR="007547D1" w:rsidRPr="007547D1" w:rsidRDefault="007547D1">
      <w:pPr>
        <w:pStyle w:val="a8"/>
        <w:rPr>
          <w:rFonts w:eastAsiaTheme="minorEastAsia"/>
        </w:rPr>
      </w:pPr>
      <w:r>
        <w:rPr>
          <w:rStyle w:val="a7"/>
        </w:rPr>
        <w:annotationRef/>
      </w:r>
      <w:r>
        <w:rPr>
          <w:rFonts w:eastAsiaTheme="minorEastAsia"/>
        </w:rPr>
        <w:t>More specifically, are they only present in groups that show response (</w:t>
      </w:r>
      <w:proofErr w:type="gramStart"/>
      <w:r>
        <w:rPr>
          <w:rFonts w:eastAsiaTheme="minorEastAsia"/>
        </w:rPr>
        <w:t>e.g.</w:t>
      </w:r>
      <w:proofErr w:type="gram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g_Bifidobacterium</w:t>
      </w:r>
      <w:proofErr w:type="spellEnd"/>
      <w:r>
        <w:rPr>
          <w:rFonts w:eastAsiaTheme="minorEastAsia"/>
        </w:rPr>
        <w:t xml:space="preserve"> in Hunan group, </w:t>
      </w:r>
      <w:proofErr w:type="spellStart"/>
      <w:r>
        <w:rPr>
          <w:rFonts w:eastAsiaTheme="minorEastAsia" w:hint="eastAsia"/>
        </w:rPr>
        <w:t>s</w:t>
      </w:r>
      <w:r>
        <w:rPr>
          <w:rFonts w:eastAsiaTheme="minorEastAsia"/>
        </w:rPr>
        <w:t>_Bifidobacterium-choerinum</w:t>
      </w:r>
      <w:proofErr w:type="spellEnd"/>
      <w:r>
        <w:rPr>
          <w:rFonts w:eastAsiaTheme="minorEastAsia"/>
        </w:rPr>
        <w:t xml:space="preserve"> in Beijing group)?</w:t>
      </w:r>
    </w:p>
  </w:comment>
  <w:comment w:id="15" w:author="Chen Liao" w:date="2021-07-11T13:26:00Z" w:initials="MOU">
    <w:p w14:paraId="62FA55D9" w14:textId="006DAB8A" w:rsidR="00FA71DA" w:rsidRDefault="00FA71DA">
      <w:pPr>
        <w:pStyle w:val="a8"/>
      </w:pPr>
      <w:r>
        <w:rPr>
          <w:rStyle w:val="a7"/>
        </w:rPr>
        <w:annotationRef/>
      </w:r>
      <w:r>
        <w:t xml:space="preserve">Hongbin: What </w:t>
      </w:r>
      <w:r w:rsidR="00EB2CDD">
        <w:t>metric</w:t>
      </w:r>
      <w:r>
        <w:t xml:space="preserve"> for alpha diversity?</w:t>
      </w:r>
      <w:r w:rsidR="00CC64FD">
        <w:t xml:space="preserve"> Shannon index?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0DC5EA0" w15:done="0"/>
  <w15:commentEx w15:paraId="64EEBACE" w15:done="0"/>
  <w15:commentEx w15:paraId="2CDEB782" w15:done="0"/>
  <w15:commentEx w15:paraId="59F8B0B1" w15:done="0"/>
  <w15:commentEx w15:paraId="5186DACA" w15:done="0"/>
  <w15:commentEx w15:paraId="2EEAEFDD" w15:done="0"/>
  <w15:commentEx w15:paraId="756408B9" w15:paraIdParent="2EEAEFDD" w15:done="0"/>
  <w15:commentEx w15:paraId="62FA55D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954296" w16cex:dateUtc="2021-07-11T14:12:00Z"/>
  <w16cex:commentExtensible w16cex:durableId="24706323" w16cex:dateUtc="2021-06-13T02:57:00Z"/>
  <w16cex:commentExtensible w16cex:durableId="24954C12" w16cex:dateUtc="2021-07-11T14:53:00Z"/>
  <w16cex:commentExtensible w16cex:durableId="24954E0D" w16cex:dateUtc="2021-07-11T15:01:00Z"/>
  <w16cex:commentExtensible w16cex:durableId="249539C4" w16cex:dateUtc="2021-07-11T13:35:00Z"/>
  <w16cex:commentExtensible w16cex:durableId="247067E1" w16cex:dateUtc="2021-06-13T03:17:00Z"/>
  <w16cex:commentExtensible w16cex:durableId="24B6B3DE" w16cex:dateUtc="2021-08-05T11:00:00Z"/>
  <w16cex:commentExtensible w16cex:durableId="24956FF7" w16cex:dateUtc="2021-07-11T17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0DC5EA0" w16cid:durableId="24954296"/>
  <w16cid:commentId w16cid:paraId="64EEBACE" w16cid:durableId="24706323"/>
  <w16cid:commentId w16cid:paraId="2CDEB782" w16cid:durableId="24954C12"/>
  <w16cid:commentId w16cid:paraId="59F8B0B1" w16cid:durableId="24954E0D"/>
  <w16cid:commentId w16cid:paraId="5186DACA" w16cid:durableId="249539C4"/>
  <w16cid:commentId w16cid:paraId="2EEAEFDD" w16cid:durableId="247067E1"/>
  <w16cid:commentId w16cid:paraId="756408B9" w16cid:durableId="24B6B3DE"/>
  <w16cid:commentId w16cid:paraId="62FA55D9" w16cid:durableId="24956FF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6FC209" w14:textId="77777777" w:rsidR="00077B89" w:rsidRDefault="00077B89" w:rsidP="00027884">
      <w:r>
        <w:separator/>
      </w:r>
    </w:p>
  </w:endnote>
  <w:endnote w:type="continuationSeparator" w:id="0">
    <w:p w14:paraId="035F9356" w14:textId="77777777" w:rsidR="00077B89" w:rsidRDefault="00077B89" w:rsidP="000278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nionPro-Regular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lta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17460458"/>
      <w:docPartObj>
        <w:docPartGallery w:val="Page Numbers (Bottom of Page)"/>
        <w:docPartUnique/>
      </w:docPartObj>
    </w:sdtPr>
    <w:sdtEndPr/>
    <w:sdtContent>
      <w:p w14:paraId="253ABF0E" w14:textId="3D1B76EA" w:rsidR="009105A3" w:rsidRDefault="009105A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063B779" w14:textId="77777777" w:rsidR="009105A3" w:rsidRDefault="009105A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979FC3" w14:textId="77777777" w:rsidR="00077B89" w:rsidRDefault="00077B89" w:rsidP="00027884">
      <w:r>
        <w:separator/>
      </w:r>
    </w:p>
  </w:footnote>
  <w:footnote w:type="continuationSeparator" w:id="0">
    <w:p w14:paraId="23A2F43A" w14:textId="77777777" w:rsidR="00077B89" w:rsidRDefault="00077B89" w:rsidP="00027884"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戴 磊">
    <w15:presenceInfo w15:providerId="Windows Live" w15:userId="dc4706839d8d273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Y0tbQwNLIwNTYzNDNS0lEKTi0uzszPAykwqwUAFFZyECwAAAA="/>
  </w:docVars>
  <w:rsids>
    <w:rsidRoot w:val="00AA5DB0"/>
    <w:rsid w:val="00000427"/>
    <w:rsid w:val="000054B9"/>
    <w:rsid w:val="00024145"/>
    <w:rsid w:val="00027884"/>
    <w:rsid w:val="0003314B"/>
    <w:rsid w:val="00033774"/>
    <w:rsid w:val="000450C8"/>
    <w:rsid w:val="000532EC"/>
    <w:rsid w:val="00063FFA"/>
    <w:rsid w:val="000765F8"/>
    <w:rsid w:val="00077B89"/>
    <w:rsid w:val="00080FE7"/>
    <w:rsid w:val="00081D2D"/>
    <w:rsid w:val="00087494"/>
    <w:rsid w:val="00091328"/>
    <w:rsid w:val="000B0B7A"/>
    <w:rsid w:val="000B783C"/>
    <w:rsid w:val="000C31C2"/>
    <w:rsid w:val="000D0AB1"/>
    <w:rsid w:val="000D418C"/>
    <w:rsid w:val="000E6FD3"/>
    <w:rsid w:val="00104CC5"/>
    <w:rsid w:val="00111046"/>
    <w:rsid w:val="00115385"/>
    <w:rsid w:val="00122DDA"/>
    <w:rsid w:val="00125C0F"/>
    <w:rsid w:val="00133B6C"/>
    <w:rsid w:val="00141852"/>
    <w:rsid w:val="00175B7E"/>
    <w:rsid w:val="001A162B"/>
    <w:rsid w:val="001A1635"/>
    <w:rsid w:val="001A22AC"/>
    <w:rsid w:val="001B5622"/>
    <w:rsid w:val="001C3C5B"/>
    <w:rsid w:val="001D1EAA"/>
    <w:rsid w:val="001D20FC"/>
    <w:rsid w:val="001D555A"/>
    <w:rsid w:val="001E5446"/>
    <w:rsid w:val="001F5C14"/>
    <w:rsid w:val="00222282"/>
    <w:rsid w:val="00235146"/>
    <w:rsid w:val="00243267"/>
    <w:rsid w:val="00243CF2"/>
    <w:rsid w:val="00252A54"/>
    <w:rsid w:val="00252BC2"/>
    <w:rsid w:val="00267C11"/>
    <w:rsid w:val="002773FD"/>
    <w:rsid w:val="002835D7"/>
    <w:rsid w:val="0028559D"/>
    <w:rsid w:val="00286768"/>
    <w:rsid w:val="002D2D09"/>
    <w:rsid w:val="002D3594"/>
    <w:rsid w:val="002D480C"/>
    <w:rsid w:val="002F1915"/>
    <w:rsid w:val="002F6940"/>
    <w:rsid w:val="00310E38"/>
    <w:rsid w:val="00311EFE"/>
    <w:rsid w:val="003178FB"/>
    <w:rsid w:val="00352606"/>
    <w:rsid w:val="00360C2C"/>
    <w:rsid w:val="00362D12"/>
    <w:rsid w:val="0036487B"/>
    <w:rsid w:val="00392A8B"/>
    <w:rsid w:val="003A04B1"/>
    <w:rsid w:val="003A4895"/>
    <w:rsid w:val="003B3786"/>
    <w:rsid w:val="003B6087"/>
    <w:rsid w:val="003B65FC"/>
    <w:rsid w:val="003C16DA"/>
    <w:rsid w:val="003C3C52"/>
    <w:rsid w:val="003D38D9"/>
    <w:rsid w:val="003D474B"/>
    <w:rsid w:val="003E02F1"/>
    <w:rsid w:val="0040237A"/>
    <w:rsid w:val="00436F48"/>
    <w:rsid w:val="00461368"/>
    <w:rsid w:val="00461661"/>
    <w:rsid w:val="00467C6A"/>
    <w:rsid w:val="004952A7"/>
    <w:rsid w:val="004A718D"/>
    <w:rsid w:val="004B7BEC"/>
    <w:rsid w:val="004C7F47"/>
    <w:rsid w:val="004D2093"/>
    <w:rsid w:val="004F3808"/>
    <w:rsid w:val="004F7273"/>
    <w:rsid w:val="00513FC0"/>
    <w:rsid w:val="005329F3"/>
    <w:rsid w:val="00537A2C"/>
    <w:rsid w:val="00541C97"/>
    <w:rsid w:val="005450BB"/>
    <w:rsid w:val="0054573B"/>
    <w:rsid w:val="0055659C"/>
    <w:rsid w:val="00565B1B"/>
    <w:rsid w:val="005A5E49"/>
    <w:rsid w:val="005B18FC"/>
    <w:rsid w:val="005B7371"/>
    <w:rsid w:val="005C442F"/>
    <w:rsid w:val="0062606E"/>
    <w:rsid w:val="00627F48"/>
    <w:rsid w:val="0065131A"/>
    <w:rsid w:val="00657E1C"/>
    <w:rsid w:val="006A1823"/>
    <w:rsid w:val="006A2028"/>
    <w:rsid w:val="006A6151"/>
    <w:rsid w:val="006B1511"/>
    <w:rsid w:val="006B2E37"/>
    <w:rsid w:val="006B670D"/>
    <w:rsid w:val="006C4473"/>
    <w:rsid w:val="006C5ED7"/>
    <w:rsid w:val="006C5F60"/>
    <w:rsid w:val="006D0A18"/>
    <w:rsid w:val="006D4192"/>
    <w:rsid w:val="006E305C"/>
    <w:rsid w:val="006E31AD"/>
    <w:rsid w:val="006E79EA"/>
    <w:rsid w:val="006F29C0"/>
    <w:rsid w:val="0070429A"/>
    <w:rsid w:val="007408D2"/>
    <w:rsid w:val="00740F95"/>
    <w:rsid w:val="007453D5"/>
    <w:rsid w:val="0075334F"/>
    <w:rsid w:val="007547D1"/>
    <w:rsid w:val="007551F3"/>
    <w:rsid w:val="00763972"/>
    <w:rsid w:val="00766876"/>
    <w:rsid w:val="007726A4"/>
    <w:rsid w:val="0078095C"/>
    <w:rsid w:val="00780C43"/>
    <w:rsid w:val="00785620"/>
    <w:rsid w:val="0078631C"/>
    <w:rsid w:val="0078735D"/>
    <w:rsid w:val="00791CAB"/>
    <w:rsid w:val="007A003C"/>
    <w:rsid w:val="007B4E6A"/>
    <w:rsid w:val="007C1D6E"/>
    <w:rsid w:val="007C619D"/>
    <w:rsid w:val="007D330C"/>
    <w:rsid w:val="007D42B6"/>
    <w:rsid w:val="007D4FC1"/>
    <w:rsid w:val="007F32C2"/>
    <w:rsid w:val="007F54E0"/>
    <w:rsid w:val="00801F2D"/>
    <w:rsid w:val="00803034"/>
    <w:rsid w:val="00806702"/>
    <w:rsid w:val="00831931"/>
    <w:rsid w:val="008429CF"/>
    <w:rsid w:val="008603F4"/>
    <w:rsid w:val="008649BA"/>
    <w:rsid w:val="008671EC"/>
    <w:rsid w:val="00874CEF"/>
    <w:rsid w:val="00875D88"/>
    <w:rsid w:val="00877086"/>
    <w:rsid w:val="00881CAB"/>
    <w:rsid w:val="008B49A9"/>
    <w:rsid w:val="008C2A6B"/>
    <w:rsid w:val="008C5A8A"/>
    <w:rsid w:val="008C760F"/>
    <w:rsid w:val="008D58F8"/>
    <w:rsid w:val="008D7F51"/>
    <w:rsid w:val="008E45A7"/>
    <w:rsid w:val="008E6C6D"/>
    <w:rsid w:val="0090149F"/>
    <w:rsid w:val="009105A3"/>
    <w:rsid w:val="009372EB"/>
    <w:rsid w:val="00940D5D"/>
    <w:rsid w:val="00947FF2"/>
    <w:rsid w:val="0095589A"/>
    <w:rsid w:val="009621B5"/>
    <w:rsid w:val="00971483"/>
    <w:rsid w:val="009A0EFD"/>
    <w:rsid w:val="009A333B"/>
    <w:rsid w:val="009B2211"/>
    <w:rsid w:val="009B30AC"/>
    <w:rsid w:val="009E2BFC"/>
    <w:rsid w:val="009E6A5D"/>
    <w:rsid w:val="009E6A79"/>
    <w:rsid w:val="009F7AF5"/>
    <w:rsid w:val="00A204E9"/>
    <w:rsid w:val="00A4274A"/>
    <w:rsid w:val="00A44F6A"/>
    <w:rsid w:val="00A62639"/>
    <w:rsid w:val="00A705A7"/>
    <w:rsid w:val="00A75AB3"/>
    <w:rsid w:val="00A75E53"/>
    <w:rsid w:val="00A81DEC"/>
    <w:rsid w:val="00A96700"/>
    <w:rsid w:val="00A9799F"/>
    <w:rsid w:val="00AA5DB0"/>
    <w:rsid w:val="00AB05C6"/>
    <w:rsid w:val="00AB0CA2"/>
    <w:rsid w:val="00AD0ED1"/>
    <w:rsid w:val="00B120BD"/>
    <w:rsid w:val="00B15B3A"/>
    <w:rsid w:val="00B20869"/>
    <w:rsid w:val="00B24AFC"/>
    <w:rsid w:val="00B27D3A"/>
    <w:rsid w:val="00B53A5F"/>
    <w:rsid w:val="00B64F5D"/>
    <w:rsid w:val="00B76941"/>
    <w:rsid w:val="00B77E3A"/>
    <w:rsid w:val="00B82057"/>
    <w:rsid w:val="00B97C4A"/>
    <w:rsid w:val="00BA3D8D"/>
    <w:rsid w:val="00BB1545"/>
    <w:rsid w:val="00BC1403"/>
    <w:rsid w:val="00BC3493"/>
    <w:rsid w:val="00BE7989"/>
    <w:rsid w:val="00BF2613"/>
    <w:rsid w:val="00BF3BB3"/>
    <w:rsid w:val="00BF3CBD"/>
    <w:rsid w:val="00BF51E7"/>
    <w:rsid w:val="00BF6690"/>
    <w:rsid w:val="00C20D66"/>
    <w:rsid w:val="00C244D5"/>
    <w:rsid w:val="00C410C1"/>
    <w:rsid w:val="00C4177B"/>
    <w:rsid w:val="00C41EF9"/>
    <w:rsid w:val="00C443C9"/>
    <w:rsid w:val="00C510DA"/>
    <w:rsid w:val="00C51417"/>
    <w:rsid w:val="00C516B7"/>
    <w:rsid w:val="00C51BC8"/>
    <w:rsid w:val="00C527CC"/>
    <w:rsid w:val="00C663F6"/>
    <w:rsid w:val="00C66A72"/>
    <w:rsid w:val="00C71403"/>
    <w:rsid w:val="00C73897"/>
    <w:rsid w:val="00C75355"/>
    <w:rsid w:val="00C774F5"/>
    <w:rsid w:val="00C82F3A"/>
    <w:rsid w:val="00C960CA"/>
    <w:rsid w:val="00CA1AC3"/>
    <w:rsid w:val="00CB6221"/>
    <w:rsid w:val="00CC04DC"/>
    <w:rsid w:val="00CC0C2A"/>
    <w:rsid w:val="00CC3BF6"/>
    <w:rsid w:val="00CC56FA"/>
    <w:rsid w:val="00CC64FD"/>
    <w:rsid w:val="00CD7376"/>
    <w:rsid w:val="00CE6FEE"/>
    <w:rsid w:val="00CF2C73"/>
    <w:rsid w:val="00D00014"/>
    <w:rsid w:val="00D34C60"/>
    <w:rsid w:val="00D52CF8"/>
    <w:rsid w:val="00D576A1"/>
    <w:rsid w:val="00D60289"/>
    <w:rsid w:val="00D609E2"/>
    <w:rsid w:val="00D60AAD"/>
    <w:rsid w:val="00D71E8C"/>
    <w:rsid w:val="00D8089A"/>
    <w:rsid w:val="00D86418"/>
    <w:rsid w:val="00D8761D"/>
    <w:rsid w:val="00D90F85"/>
    <w:rsid w:val="00D93B06"/>
    <w:rsid w:val="00D9413C"/>
    <w:rsid w:val="00DB0300"/>
    <w:rsid w:val="00DB0E82"/>
    <w:rsid w:val="00DB1713"/>
    <w:rsid w:val="00DB3128"/>
    <w:rsid w:val="00DB4D37"/>
    <w:rsid w:val="00DB4E23"/>
    <w:rsid w:val="00DB5A27"/>
    <w:rsid w:val="00DB6C11"/>
    <w:rsid w:val="00DC7885"/>
    <w:rsid w:val="00DD1011"/>
    <w:rsid w:val="00DD1A11"/>
    <w:rsid w:val="00DE0978"/>
    <w:rsid w:val="00DE6D8F"/>
    <w:rsid w:val="00DF6D8D"/>
    <w:rsid w:val="00E00B09"/>
    <w:rsid w:val="00E111BC"/>
    <w:rsid w:val="00E14BD6"/>
    <w:rsid w:val="00E151B1"/>
    <w:rsid w:val="00E216A3"/>
    <w:rsid w:val="00E45BB0"/>
    <w:rsid w:val="00E730F1"/>
    <w:rsid w:val="00E81BC6"/>
    <w:rsid w:val="00E96B9B"/>
    <w:rsid w:val="00EA0A34"/>
    <w:rsid w:val="00EA3A08"/>
    <w:rsid w:val="00EB2CDD"/>
    <w:rsid w:val="00EC316B"/>
    <w:rsid w:val="00EC35D9"/>
    <w:rsid w:val="00F04307"/>
    <w:rsid w:val="00F04D1F"/>
    <w:rsid w:val="00F12545"/>
    <w:rsid w:val="00F12D28"/>
    <w:rsid w:val="00F4541E"/>
    <w:rsid w:val="00F46E91"/>
    <w:rsid w:val="00F56F6A"/>
    <w:rsid w:val="00F838B5"/>
    <w:rsid w:val="00F86AF3"/>
    <w:rsid w:val="00FA660C"/>
    <w:rsid w:val="00FA71DA"/>
    <w:rsid w:val="00FC6147"/>
    <w:rsid w:val="00FF2C94"/>
    <w:rsid w:val="00FF3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454B71"/>
  <w15:chartTrackingRefBased/>
  <w15:docId w15:val="{CE075913-ABB7-414D-A38D-0BDCF1608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5DB0"/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3">
    <w:name w:val="heading 3"/>
    <w:basedOn w:val="a"/>
    <w:link w:val="30"/>
    <w:uiPriority w:val="9"/>
    <w:qFormat/>
    <w:rsid w:val="00E00B09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AA5DB0"/>
    <w:pPr>
      <w:spacing w:before="100" w:beforeAutospacing="1" w:after="100" w:afterAutospacing="1"/>
    </w:pPr>
    <w:rPr>
      <w:rFonts w:ascii="宋体" w:eastAsia="宋体" w:hAnsi="宋体" w:cs="宋体"/>
    </w:rPr>
  </w:style>
  <w:style w:type="character" w:customStyle="1" w:styleId="fontstyle01">
    <w:name w:val="fontstyle01"/>
    <w:basedOn w:val="a0"/>
    <w:rsid w:val="00AA5DB0"/>
    <w:rPr>
      <w:rFonts w:ascii="MinionPro-Regular" w:hAnsi="MinionPro-Regular" w:hint="default"/>
      <w:b w:val="0"/>
      <w:bCs w:val="0"/>
      <w:i w:val="0"/>
      <w:iCs w:val="0"/>
      <w:color w:val="000000"/>
      <w:sz w:val="20"/>
      <w:szCs w:val="20"/>
    </w:rPr>
  </w:style>
  <w:style w:type="paragraph" w:styleId="a3">
    <w:name w:val="header"/>
    <w:basedOn w:val="a"/>
    <w:link w:val="a4"/>
    <w:uiPriority w:val="99"/>
    <w:unhideWhenUsed/>
    <w:rsid w:val="000278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27884"/>
    <w:rPr>
      <w:rFonts w:ascii="Times New Roman" w:eastAsia="Times New Roman" w:hAnsi="Times New Roman" w:cs="Times New Roman"/>
      <w:kern w:val="0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2788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27884"/>
    <w:rPr>
      <w:rFonts w:ascii="Times New Roman" w:eastAsia="Times New Roman" w:hAnsi="Times New Roman" w:cs="Times New Roman"/>
      <w:kern w:val="0"/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7D330C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7D330C"/>
  </w:style>
  <w:style w:type="character" w:customStyle="1" w:styleId="a9">
    <w:name w:val="批注文字 字符"/>
    <w:basedOn w:val="a0"/>
    <w:link w:val="a8"/>
    <w:uiPriority w:val="99"/>
    <w:semiHidden/>
    <w:rsid w:val="007D330C"/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7D330C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7D330C"/>
    <w:rPr>
      <w:rFonts w:ascii="Times New Roman" w:eastAsia="Times New Roman" w:hAnsi="Times New Roman" w:cs="Times New Roman"/>
      <w:b/>
      <w:bCs/>
      <w:kern w:val="0"/>
      <w:sz w:val="24"/>
      <w:szCs w:val="24"/>
    </w:rPr>
  </w:style>
  <w:style w:type="paragraph" w:styleId="ac">
    <w:name w:val="Revision"/>
    <w:hidden/>
    <w:uiPriority w:val="99"/>
    <w:semiHidden/>
    <w:rsid w:val="005329F3"/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1D1EAA"/>
  </w:style>
  <w:style w:type="character" w:styleId="ad">
    <w:name w:val="Emphasis"/>
    <w:basedOn w:val="a0"/>
    <w:uiPriority w:val="20"/>
    <w:qFormat/>
    <w:rsid w:val="001D1EAA"/>
    <w:rPr>
      <w:i/>
      <w:iCs/>
    </w:rPr>
  </w:style>
  <w:style w:type="character" w:customStyle="1" w:styleId="30">
    <w:name w:val="标题 3 字符"/>
    <w:basedOn w:val="a0"/>
    <w:link w:val="3"/>
    <w:uiPriority w:val="9"/>
    <w:rsid w:val="00E00B09"/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character" w:styleId="ae">
    <w:name w:val="Hyperlink"/>
    <w:basedOn w:val="a0"/>
    <w:uiPriority w:val="99"/>
    <w:semiHidden/>
    <w:unhideWhenUsed/>
    <w:rsid w:val="00E00B0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69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microsoft.com/office/2018/08/relationships/commentsExtensible" Target="commentsExtensible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microsoft.com/office/2016/09/relationships/commentsIds" Target="commentsIds.xml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microsoft.com/office/2011/relationships/commentsExtended" Target="commentsExtended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9FC33D9-DBE3-4D4B-83CC-185DC8A1BA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17</Pages>
  <Words>1597</Words>
  <Characters>9106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红宾</dc:creator>
  <cp:keywords/>
  <dc:description/>
  <cp:lastModifiedBy>戴 磊</cp:lastModifiedBy>
  <cp:revision>4</cp:revision>
  <dcterms:created xsi:type="dcterms:W3CDTF">2021-08-05T10:23:00Z</dcterms:created>
  <dcterms:modified xsi:type="dcterms:W3CDTF">2021-08-05T14:37:00Z</dcterms:modified>
</cp:coreProperties>
</file>