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A1B653" w14:textId="3FB12182" w:rsidR="004779EC" w:rsidRPr="00912E8E" w:rsidRDefault="0021022C" w:rsidP="004779EC">
      <w:pPr>
        <w:rPr>
          <w:rFonts w:ascii="Times New Roman" w:hAnsi="Times New Roman" w:cs="Times New Roman"/>
          <w:b/>
          <w:bCs/>
          <w:color w:val="2A2A2A"/>
          <w:sz w:val="22"/>
          <w:shd w:val="clear" w:color="auto" w:fill="FFFFFF"/>
        </w:rPr>
      </w:pPr>
      <w:r w:rsidRPr="00912E8E">
        <w:rPr>
          <w:rFonts w:ascii="Times New Roman" w:hAnsi="Times New Roman" w:cs="Times New Roman"/>
          <w:b/>
          <w:bCs/>
          <w:color w:val="2A2A2A"/>
          <w:sz w:val="22"/>
          <w:shd w:val="clear" w:color="auto" w:fill="FFFFFF"/>
        </w:rPr>
        <w:t>Lei Dai</w:t>
      </w:r>
    </w:p>
    <w:p w14:paraId="36DC84C4" w14:textId="77777777" w:rsidR="004779EC" w:rsidRPr="00912E8E" w:rsidRDefault="004779EC" w:rsidP="004779EC">
      <w:pPr>
        <w:rPr>
          <w:rFonts w:ascii="Times New Roman" w:hAnsi="Times New Roman" w:cs="Times New Roman"/>
          <w:sz w:val="22"/>
          <w:shd w:val="clear" w:color="auto" w:fill="FFFFFF"/>
        </w:rPr>
      </w:pPr>
      <w:r w:rsidRPr="00912E8E">
        <w:rPr>
          <w:rFonts w:ascii="Times New Roman" w:hAnsi="Times New Roman" w:cs="Times New Roman"/>
          <w:sz w:val="22"/>
          <w:shd w:val="clear" w:color="auto" w:fill="FFFFFF"/>
        </w:rPr>
        <w:t>Dietary fibers are commonly used as an intervention of gut microbiome to promote the production of short-chain fatty acids (SCFA), which are important for host health.</w:t>
      </w:r>
      <w:r w:rsidRPr="00912E8E">
        <w:rPr>
          <w:rFonts w:ascii="Times New Roman" w:hAnsi="Times New Roman" w:cs="Times New Roman" w:hint="eastAsia"/>
          <w:sz w:val="22"/>
          <w:shd w:val="clear" w:color="auto" w:fill="FFFFFF"/>
        </w:rPr>
        <w:t xml:space="preserve"> </w:t>
      </w:r>
      <w:r w:rsidRPr="00912E8E">
        <w:rPr>
          <w:rFonts w:ascii="Times New Roman" w:hAnsi="Times New Roman" w:cs="Times New Roman"/>
          <w:sz w:val="22"/>
          <w:shd w:val="clear" w:color="auto" w:fill="FFFFFF"/>
        </w:rPr>
        <w:t>However, the response after dietary fiber interventions is still poorly understood due to the lack of time series data on both microbiome and metabolome.</w:t>
      </w:r>
      <w:r w:rsidRPr="00912E8E">
        <w:rPr>
          <w:rFonts w:ascii="Times New Roman" w:hAnsi="Times New Roman" w:cs="Times New Roman" w:hint="eastAsia"/>
          <w:sz w:val="22"/>
          <w:shd w:val="clear" w:color="auto" w:fill="FFFFFF"/>
        </w:rPr>
        <w:t xml:space="preserve"> </w:t>
      </w:r>
      <w:r w:rsidRPr="00912E8E">
        <w:rPr>
          <w:rFonts w:ascii="Times New Roman" w:hAnsi="Times New Roman" w:cs="Times New Roman"/>
          <w:sz w:val="22"/>
          <w:shd w:val="clear" w:color="auto" w:fill="FFFFFF"/>
        </w:rPr>
        <w:t xml:space="preserve">Here we </w:t>
      </w:r>
      <w:bookmarkStart w:id="0" w:name="OLE_LINK1"/>
      <w:bookmarkStart w:id="1" w:name="OLE_LINK2"/>
      <w:r w:rsidRPr="00912E8E">
        <w:rPr>
          <w:rFonts w:ascii="Times New Roman" w:hAnsi="Times New Roman" w:cs="Times New Roman"/>
          <w:sz w:val="22"/>
          <w:shd w:val="clear" w:color="auto" w:fill="FFFFFF"/>
        </w:rPr>
        <w:t xml:space="preserve">used adult mice with different baseline microbiota to study the dynamical and individualized response of gut microbiota following interventions of inulin and resistant starch. </w:t>
      </w:r>
      <w:bookmarkEnd w:id="0"/>
      <w:bookmarkEnd w:id="1"/>
      <w:r w:rsidRPr="00912E8E">
        <w:rPr>
          <w:rFonts w:ascii="Times New Roman" w:hAnsi="Times New Roman" w:cs="Times New Roman"/>
          <w:sz w:val="22"/>
          <w:shd w:val="clear" w:color="auto" w:fill="FFFFFF"/>
        </w:rPr>
        <w:t>We found dramatic shifts dynamics in mice gut microbiome composition and SCFA metabolism over four weeks.</w:t>
      </w:r>
      <w:r w:rsidRPr="00912E8E">
        <w:rPr>
          <w:rFonts w:ascii="Times New Roman" w:hAnsi="Times New Roman" w:cs="Times New Roman" w:hint="eastAsia"/>
          <w:sz w:val="22"/>
          <w:shd w:val="clear" w:color="auto" w:fill="FFFFFF"/>
        </w:rPr>
        <w:t xml:space="preserve"> </w:t>
      </w:r>
      <w:r w:rsidRPr="00912E8E">
        <w:rPr>
          <w:rFonts w:ascii="Times New Roman" w:hAnsi="Times New Roman" w:cs="Times New Roman"/>
          <w:sz w:val="22"/>
          <w:shd w:val="clear" w:color="auto" w:fill="FFFFFF"/>
        </w:rPr>
        <w:t xml:space="preserve">We used </w:t>
      </w:r>
      <w:proofErr w:type="spellStart"/>
      <w:r w:rsidRPr="00912E8E">
        <w:rPr>
          <w:rFonts w:ascii="Times New Roman" w:hAnsi="Times New Roman" w:cs="Times New Roman"/>
          <w:sz w:val="22"/>
          <w:shd w:val="clear" w:color="auto" w:fill="FFFFFF"/>
        </w:rPr>
        <w:t>gLV</w:t>
      </w:r>
      <w:proofErr w:type="spellEnd"/>
      <w:r w:rsidRPr="00912E8E">
        <w:rPr>
          <w:rFonts w:ascii="Times New Roman" w:hAnsi="Times New Roman" w:cs="Times New Roman"/>
          <w:sz w:val="22"/>
          <w:shd w:val="clear" w:color="auto" w:fill="FFFFFF"/>
        </w:rPr>
        <w:t xml:space="preserve"> to infer microbial ecology and successfully identified primary degraders. Furthermore, </w:t>
      </w:r>
      <w:bookmarkStart w:id="2" w:name="OLE_LINK11"/>
      <w:bookmarkStart w:id="3" w:name="OLE_LINK13"/>
      <w:r w:rsidRPr="00912E8E">
        <w:rPr>
          <w:rFonts w:ascii="Times New Roman" w:hAnsi="Times New Roman" w:cs="Times New Roman"/>
          <w:sz w:val="22"/>
          <w:shd w:val="clear" w:color="auto" w:fill="FFFFFF"/>
        </w:rPr>
        <w:t xml:space="preserve">we used machine learning models to identify bacteria taxa associated with SCFA production, which can explain the individualized response to some degree but fails to predict the response of gut microbiome with a different baseline composition. </w:t>
      </w:r>
      <w:bookmarkEnd w:id="2"/>
      <w:bookmarkEnd w:id="3"/>
      <w:r w:rsidRPr="00912E8E">
        <w:rPr>
          <w:rFonts w:ascii="Times New Roman" w:hAnsi="Times New Roman" w:cs="Times New Roman"/>
          <w:sz w:val="22"/>
          <w:shd w:val="clear" w:color="auto" w:fill="FFFFFF"/>
        </w:rPr>
        <w:t xml:space="preserve">Finally, we propose that SCFA production of gut microbiome in response to dietary fiber may have different phases. Our work underscores the importance of understanding the dynamical and individualized response in gut microbiome. </w:t>
      </w:r>
    </w:p>
    <w:p w14:paraId="44DE1B49" w14:textId="731E8521" w:rsidR="004779EC" w:rsidRPr="00912E8E" w:rsidRDefault="004779EC" w:rsidP="004779EC">
      <w:pPr>
        <w:rPr>
          <w:rFonts w:ascii="Times New Roman" w:hAnsi="Times New Roman" w:cs="Times New Roman"/>
          <w:b/>
          <w:bCs/>
          <w:color w:val="2A2A2A"/>
          <w:sz w:val="22"/>
          <w:shd w:val="clear" w:color="auto" w:fill="FFFFFF"/>
        </w:rPr>
      </w:pPr>
    </w:p>
    <w:p w14:paraId="74E644D6" w14:textId="77777777" w:rsidR="004779EC" w:rsidRPr="00912E8E" w:rsidRDefault="004779EC" w:rsidP="004779EC">
      <w:pPr>
        <w:rPr>
          <w:rFonts w:ascii="Times New Roman" w:hAnsi="Times New Roman" w:cs="Times New Roman"/>
          <w:b/>
          <w:bCs/>
          <w:color w:val="2A2A2A"/>
          <w:sz w:val="22"/>
          <w:shd w:val="clear" w:color="auto" w:fill="FFFFFF"/>
        </w:rPr>
      </w:pPr>
    </w:p>
    <w:p w14:paraId="17C98F52" w14:textId="4A0C037C" w:rsidR="004779EC" w:rsidRPr="00912E8E" w:rsidRDefault="0021022C" w:rsidP="004779EC">
      <w:pPr>
        <w:rPr>
          <w:rFonts w:ascii="Times New Roman" w:hAnsi="Times New Roman" w:cs="Times New Roman"/>
          <w:b/>
          <w:bCs/>
          <w:color w:val="2A2A2A"/>
          <w:sz w:val="22"/>
          <w:shd w:val="clear" w:color="auto" w:fill="FFFFFF"/>
        </w:rPr>
      </w:pPr>
      <w:r w:rsidRPr="00912E8E">
        <w:rPr>
          <w:rFonts w:ascii="Times New Roman" w:hAnsi="Times New Roman" w:cs="Times New Roman"/>
          <w:b/>
          <w:bCs/>
          <w:color w:val="2A2A2A"/>
          <w:sz w:val="22"/>
          <w:shd w:val="clear" w:color="auto" w:fill="FFFFFF"/>
        </w:rPr>
        <w:t>H</w:t>
      </w:r>
      <w:r w:rsidRPr="00912E8E">
        <w:rPr>
          <w:rFonts w:ascii="Times New Roman" w:hAnsi="Times New Roman" w:cs="Times New Roman" w:hint="eastAsia"/>
          <w:b/>
          <w:bCs/>
          <w:color w:val="2A2A2A"/>
          <w:sz w:val="22"/>
          <w:shd w:val="clear" w:color="auto" w:fill="FFFFFF"/>
        </w:rPr>
        <w:t>ongbin</w:t>
      </w:r>
      <w:r w:rsidRPr="00912E8E">
        <w:rPr>
          <w:rFonts w:ascii="Times New Roman" w:hAnsi="Times New Roman" w:cs="Times New Roman"/>
          <w:b/>
          <w:bCs/>
          <w:color w:val="2A2A2A"/>
          <w:sz w:val="22"/>
          <w:shd w:val="clear" w:color="auto" w:fill="FFFFFF"/>
        </w:rPr>
        <w:t xml:space="preserve"> L</w:t>
      </w:r>
      <w:r w:rsidRPr="00912E8E">
        <w:rPr>
          <w:rFonts w:ascii="Times New Roman" w:hAnsi="Times New Roman" w:cs="Times New Roman" w:hint="eastAsia"/>
          <w:b/>
          <w:bCs/>
          <w:color w:val="2A2A2A"/>
          <w:sz w:val="22"/>
          <w:shd w:val="clear" w:color="auto" w:fill="FFFFFF"/>
        </w:rPr>
        <w:t>iu</w:t>
      </w:r>
    </w:p>
    <w:p w14:paraId="581F74C2" w14:textId="77777777" w:rsidR="004779EC" w:rsidRPr="00912E8E" w:rsidRDefault="004779EC" w:rsidP="004779EC">
      <w:pPr>
        <w:rPr>
          <w:rFonts w:ascii="Times New Roman" w:hAnsi="Times New Roman" w:cs="Times New Roman"/>
          <w:color w:val="2A2A2A"/>
          <w:sz w:val="22"/>
          <w:shd w:val="clear" w:color="auto" w:fill="FFFFFF"/>
        </w:rPr>
      </w:pPr>
      <w:r w:rsidRPr="00912E8E">
        <w:rPr>
          <w:rFonts w:ascii="Times New Roman" w:hAnsi="Times New Roman" w:cs="Times New Roman"/>
          <w:color w:val="2A2A2A"/>
          <w:sz w:val="22"/>
          <w:shd w:val="clear" w:color="auto" w:fill="FFFFFF"/>
        </w:rPr>
        <w:t>(</w:t>
      </w:r>
      <w:r w:rsidRPr="00912E8E">
        <w:rPr>
          <w:rFonts w:ascii="Times New Roman" w:hAnsi="Times New Roman" w:cs="Times New Roman"/>
          <w:i/>
          <w:iCs/>
          <w:color w:val="2A2A2A"/>
          <w:sz w:val="22"/>
          <w:shd w:val="clear" w:color="auto" w:fill="FFFFFF"/>
        </w:rPr>
        <w:t>Background</w:t>
      </w:r>
      <w:r w:rsidRPr="00912E8E">
        <w:rPr>
          <w:rFonts w:ascii="Times New Roman" w:hAnsi="Times New Roman" w:cs="Times New Roman"/>
          <w:color w:val="2A2A2A"/>
          <w:sz w:val="22"/>
          <w:shd w:val="clear" w:color="auto" w:fill="FFFFFF"/>
        </w:rPr>
        <w:t xml:space="preserve">) </w:t>
      </w:r>
    </w:p>
    <w:p w14:paraId="49CF1F3A" w14:textId="77777777" w:rsidR="004779EC" w:rsidRPr="00912E8E" w:rsidRDefault="004779EC" w:rsidP="004779EC">
      <w:pPr>
        <w:rPr>
          <w:rFonts w:ascii="Times New Roman" w:hAnsi="Times New Roman" w:cs="Times New Roman"/>
          <w:color w:val="2A2A2A"/>
          <w:sz w:val="22"/>
          <w:shd w:val="clear" w:color="auto" w:fill="FFFFFF"/>
        </w:rPr>
      </w:pPr>
      <w:r w:rsidRPr="00912E8E">
        <w:rPr>
          <w:rFonts w:ascii="Times New Roman" w:hAnsi="Times New Roman" w:cs="Times New Roman"/>
          <w:color w:val="2A2A2A"/>
          <w:sz w:val="22"/>
          <w:shd w:val="clear" w:color="auto" w:fill="FFFFFF"/>
        </w:rPr>
        <w:t>Longitudinal microbiome-metabolome monitoring at an individual level enables deep physiological and mechanistic profiling and may provide an important tool for precision nutrition, which aims to prevent and manage chronic diseases by tailoring dietary interventions or recommendations.</w:t>
      </w:r>
    </w:p>
    <w:p w14:paraId="29EDCB5D" w14:textId="77777777" w:rsidR="004779EC" w:rsidRPr="00912E8E" w:rsidRDefault="004779EC" w:rsidP="004779EC">
      <w:pPr>
        <w:rPr>
          <w:rFonts w:ascii="Times New Roman" w:hAnsi="Times New Roman" w:cs="Times New Roman"/>
          <w:color w:val="2A2A2A"/>
          <w:sz w:val="22"/>
          <w:shd w:val="clear" w:color="auto" w:fill="FFFFFF"/>
        </w:rPr>
      </w:pPr>
      <w:r w:rsidRPr="00912E8E">
        <w:rPr>
          <w:rFonts w:ascii="Times New Roman" w:hAnsi="Times New Roman" w:cs="Times New Roman"/>
          <w:color w:val="2A2A2A"/>
          <w:sz w:val="22"/>
          <w:shd w:val="clear" w:color="auto" w:fill="FFFFFF"/>
        </w:rPr>
        <w:t>(</w:t>
      </w:r>
      <w:r w:rsidRPr="00912E8E">
        <w:rPr>
          <w:rFonts w:ascii="Times New Roman" w:hAnsi="Times New Roman" w:cs="Times New Roman"/>
          <w:i/>
          <w:iCs/>
          <w:color w:val="2A2A2A"/>
          <w:sz w:val="22"/>
          <w:shd w:val="clear" w:color="auto" w:fill="FFFFFF"/>
        </w:rPr>
        <w:t>Goal</w:t>
      </w:r>
      <w:r w:rsidRPr="00912E8E">
        <w:rPr>
          <w:rFonts w:ascii="Times New Roman" w:hAnsi="Times New Roman" w:cs="Times New Roman"/>
          <w:color w:val="2A2A2A"/>
          <w:sz w:val="22"/>
          <w:shd w:val="clear" w:color="auto" w:fill="FFFFFF"/>
        </w:rPr>
        <w:t xml:space="preserve">) </w:t>
      </w:r>
    </w:p>
    <w:p w14:paraId="229F79B7" w14:textId="77777777" w:rsidR="004779EC" w:rsidRPr="00912E8E" w:rsidRDefault="004779EC" w:rsidP="004779EC">
      <w:pPr>
        <w:rPr>
          <w:rFonts w:ascii="Times New Roman" w:hAnsi="Times New Roman" w:cs="Times New Roman"/>
          <w:color w:val="2A2A2A"/>
          <w:sz w:val="22"/>
          <w:shd w:val="clear" w:color="auto" w:fill="FFFFFF"/>
        </w:rPr>
      </w:pPr>
      <w:r w:rsidRPr="00912E8E">
        <w:rPr>
          <w:rFonts w:ascii="Times New Roman" w:hAnsi="Times New Roman" w:cs="Times New Roman"/>
          <w:color w:val="2A2A2A"/>
          <w:sz w:val="22"/>
          <w:shd w:val="clear" w:color="auto" w:fill="FFFFFF"/>
        </w:rPr>
        <w:t xml:space="preserve">Using mice </w:t>
      </w:r>
      <w:bookmarkStart w:id="4" w:name="OLE_LINK23"/>
      <w:r w:rsidRPr="00912E8E">
        <w:rPr>
          <w:rFonts w:ascii="Times New Roman" w:hAnsi="Times New Roman" w:cs="Times New Roman"/>
          <w:color w:val="2A2A2A"/>
          <w:sz w:val="22"/>
          <w:shd w:val="clear" w:color="auto" w:fill="FFFFFF"/>
        </w:rPr>
        <w:t>that harboring different gut microbiome</w:t>
      </w:r>
      <w:bookmarkEnd w:id="4"/>
      <w:r w:rsidRPr="00912E8E">
        <w:rPr>
          <w:rFonts w:ascii="Times New Roman" w:hAnsi="Times New Roman" w:cs="Times New Roman"/>
          <w:color w:val="2A2A2A"/>
          <w:sz w:val="22"/>
          <w:shd w:val="clear" w:color="auto" w:fill="FFFFFF"/>
        </w:rPr>
        <w:t xml:space="preserve"> as model hosts, we assess the dynamic response of the gut ecosystem to dietary fiber intervention by integrating analyze longitudinal data from the gut microbiome and SCFA metabolome.</w:t>
      </w:r>
    </w:p>
    <w:p w14:paraId="5B0D2D88" w14:textId="77777777" w:rsidR="004779EC" w:rsidRPr="00912E8E" w:rsidRDefault="004779EC" w:rsidP="004779EC">
      <w:pPr>
        <w:rPr>
          <w:rFonts w:ascii="Times New Roman" w:hAnsi="Times New Roman" w:cs="Times New Roman"/>
          <w:color w:val="2A2A2A"/>
          <w:sz w:val="22"/>
          <w:shd w:val="clear" w:color="auto" w:fill="FFFFFF"/>
        </w:rPr>
      </w:pPr>
      <w:r w:rsidRPr="00912E8E">
        <w:rPr>
          <w:rFonts w:ascii="Times New Roman" w:hAnsi="Times New Roman" w:cs="Times New Roman"/>
          <w:color w:val="2A2A2A"/>
          <w:sz w:val="22"/>
          <w:shd w:val="clear" w:color="auto" w:fill="FFFFFF"/>
        </w:rPr>
        <w:t>(</w:t>
      </w:r>
      <w:r w:rsidRPr="00912E8E">
        <w:rPr>
          <w:rFonts w:ascii="Times New Roman" w:hAnsi="Times New Roman" w:cs="Times New Roman"/>
          <w:i/>
          <w:iCs/>
          <w:color w:val="2A2A2A"/>
          <w:sz w:val="22"/>
          <w:shd w:val="clear" w:color="auto" w:fill="FFFFFF"/>
        </w:rPr>
        <w:t>Result</w:t>
      </w:r>
      <w:r w:rsidRPr="00912E8E">
        <w:rPr>
          <w:rFonts w:ascii="Times New Roman" w:hAnsi="Times New Roman" w:cs="Times New Roman"/>
          <w:color w:val="2A2A2A"/>
          <w:sz w:val="22"/>
          <w:shd w:val="clear" w:color="auto" w:fill="FFFFFF"/>
        </w:rPr>
        <w:t xml:space="preserve">) </w:t>
      </w:r>
    </w:p>
    <w:p w14:paraId="2398A242" w14:textId="3B9F864D" w:rsidR="004779EC" w:rsidRPr="00912E8E" w:rsidRDefault="004779EC" w:rsidP="004779EC">
      <w:pPr>
        <w:pStyle w:val="paragraph"/>
        <w:rPr>
          <w:rFonts w:ascii="Times New Roman" w:hAnsi="Times New Roman" w:cs="Times New Roman"/>
          <w:color w:val="2A2A2A"/>
          <w:sz w:val="22"/>
          <w:szCs w:val="22"/>
          <w:shd w:val="clear" w:color="auto" w:fill="FFFFFF"/>
        </w:rPr>
      </w:pPr>
      <w:r w:rsidRPr="00912E8E">
        <w:rPr>
          <w:rFonts w:ascii="Times New Roman" w:hAnsi="Times New Roman" w:cs="Times New Roman"/>
          <w:color w:val="2A2A2A"/>
          <w:sz w:val="22"/>
          <w:szCs w:val="22"/>
          <w:shd w:val="clear" w:color="auto" w:fill="FFFFFF"/>
        </w:rPr>
        <w:t xml:space="preserve">Regardless of the different baseline microbiome, we identified a strong short-term response and long-term adaptation of the gut microbiome in response to inulin intervention, representing by the substantial changes in the microbial structure and total SCFAs metabolism that happened a few days after the start of the intervention diminished before approach a final stable state. This biphasic response was consistent observed when reanalyzed another published dataset. However, the </w:t>
      </w:r>
      <w:r w:rsidRPr="00912E8E">
        <w:rPr>
          <w:rFonts w:ascii="Times New Roman" w:hAnsi="Times New Roman" w:cs="Times New Roman"/>
          <w:color w:val="000000"/>
          <w:sz w:val="22"/>
          <w:szCs w:val="22"/>
        </w:rPr>
        <w:t>magnitudes and rates of the biphasic response dynamics</w:t>
      </w:r>
      <w:r w:rsidRPr="00912E8E">
        <w:rPr>
          <w:rFonts w:ascii="Times New Roman" w:hAnsi="Times New Roman" w:cs="Times New Roman"/>
          <w:color w:val="2A2A2A"/>
          <w:sz w:val="22"/>
          <w:szCs w:val="22"/>
          <w:shd w:val="clear" w:color="auto" w:fill="FFFFFF"/>
        </w:rPr>
        <w:t xml:space="preserve"> of individual SCFAs and specific microbes were variable and identifiable influenced by pre-treatment microbiota. </w:t>
      </w:r>
      <w:r w:rsidRPr="00912E8E">
        <w:rPr>
          <w:rFonts w:ascii="Times New Roman" w:hAnsi="Times New Roman" w:cs="Times New Roman"/>
          <w:color w:val="131413"/>
          <w:sz w:val="22"/>
          <w:szCs w:val="22"/>
        </w:rPr>
        <w:t>By coupling microbial quantity data and inferring with dynamic models, we verified multiple SCFAs producers</w:t>
      </w:r>
      <w:r w:rsidRPr="00912E8E" w:rsidDel="00BD5FF0">
        <w:rPr>
          <w:rFonts w:ascii="Times New Roman" w:hAnsi="Times New Roman" w:cs="Times New Roman"/>
          <w:color w:val="131413"/>
          <w:sz w:val="22"/>
          <w:szCs w:val="22"/>
        </w:rPr>
        <w:t xml:space="preserve"> </w:t>
      </w:r>
      <w:r w:rsidRPr="00912E8E">
        <w:rPr>
          <w:rFonts w:ascii="Times New Roman" w:hAnsi="Times New Roman" w:cs="Times New Roman"/>
          <w:color w:val="131413"/>
          <w:sz w:val="22"/>
          <w:szCs w:val="22"/>
        </w:rPr>
        <w:t>that previously reported (</w:t>
      </w:r>
      <w:r w:rsidRPr="00912E8E">
        <w:rPr>
          <w:rFonts w:ascii="Times New Roman" w:hAnsi="Times New Roman" w:cs="Times New Roman"/>
          <w:i/>
          <w:iCs/>
          <w:color w:val="131413"/>
          <w:sz w:val="22"/>
          <w:szCs w:val="22"/>
        </w:rPr>
        <w:t xml:space="preserve">Parabacteroides </w:t>
      </w:r>
      <w:proofErr w:type="spellStart"/>
      <w:r w:rsidRPr="00912E8E">
        <w:rPr>
          <w:rFonts w:ascii="Times New Roman" w:hAnsi="Times New Roman" w:cs="Times New Roman"/>
          <w:i/>
          <w:iCs/>
          <w:color w:val="131413"/>
          <w:sz w:val="22"/>
          <w:szCs w:val="22"/>
        </w:rPr>
        <w:t>goldsteinii</w:t>
      </w:r>
      <w:proofErr w:type="spellEnd"/>
      <w:r w:rsidRPr="00912E8E">
        <w:rPr>
          <w:rFonts w:ascii="Times New Roman" w:hAnsi="Times New Roman" w:cs="Times New Roman"/>
          <w:color w:val="131413"/>
          <w:sz w:val="22"/>
          <w:szCs w:val="22"/>
        </w:rPr>
        <w:t xml:space="preserve">, </w:t>
      </w:r>
      <w:proofErr w:type="spellStart"/>
      <w:r w:rsidRPr="00912E8E">
        <w:rPr>
          <w:rFonts w:ascii="Times New Roman" w:hAnsi="Times New Roman" w:cs="Times New Roman"/>
          <w:i/>
          <w:iCs/>
          <w:color w:val="131413"/>
          <w:sz w:val="22"/>
          <w:szCs w:val="22"/>
        </w:rPr>
        <w:t>Lachnospiraceae</w:t>
      </w:r>
      <w:proofErr w:type="spellEnd"/>
      <w:r w:rsidRPr="00912E8E">
        <w:rPr>
          <w:rFonts w:ascii="Times New Roman" w:hAnsi="Times New Roman" w:cs="Times New Roman"/>
          <w:i/>
          <w:iCs/>
          <w:color w:val="131413"/>
          <w:sz w:val="22"/>
          <w:szCs w:val="22"/>
        </w:rPr>
        <w:t xml:space="preserve"> bacterium 28-4</w:t>
      </w:r>
      <w:r w:rsidRPr="00912E8E">
        <w:rPr>
          <w:rFonts w:ascii="Times New Roman" w:hAnsi="Times New Roman" w:cs="Times New Roman"/>
          <w:color w:val="131413"/>
          <w:sz w:val="22"/>
          <w:szCs w:val="22"/>
        </w:rPr>
        <w:t xml:space="preserve">, </w:t>
      </w:r>
      <w:proofErr w:type="spellStart"/>
      <w:r w:rsidRPr="00912E8E">
        <w:rPr>
          <w:rFonts w:ascii="Times New Roman" w:hAnsi="Times New Roman" w:cs="Times New Roman"/>
          <w:i/>
          <w:iCs/>
          <w:color w:val="131413"/>
          <w:sz w:val="22"/>
          <w:szCs w:val="22"/>
        </w:rPr>
        <w:t>unclassified_</w:t>
      </w:r>
      <w:bookmarkStart w:id="5" w:name="OLE_LINK12"/>
      <w:r w:rsidRPr="00912E8E">
        <w:rPr>
          <w:rFonts w:ascii="Times New Roman" w:hAnsi="Times New Roman" w:cs="Times New Roman"/>
          <w:i/>
          <w:iCs/>
          <w:color w:val="131413"/>
          <w:sz w:val="22"/>
          <w:szCs w:val="22"/>
        </w:rPr>
        <w:t>Desulfovibrionaceae</w:t>
      </w:r>
      <w:bookmarkEnd w:id="5"/>
      <w:proofErr w:type="spellEnd"/>
      <w:r w:rsidRPr="00912E8E">
        <w:rPr>
          <w:rFonts w:ascii="Times New Roman" w:hAnsi="Times New Roman" w:cs="Times New Roman"/>
          <w:color w:val="131413"/>
          <w:sz w:val="22"/>
          <w:szCs w:val="22"/>
        </w:rPr>
        <w:t xml:space="preserve">, </w:t>
      </w:r>
      <w:r w:rsidRPr="00912E8E">
        <w:rPr>
          <w:rFonts w:ascii="Times New Roman" w:hAnsi="Times New Roman" w:cs="Times New Roman"/>
          <w:i/>
          <w:iCs/>
          <w:color w:val="131413"/>
          <w:sz w:val="22"/>
          <w:szCs w:val="22"/>
        </w:rPr>
        <w:t>Bacteroides-</w:t>
      </w:r>
      <w:proofErr w:type="spellStart"/>
      <w:r w:rsidRPr="00912E8E">
        <w:rPr>
          <w:rFonts w:ascii="Times New Roman" w:hAnsi="Times New Roman" w:cs="Times New Roman"/>
          <w:i/>
          <w:iCs/>
          <w:color w:val="131413"/>
          <w:sz w:val="22"/>
          <w:szCs w:val="22"/>
        </w:rPr>
        <w:t>acidifaciens</w:t>
      </w:r>
      <w:proofErr w:type="spellEnd"/>
      <w:r w:rsidRPr="00912E8E">
        <w:rPr>
          <w:rFonts w:ascii="Times New Roman" w:hAnsi="Times New Roman" w:cs="Times New Roman"/>
          <w:color w:val="131413"/>
          <w:sz w:val="22"/>
          <w:szCs w:val="22"/>
        </w:rPr>
        <w:t xml:space="preserve">), with their dynamics significantly correlated with the temporal changes of SCFAs concentrations. </w:t>
      </w:r>
      <w:bookmarkStart w:id="6" w:name="OLE_LINK9"/>
      <w:bookmarkStart w:id="7" w:name="OLE_LINK10"/>
      <w:r w:rsidRPr="00912E8E">
        <w:rPr>
          <w:rFonts w:ascii="Times New Roman" w:hAnsi="Times New Roman" w:cs="Times New Roman"/>
          <w:color w:val="131413"/>
          <w:sz w:val="22"/>
          <w:szCs w:val="22"/>
        </w:rPr>
        <w:t xml:space="preserve">Furthermore, </w:t>
      </w:r>
      <w:r w:rsidRPr="00912E8E">
        <w:rPr>
          <w:rFonts w:ascii="Times New Roman" w:hAnsi="Times New Roman" w:cs="Times New Roman"/>
          <w:i/>
          <w:iCs/>
          <w:color w:val="131413"/>
          <w:sz w:val="22"/>
          <w:szCs w:val="22"/>
        </w:rPr>
        <w:t>Bacteroides-</w:t>
      </w:r>
      <w:proofErr w:type="spellStart"/>
      <w:r w:rsidRPr="00912E8E">
        <w:rPr>
          <w:rFonts w:ascii="Times New Roman" w:hAnsi="Times New Roman" w:cs="Times New Roman"/>
          <w:i/>
          <w:iCs/>
          <w:color w:val="131413"/>
          <w:sz w:val="22"/>
          <w:szCs w:val="22"/>
        </w:rPr>
        <w:t>acidifaciens</w:t>
      </w:r>
      <w:proofErr w:type="spellEnd"/>
      <w:r w:rsidRPr="00912E8E">
        <w:rPr>
          <w:rFonts w:ascii="Times New Roman" w:hAnsi="Times New Roman" w:cs="Times New Roman"/>
          <w:color w:val="131413"/>
          <w:sz w:val="22"/>
          <w:szCs w:val="22"/>
        </w:rPr>
        <w:t xml:space="preserve">, a species that previously reported for its involvement of inulin’s primary degradation, was again identified as inulin-responder here, along with a novel identified inulin-responder family </w:t>
      </w:r>
      <w:proofErr w:type="spellStart"/>
      <w:r w:rsidRPr="00912E8E">
        <w:rPr>
          <w:rFonts w:ascii="Times New Roman" w:hAnsi="Times New Roman" w:cs="Times New Roman"/>
          <w:i/>
          <w:iCs/>
          <w:color w:val="131413"/>
          <w:sz w:val="22"/>
          <w:szCs w:val="22"/>
        </w:rPr>
        <w:t>Muribaculaceae</w:t>
      </w:r>
      <w:proofErr w:type="spellEnd"/>
      <w:r w:rsidRPr="00912E8E">
        <w:rPr>
          <w:rFonts w:ascii="Times New Roman" w:hAnsi="Times New Roman" w:cs="Times New Roman"/>
          <w:color w:val="131413"/>
          <w:sz w:val="22"/>
          <w:szCs w:val="22"/>
        </w:rPr>
        <w:t xml:space="preserve">. The different preintervention abundance of these two inulin-responders could result in distinct dynamic responses to inulin </w:t>
      </w:r>
      <w:r w:rsidRPr="00912E8E">
        <w:rPr>
          <w:rFonts w:ascii="Times New Roman" w:hAnsi="Times New Roman" w:cs="Times New Roman"/>
          <w:color w:val="131413"/>
          <w:sz w:val="22"/>
          <w:szCs w:val="22"/>
        </w:rPr>
        <w:lastRenderedPageBreak/>
        <w:t>intervention</w:t>
      </w:r>
      <w:bookmarkEnd w:id="6"/>
      <w:bookmarkEnd w:id="7"/>
      <w:r w:rsidRPr="00912E8E">
        <w:rPr>
          <w:rFonts w:ascii="Times New Roman" w:hAnsi="Times New Roman" w:cs="Times New Roman"/>
          <w:color w:val="131413"/>
          <w:sz w:val="22"/>
          <w:szCs w:val="22"/>
        </w:rPr>
        <w:t xml:space="preserve">. Through applying the quantitative modeling analysis to published human longitudinal microbiome data, we identified previously reported bacteria that may engage in the primary degradation of inulin or resistant starch. </w:t>
      </w:r>
      <w:r w:rsidRPr="00912E8E">
        <w:rPr>
          <w:rFonts w:ascii="Times New Roman" w:hAnsi="Times New Roman" w:cs="Times New Roman"/>
          <w:color w:val="2A2A2A"/>
          <w:sz w:val="22"/>
          <w:szCs w:val="22"/>
          <w:shd w:val="clear" w:color="auto" w:fill="FFFFFF"/>
        </w:rPr>
        <w:t xml:space="preserve">Our study highlights the importance of longitudinal sampling and integrating complementary multi-omics data to identify temporal dynamics of the microbiome. </w:t>
      </w:r>
      <w:bookmarkStart w:id="8" w:name="OLE_LINK18"/>
      <w:bookmarkStart w:id="9" w:name="OLE_LINK19"/>
      <w:r w:rsidRPr="00912E8E">
        <w:rPr>
          <w:rFonts w:ascii="Times New Roman" w:hAnsi="Times New Roman" w:cs="Times New Roman"/>
          <w:color w:val="2A2A2A"/>
          <w:sz w:val="22"/>
          <w:szCs w:val="22"/>
          <w:shd w:val="clear" w:color="auto" w:fill="FFFFFF"/>
        </w:rPr>
        <w:t xml:space="preserve">Serving as a </w:t>
      </w:r>
      <w:proofErr w:type="gramStart"/>
      <w:r w:rsidRPr="00912E8E">
        <w:rPr>
          <w:rFonts w:ascii="Times New Roman" w:hAnsi="Times New Roman" w:cs="Times New Roman"/>
          <w:color w:val="2A2A2A"/>
          <w:sz w:val="22"/>
          <w:szCs w:val="22"/>
          <w:shd w:val="clear" w:color="auto" w:fill="FFFFFF"/>
        </w:rPr>
        <w:t>wid</w:t>
      </w:r>
      <w:r w:rsidRPr="00912E8E">
        <w:rPr>
          <w:rFonts w:ascii="Times New Roman" w:hAnsi="Times New Roman" w:cs="Times New Roman" w:hint="eastAsia"/>
          <w:color w:val="2A2A2A"/>
          <w:sz w:val="22"/>
          <w:szCs w:val="22"/>
          <w:shd w:val="clear" w:color="auto" w:fill="FFFFFF"/>
        </w:rPr>
        <w:t>e</w:t>
      </w:r>
      <w:r w:rsidRPr="00912E8E">
        <w:rPr>
          <w:rFonts w:ascii="Times New Roman" w:hAnsi="Times New Roman" w:cs="Times New Roman"/>
          <w:color w:val="2A2A2A"/>
          <w:sz w:val="22"/>
          <w:szCs w:val="22"/>
          <w:shd w:val="clear" w:color="auto" w:fill="FFFFFF"/>
        </w:rPr>
        <w:t>ly-applied</w:t>
      </w:r>
      <w:proofErr w:type="gramEnd"/>
      <w:r w:rsidRPr="00912E8E">
        <w:rPr>
          <w:rFonts w:ascii="Times New Roman" w:hAnsi="Times New Roman" w:cs="Times New Roman"/>
          <w:color w:val="2A2A2A"/>
          <w:sz w:val="22"/>
          <w:szCs w:val="22"/>
          <w:shd w:val="clear" w:color="auto" w:fill="FFFFFF"/>
        </w:rPr>
        <w:t xml:space="preserve"> framework, </w:t>
      </w:r>
      <w:r w:rsidRPr="00912E8E">
        <w:rPr>
          <w:rFonts w:ascii="Times New Roman" w:hAnsi="Times New Roman" w:cs="Times New Roman"/>
          <w:color w:val="131413"/>
          <w:sz w:val="22"/>
          <w:szCs w:val="22"/>
        </w:rPr>
        <w:t xml:space="preserve">this quantitative modeling method </w:t>
      </w:r>
      <w:r w:rsidRPr="00912E8E">
        <w:rPr>
          <w:rFonts w:ascii="Times New Roman" w:hAnsi="Times New Roman" w:cs="Times New Roman"/>
          <w:color w:val="2A2A2A"/>
          <w:sz w:val="22"/>
          <w:szCs w:val="22"/>
          <w:shd w:val="clear" w:color="auto" w:fill="FFFFFF"/>
        </w:rPr>
        <w:t>reveals insights into</w:t>
      </w:r>
      <w:r w:rsidRPr="00912E8E">
        <w:rPr>
          <w:rFonts w:ascii="Times New Roman" w:hAnsi="Times New Roman" w:cs="Times New Roman"/>
          <w:color w:val="131413"/>
          <w:sz w:val="22"/>
          <w:szCs w:val="22"/>
        </w:rPr>
        <w:t xml:space="preserve"> the ecologic </w:t>
      </w:r>
      <w:r w:rsidRPr="00912E8E">
        <w:rPr>
          <w:rFonts w:ascii="Times New Roman" w:hAnsi="Times New Roman" w:cs="Times New Roman"/>
          <w:color w:val="2A2A2A"/>
          <w:sz w:val="22"/>
          <w:szCs w:val="22"/>
          <w:shd w:val="clear" w:color="auto" w:fill="FFFFFF"/>
        </w:rPr>
        <w:t>mechanisms that how dietary fiber reshape the gut microbial structure and SCFA metabolism, which will help improve existing dietary treatments and guide precisely manipulation of the gut microbiome for optimal medical care.</w:t>
      </w:r>
    </w:p>
    <w:bookmarkEnd w:id="8"/>
    <w:bookmarkEnd w:id="9"/>
    <w:p w14:paraId="0C2EB192" w14:textId="77777777" w:rsidR="005B4D8E" w:rsidRDefault="00D44C59" w:rsidP="005B4D8E">
      <w:pPr>
        <w:pStyle w:val="paragraph"/>
        <w:rPr>
          <w:rFonts w:ascii="Times New Roman" w:hAnsi="Times New Roman" w:cs="Times New Roman"/>
          <w:b/>
          <w:bCs/>
          <w:color w:val="2A2A2A"/>
          <w:sz w:val="22"/>
          <w:szCs w:val="22"/>
          <w:shd w:val="clear" w:color="auto" w:fill="FFFFFF"/>
        </w:rPr>
      </w:pPr>
      <w:r w:rsidRPr="00912E8E">
        <w:rPr>
          <w:rFonts w:ascii="Times New Roman" w:hAnsi="Times New Roman" w:cs="Times New Roman"/>
          <w:b/>
          <w:bCs/>
          <w:color w:val="2A2A2A"/>
          <w:sz w:val="22"/>
          <w:szCs w:val="22"/>
          <w:shd w:val="clear" w:color="auto" w:fill="FFFFFF"/>
        </w:rPr>
        <w:t>Chen Liao</w:t>
      </w:r>
      <w:bookmarkStart w:id="10" w:name="OLE_LINK25"/>
      <w:bookmarkStart w:id="11" w:name="OLE_LINK26"/>
    </w:p>
    <w:p w14:paraId="0FC3377C" w14:textId="6AF4789B" w:rsidR="00B50427" w:rsidRDefault="00D44C59" w:rsidP="005B4D8E">
      <w:pPr>
        <w:pStyle w:val="paragraph"/>
        <w:rPr>
          <w:rFonts w:ascii="Times New Roman" w:hAnsi="Times New Roman" w:cs="Times New Roman"/>
          <w:sz w:val="22"/>
          <w:szCs w:val="22"/>
          <w:shd w:val="clear" w:color="auto" w:fill="FFFFFF"/>
        </w:rPr>
      </w:pPr>
      <w:r w:rsidRPr="00912E8E">
        <w:rPr>
          <w:rFonts w:ascii="Times New Roman" w:hAnsi="Times New Roman" w:cs="Times New Roman"/>
          <w:color w:val="2A2A2A"/>
          <w:sz w:val="22"/>
          <w:szCs w:val="22"/>
          <w:shd w:val="clear" w:color="auto" w:fill="FFFFFF"/>
        </w:rPr>
        <w:t xml:space="preserve">Dietary fiber interventions benefit human health by promoting secretion of microbiome-derived metabolites, but </w:t>
      </w:r>
      <w:r w:rsidR="005949EA" w:rsidRPr="00912E8E">
        <w:rPr>
          <w:rFonts w:ascii="Times New Roman" w:hAnsi="Times New Roman" w:cs="Times New Roman"/>
          <w:color w:val="2A2A2A"/>
          <w:sz w:val="22"/>
          <w:szCs w:val="22"/>
          <w:shd w:val="clear" w:color="auto" w:fill="FFFFFF"/>
        </w:rPr>
        <w:t xml:space="preserve">underlying processes </w:t>
      </w:r>
      <w:r w:rsidRPr="00912E8E">
        <w:rPr>
          <w:rFonts w:ascii="Times New Roman" w:hAnsi="Times New Roman" w:cs="Times New Roman"/>
          <w:color w:val="2A2A2A"/>
          <w:sz w:val="22"/>
          <w:szCs w:val="22"/>
          <w:shd w:val="clear" w:color="auto" w:fill="FFFFFF"/>
        </w:rPr>
        <w:t xml:space="preserve">are poorly understood due </w:t>
      </w:r>
      <w:r w:rsidRPr="00EB549B">
        <w:rPr>
          <w:rFonts w:ascii="Times New Roman" w:hAnsi="Times New Roman" w:cs="Times New Roman"/>
          <w:color w:val="2A2A2A"/>
          <w:sz w:val="22"/>
          <w:szCs w:val="22"/>
          <w:highlight w:val="yellow"/>
          <w:shd w:val="clear" w:color="auto" w:fill="FFFFFF"/>
        </w:rPr>
        <w:t xml:space="preserve">to </w:t>
      </w:r>
      <w:r w:rsidR="005949EA" w:rsidRPr="00EB549B">
        <w:rPr>
          <w:rFonts w:ascii="Times New Roman" w:hAnsi="Times New Roman" w:cs="Times New Roman"/>
          <w:color w:val="2A2A2A"/>
          <w:sz w:val="22"/>
          <w:szCs w:val="22"/>
          <w:highlight w:val="yellow"/>
          <w:shd w:val="clear" w:color="auto" w:fill="FFFFFF"/>
        </w:rPr>
        <w:t>the systems, dynamic, and individualized nature</w:t>
      </w:r>
      <w:r w:rsidR="005949EA" w:rsidRPr="00912E8E">
        <w:rPr>
          <w:rFonts w:ascii="Times New Roman" w:hAnsi="Times New Roman" w:cs="Times New Roman"/>
          <w:color w:val="2A2A2A"/>
          <w:sz w:val="22"/>
          <w:szCs w:val="22"/>
          <w:shd w:val="clear" w:color="auto" w:fill="FFFFFF"/>
        </w:rPr>
        <w:t xml:space="preserve"> of microbiome metabolism. </w:t>
      </w:r>
      <w:r w:rsidR="00101776" w:rsidRPr="00912E8E">
        <w:rPr>
          <w:rFonts w:ascii="Times New Roman" w:hAnsi="Times New Roman" w:cs="Times New Roman"/>
          <w:color w:val="2A2A2A"/>
          <w:sz w:val="22"/>
          <w:szCs w:val="22"/>
          <w:shd w:val="clear" w:color="auto" w:fill="FFFFFF"/>
        </w:rPr>
        <w:t>Here</w:t>
      </w:r>
      <w:r w:rsidR="00542627" w:rsidRPr="00912E8E">
        <w:rPr>
          <w:rFonts w:ascii="Times New Roman" w:hAnsi="Times New Roman" w:cs="Times New Roman"/>
          <w:color w:val="2A2A2A"/>
          <w:sz w:val="22"/>
          <w:szCs w:val="22"/>
          <w:shd w:val="clear" w:color="auto" w:fill="FFFFFF"/>
        </w:rPr>
        <w:t xml:space="preserve"> </w:t>
      </w:r>
      <w:r w:rsidR="00E1179D" w:rsidRPr="00912E8E">
        <w:rPr>
          <w:rFonts w:ascii="Times New Roman" w:hAnsi="Times New Roman" w:cs="Times New Roman"/>
          <w:color w:val="2A2A2A"/>
          <w:sz w:val="22"/>
          <w:szCs w:val="22"/>
          <w:shd w:val="clear" w:color="auto" w:fill="FFFFFF"/>
        </w:rPr>
        <w:t xml:space="preserve">we </w:t>
      </w:r>
      <w:r w:rsidR="00023F76" w:rsidRPr="00912E8E">
        <w:rPr>
          <w:rFonts w:ascii="Times New Roman" w:hAnsi="Times New Roman" w:cs="Times New Roman"/>
          <w:color w:val="2A2A2A"/>
          <w:sz w:val="22"/>
          <w:szCs w:val="22"/>
          <w:shd w:val="clear" w:color="auto" w:fill="FFFFFF"/>
        </w:rPr>
        <w:t>profiled</w:t>
      </w:r>
      <w:r w:rsidR="00542627" w:rsidRPr="00912E8E">
        <w:rPr>
          <w:rFonts w:ascii="Times New Roman" w:hAnsi="Times New Roman" w:cs="Times New Roman"/>
          <w:color w:val="2A2A2A"/>
          <w:sz w:val="22"/>
          <w:szCs w:val="22"/>
          <w:shd w:val="clear" w:color="auto" w:fill="FFFFFF"/>
        </w:rPr>
        <w:t xml:space="preserve">, </w:t>
      </w:r>
      <w:r w:rsidR="0046435E" w:rsidRPr="00912E8E">
        <w:rPr>
          <w:rFonts w:ascii="Times New Roman" w:hAnsi="Times New Roman" w:cs="Times New Roman"/>
          <w:color w:val="2A2A2A"/>
          <w:sz w:val="22"/>
          <w:szCs w:val="22"/>
          <w:shd w:val="clear" w:color="auto" w:fill="FFFFFF"/>
        </w:rPr>
        <w:t xml:space="preserve">both </w:t>
      </w:r>
      <w:r w:rsidR="00542627" w:rsidRPr="00912E8E">
        <w:rPr>
          <w:rFonts w:ascii="Times New Roman" w:hAnsi="Times New Roman" w:cs="Times New Roman"/>
          <w:color w:val="2A2A2A"/>
          <w:sz w:val="22"/>
          <w:szCs w:val="22"/>
          <w:shd w:val="clear" w:color="auto" w:fill="FFFFFF"/>
        </w:rPr>
        <w:t>quantitatively and longitudinally,</w:t>
      </w:r>
      <w:r w:rsidR="00101776" w:rsidRPr="00912E8E">
        <w:rPr>
          <w:rFonts w:ascii="Times New Roman" w:hAnsi="Times New Roman" w:cs="Times New Roman"/>
          <w:color w:val="2A2A2A"/>
          <w:sz w:val="22"/>
          <w:szCs w:val="22"/>
          <w:shd w:val="clear" w:color="auto" w:fill="FFFFFF"/>
        </w:rPr>
        <w:t xml:space="preserve"> </w:t>
      </w:r>
      <w:r w:rsidR="00A56806" w:rsidRPr="00912E8E">
        <w:rPr>
          <w:rFonts w:ascii="Times New Roman" w:hAnsi="Times New Roman" w:cs="Times New Roman"/>
          <w:color w:val="2A2A2A"/>
          <w:sz w:val="22"/>
          <w:szCs w:val="22"/>
          <w:shd w:val="clear" w:color="auto" w:fill="FFFFFF"/>
        </w:rPr>
        <w:t xml:space="preserve">fecal </w:t>
      </w:r>
      <w:r w:rsidR="00E1179D" w:rsidRPr="00912E8E">
        <w:rPr>
          <w:rFonts w:ascii="Times New Roman" w:hAnsi="Times New Roman" w:cs="Times New Roman"/>
          <w:color w:val="2A2A2A"/>
          <w:sz w:val="22"/>
          <w:szCs w:val="22"/>
          <w:shd w:val="clear" w:color="auto" w:fill="FFFFFF"/>
        </w:rPr>
        <w:t xml:space="preserve">microbiome </w:t>
      </w:r>
      <w:r w:rsidR="00A56806" w:rsidRPr="00912E8E">
        <w:rPr>
          <w:rFonts w:ascii="Times New Roman" w:hAnsi="Times New Roman" w:cs="Times New Roman"/>
          <w:color w:val="2A2A2A"/>
          <w:sz w:val="22"/>
          <w:szCs w:val="22"/>
          <w:shd w:val="clear" w:color="auto" w:fill="FFFFFF"/>
        </w:rPr>
        <w:t xml:space="preserve">structure </w:t>
      </w:r>
      <w:r w:rsidR="00E1179D" w:rsidRPr="00912E8E">
        <w:rPr>
          <w:rFonts w:ascii="Times New Roman" w:hAnsi="Times New Roman" w:cs="Times New Roman"/>
          <w:color w:val="2A2A2A"/>
          <w:sz w:val="22"/>
          <w:szCs w:val="22"/>
          <w:shd w:val="clear" w:color="auto" w:fill="FFFFFF"/>
        </w:rPr>
        <w:t xml:space="preserve">and </w:t>
      </w:r>
      <w:bookmarkStart w:id="12" w:name="OLE_LINK3"/>
      <w:bookmarkStart w:id="13" w:name="OLE_LINK4"/>
      <w:r w:rsidR="00E1179D" w:rsidRPr="00912E8E">
        <w:rPr>
          <w:rFonts w:ascii="Times New Roman" w:hAnsi="Times New Roman" w:cs="Times New Roman"/>
          <w:color w:val="2A2A2A"/>
          <w:sz w:val="22"/>
          <w:szCs w:val="22"/>
          <w:shd w:val="clear" w:color="auto" w:fill="FFFFFF"/>
        </w:rPr>
        <w:t xml:space="preserve">short-chain fatty acid </w:t>
      </w:r>
      <w:bookmarkEnd w:id="12"/>
      <w:bookmarkEnd w:id="13"/>
      <w:r w:rsidR="00E1179D" w:rsidRPr="00912E8E">
        <w:rPr>
          <w:rFonts w:ascii="Times New Roman" w:hAnsi="Times New Roman" w:cs="Times New Roman"/>
          <w:color w:val="2A2A2A"/>
          <w:sz w:val="22"/>
          <w:szCs w:val="22"/>
          <w:shd w:val="clear" w:color="auto" w:fill="FFFFFF"/>
        </w:rPr>
        <w:t>(SCFA) metabolomics</w:t>
      </w:r>
      <w:r w:rsidR="005A277A" w:rsidRPr="00912E8E">
        <w:rPr>
          <w:rFonts w:ascii="Times New Roman" w:hAnsi="Times New Roman" w:cs="Times New Roman"/>
          <w:color w:val="2A2A2A"/>
          <w:sz w:val="22"/>
          <w:szCs w:val="22"/>
          <w:shd w:val="clear" w:color="auto" w:fill="FFFFFF"/>
        </w:rPr>
        <w:t xml:space="preserve"> </w:t>
      </w:r>
      <w:r w:rsidR="00542627" w:rsidRPr="00912E8E">
        <w:rPr>
          <w:rFonts w:ascii="Times New Roman" w:hAnsi="Times New Roman" w:cs="Times New Roman"/>
          <w:color w:val="2A2A2A"/>
          <w:sz w:val="22"/>
          <w:szCs w:val="22"/>
          <w:shd w:val="clear" w:color="auto" w:fill="FFFFFF"/>
        </w:rPr>
        <w:t xml:space="preserve">of </w:t>
      </w:r>
      <w:r w:rsidR="00542627" w:rsidRPr="00912E8E">
        <w:rPr>
          <w:rFonts w:ascii="Times New Roman" w:hAnsi="Times New Roman" w:cs="Times New Roman"/>
          <w:color w:val="2A2A2A"/>
          <w:sz w:val="22"/>
          <w:szCs w:val="22"/>
          <w:shd w:val="clear" w:color="auto" w:fill="FFFFFF"/>
        </w:rPr>
        <w:t>adult mice with distinct baseline microbiota</w:t>
      </w:r>
      <w:r w:rsidR="00542627" w:rsidRPr="00912E8E">
        <w:rPr>
          <w:rFonts w:ascii="Times New Roman" w:hAnsi="Times New Roman" w:cs="Times New Roman"/>
          <w:color w:val="2A2A2A"/>
          <w:sz w:val="22"/>
          <w:szCs w:val="22"/>
          <w:shd w:val="clear" w:color="auto" w:fill="FFFFFF"/>
        </w:rPr>
        <w:t xml:space="preserve"> </w:t>
      </w:r>
      <w:r w:rsidR="0046435E" w:rsidRPr="00912E8E">
        <w:rPr>
          <w:rFonts w:ascii="Times New Roman" w:hAnsi="Times New Roman" w:cs="Times New Roman"/>
          <w:color w:val="2A2A2A"/>
          <w:sz w:val="22"/>
          <w:szCs w:val="22"/>
          <w:shd w:val="clear" w:color="auto" w:fill="FFFFFF"/>
        </w:rPr>
        <w:t>within</w:t>
      </w:r>
      <w:r w:rsidR="00542627" w:rsidRPr="00912E8E">
        <w:rPr>
          <w:rFonts w:ascii="Times New Roman" w:hAnsi="Times New Roman" w:cs="Times New Roman"/>
          <w:color w:val="2A2A2A"/>
          <w:sz w:val="22"/>
          <w:szCs w:val="22"/>
          <w:shd w:val="clear" w:color="auto" w:fill="FFFFFF"/>
        </w:rPr>
        <w:t xml:space="preserve"> a </w:t>
      </w:r>
      <w:r w:rsidR="00023F76" w:rsidRPr="00912E8E">
        <w:rPr>
          <w:rFonts w:ascii="Times New Roman" w:hAnsi="Times New Roman" w:cs="Times New Roman"/>
          <w:color w:val="2A2A2A"/>
          <w:sz w:val="22"/>
          <w:szCs w:val="22"/>
          <w:shd w:val="clear" w:color="auto" w:fill="FFFFFF"/>
        </w:rPr>
        <w:t>four</w:t>
      </w:r>
      <w:r w:rsidR="00542627" w:rsidRPr="00912E8E">
        <w:rPr>
          <w:rFonts w:ascii="Times New Roman" w:hAnsi="Times New Roman" w:cs="Times New Roman"/>
          <w:color w:val="2A2A2A"/>
          <w:sz w:val="22"/>
          <w:szCs w:val="22"/>
          <w:shd w:val="clear" w:color="auto" w:fill="FFFFFF"/>
        </w:rPr>
        <w:t>-</w:t>
      </w:r>
      <w:r w:rsidR="00023F76" w:rsidRPr="00912E8E">
        <w:rPr>
          <w:rFonts w:ascii="Times New Roman" w:hAnsi="Times New Roman" w:cs="Times New Roman"/>
          <w:color w:val="2A2A2A"/>
          <w:sz w:val="22"/>
          <w:szCs w:val="22"/>
          <w:shd w:val="clear" w:color="auto" w:fill="FFFFFF"/>
        </w:rPr>
        <w:t>week</w:t>
      </w:r>
      <w:r w:rsidR="00542627" w:rsidRPr="00912E8E">
        <w:rPr>
          <w:rFonts w:ascii="Times New Roman" w:hAnsi="Times New Roman" w:cs="Times New Roman"/>
          <w:color w:val="2A2A2A"/>
          <w:sz w:val="22"/>
          <w:szCs w:val="22"/>
          <w:shd w:val="clear" w:color="auto" w:fill="FFFFFF"/>
        </w:rPr>
        <w:t xml:space="preserve"> course</w:t>
      </w:r>
      <w:r w:rsidR="00023F76" w:rsidRPr="00912E8E">
        <w:rPr>
          <w:rFonts w:ascii="Times New Roman" w:hAnsi="Times New Roman" w:cs="Times New Roman"/>
          <w:color w:val="2A2A2A"/>
          <w:sz w:val="22"/>
          <w:szCs w:val="22"/>
          <w:shd w:val="clear" w:color="auto" w:fill="FFFFFF"/>
        </w:rPr>
        <w:t xml:space="preserve"> </w:t>
      </w:r>
      <w:r w:rsidR="00444DBE" w:rsidRPr="00912E8E">
        <w:rPr>
          <w:rFonts w:ascii="Times New Roman" w:hAnsi="Times New Roman" w:cs="Times New Roman"/>
          <w:color w:val="2A2A2A"/>
          <w:sz w:val="22"/>
          <w:szCs w:val="22"/>
          <w:shd w:val="clear" w:color="auto" w:fill="FFFFFF"/>
        </w:rPr>
        <w:t xml:space="preserve">following </w:t>
      </w:r>
      <w:r w:rsidR="00EA7D9A" w:rsidRPr="00912E8E">
        <w:rPr>
          <w:rFonts w:ascii="Times New Roman" w:hAnsi="Times New Roman" w:cs="Times New Roman"/>
          <w:color w:val="2A2A2A"/>
          <w:sz w:val="22"/>
          <w:szCs w:val="22"/>
          <w:shd w:val="clear" w:color="auto" w:fill="FFFFFF"/>
        </w:rPr>
        <w:t>addition</w:t>
      </w:r>
      <w:r w:rsidR="00444DBE" w:rsidRPr="00912E8E">
        <w:rPr>
          <w:rFonts w:ascii="Times New Roman" w:hAnsi="Times New Roman" w:cs="Times New Roman"/>
          <w:color w:val="2A2A2A"/>
          <w:sz w:val="22"/>
          <w:szCs w:val="22"/>
          <w:shd w:val="clear" w:color="auto" w:fill="FFFFFF"/>
        </w:rPr>
        <w:t xml:space="preserve"> of inulin</w:t>
      </w:r>
      <w:r w:rsidR="00E1179D" w:rsidRPr="00912E8E">
        <w:rPr>
          <w:rFonts w:ascii="Times New Roman" w:hAnsi="Times New Roman" w:cs="Times New Roman"/>
          <w:color w:val="2A2A2A"/>
          <w:sz w:val="22"/>
          <w:szCs w:val="22"/>
          <w:shd w:val="clear" w:color="auto" w:fill="FFFFFF"/>
        </w:rPr>
        <w:t xml:space="preserve"> or </w:t>
      </w:r>
      <w:r w:rsidR="00444DBE" w:rsidRPr="00A359FA">
        <w:rPr>
          <w:rFonts w:ascii="Times New Roman" w:hAnsi="Times New Roman" w:cs="Times New Roman"/>
          <w:color w:val="2A2A2A"/>
          <w:sz w:val="22"/>
          <w:szCs w:val="22"/>
          <w:highlight w:val="yellow"/>
          <w:shd w:val="clear" w:color="auto" w:fill="FFFFFF"/>
        </w:rPr>
        <w:t>resistant starch</w:t>
      </w:r>
      <w:r w:rsidR="00444DBE" w:rsidRPr="00912E8E">
        <w:rPr>
          <w:rFonts w:ascii="Times New Roman" w:hAnsi="Times New Roman" w:cs="Times New Roman"/>
          <w:color w:val="2A2A2A"/>
          <w:sz w:val="22"/>
          <w:szCs w:val="22"/>
          <w:shd w:val="clear" w:color="auto" w:fill="FFFFFF"/>
        </w:rPr>
        <w:t>.</w:t>
      </w:r>
      <w:r w:rsidR="00023F76" w:rsidRPr="00912E8E">
        <w:rPr>
          <w:rFonts w:ascii="Times New Roman" w:hAnsi="Times New Roman" w:cs="Times New Roman"/>
          <w:color w:val="2A2A2A"/>
          <w:sz w:val="22"/>
          <w:szCs w:val="22"/>
          <w:shd w:val="clear" w:color="auto" w:fill="FFFFFF"/>
        </w:rPr>
        <w:t xml:space="preserve"> </w:t>
      </w:r>
      <w:r w:rsidR="00A9352F" w:rsidRPr="00D2799F">
        <w:rPr>
          <w:rFonts w:ascii="Times New Roman" w:hAnsi="Times New Roman" w:cs="Times New Roman"/>
          <w:sz w:val="22"/>
          <w:szCs w:val="22"/>
          <w:shd w:val="clear" w:color="auto" w:fill="FFFFFF"/>
        </w:rPr>
        <w:t>I</w:t>
      </w:r>
      <w:r w:rsidR="00EA7D9A" w:rsidRPr="00D2799F">
        <w:rPr>
          <w:rFonts w:ascii="Times New Roman" w:hAnsi="Times New Roman" w:cs="Times New Roman"/>
          <w:sz w:val="22"/>
          <w:szCs w:val="22"/>
          <w:shd w:val="clear" w:color="auto" w:fill="FFFFFF"/>
        </w:rPr>
        <w:t xml:space="preserve">nulin </w:t>
      </w:r>
      <w:r w:rsidR="00D325E1" w:rsidRPr="00D2799F">
        <w:rPr>
          <w:rFonts w:ascii="Times New Roman" w:hAnsi="Times New Roman" w:cs="Times New Roman"/>
          <w:sz w:val="22"/>
          <w:szCs w:val="22"/>
          <w:shd w:val="clear" w:color="auto" w:fill="FFFFFF"/>
        </w:rPr>
        <w:t xml:space="preserve">stimulus </w:t>
      </w:r>
      <w:r w:rsidR="00A9352F" w:rsidRPr="00D2799F">
        <w:rPr>
          <w:rFonts w:ascii="Times New Roman" w:hAnsi="Times New Roman" w:cs="Times New Roman"/>
          <w:sz w:val="22"/>
          <w:szCs w:val="22"/>
          <w:shd w:val="clear" w:color="auto" w:fill="FFFFFF"/>
        </w:rPr>
        <w:t xml:space="preserve">generally </w:t>
      </w:r>
      <w:r w:rsidR="00EA7D9A" w:rsidRPr="00D2799F">
        <w:rPr>
          <w:rFonts w:ascii="Times New Roman" w:hAnsi="Times New Roman" w:cs="Times New Roman"/>
          <w:sz w:val="22"/>
          <w:szCs w:val="22"/>
          <w:shd w:val="clear" w:color="auto" w:fill="FFFFFF"/>
        </w:rPr>
        <w:t xml:space="preserve">shifts both </w:t>
      </w:r>
      <w:r w:rsidR="00877B07" w:rsidRPr="00D2799F">
        <w:rPr>
          <w:rFonts w:ascii="Times New Roman" w:hAnsi="Times New Roman" w:cs="Times New Roman"/>
          <w:sz w:val="22"/>
          <w:szCs w:val="22"/>
          <w:shd w:val="clear" w:color="auto" w:fill="FFFFFF"/>
        </w:rPr>
        <w:t xml:space="preserve">fecal </w:t>
      </w:r>
      <w:r w:rsidR="00EA7D9A" w:rsidRPr="00D2799F">
        <w:rPr>
          <w:rFonts w:ascii="Times New Roman" w:hAnsi="Times New Roman" w:cs="Times New Roman"/>
          <w:sz w:val="22"/>
          <w:szCs w:val="22"/>
          <w:shd w:val="clear" w:color="auto" w:fill="FFFFFF"/>
        </w:rPr>
        <w:t xml:space="preserve">gut microbiome </w:t>
      </w:r>
      <w:r w:rsidR="00780F1A" w:rsidRPr="00D2799F">
        <w:rPr>
          <w:rFonts w:ascii="Times New Roman" w:hAnsi="Times New Roman" w:cs="Times New Roman"/>
          <w:sz w:val="22"/>
          <w:szCs w:val="22"/>
          <w:shd w:val="clear" w:color="auto" w:fill="FFFFFF"/>
        </w:rPr>
        <w:t xml:space="preserve">composition </w:t>
      </w:r>
      <w:r w:rsidR="00EA7D9A" w:rsidRPr="00D2799F">
        <w:rPr>
          <w:rFonts w:ascii="Times New Roman" w:hAnsi="Times New Roman" w:cs="Times New Roman"/>
          <w:sz w:val="22"/>
          <w:szCs w:val="22"/>
          <w:shd w:val="clear" w:color="auto" w:fill="FFFFFF"/>
        </w:rPr>
        <w:t>and SCFA</w:t>
      </w:r>
      <w:r w:rsidR="00877B07" w:rsidRPr="00D2799F">
        <w:rPr>
          <w:rFonts w:ascii="Times New Roman" w:hAnsi="Times New Roman" w:cs="Times New Roman"/>
          <w:sz w:val="22"/>
          <w:szCs w:val="22"/>
          <w:shd w:val="clear" w:color="auto" w:fill="FFFFFF"/>
        </w:rPr>
        <w:t xml:space="preserve"> concentration </w:t>
      </w:r>
      <w:r w:rsidR="00780F1A" w:rsidRPr="00D2799F">
        <w:rPr>
          <w:rFonts w:ascii="Times New Roman" w:hAnsi="Times New Roman" w:cs="Times New Roman"/>
          <w:sz w:val="22"/>
          <w:szCs w:val="22"/>
          <w:shd w:val="clear" w:color="auto" w:fill="FFFFFF"/>
        </w:rPr>
        <w:t>away from baseline</w:t>
      </w:r>
      <w:r w:rsidR="00877B07" w:rsidRPr="00D2799F">
        <w:rPr>
          <w:rFonts w:ascii="Times New Roman" w:hAnsi="Times New Roman" w:cs="Times New Roman"/>
          <w:sz w:val="22"/>
          <w:szCs w:val="22"/>
          <w:shd w:val="clear" w:color="auto" w:fill="FFFFFF"/>
        </w:rPr>
        <w:t xml:space="preserve"> </w:t>
      </w:r>
      <w:bookmarkStart w:id="14" w:name="OLE_LINK5"/>
      <w:bookmarkStart w:id="15" w:name="OLE_LINK6"/>
      <w:r w:rsidR="00D325E1" w:rsidRPr="00D2799F">
        <w:rPr>
          <w:rFonts w:ascii="Times New Roman" w:hAnsi="Times New Roman" w:cs="Times New Roman"/>
          <w:sz w:val="22"/>
          <w:szCs w:val="22"/>
          <w:shd w:val="clear" w:color="auto" w:fill="FFFFFF"/>
        </w:rPr>
        <w:t>after transient overshoot response</w:t>
      </w:r>
      <w:r w:rsidR="00A9352F" w:rsidRPr="00D2799F">
        <w:rPr>
          <w:rFonts w:ascii="Times New Roman" w:hAnsi="Times New Roman" w:cs="Times New Roman"/>
          <w:sz w:val="22"/>
          <w:szCs w:val="22"/>
          <w:shd w:val="clear" w:color="auto" w:fill="FFFFFF"/>
        </w:rPr>
        <w:t>s</w:t>
      </w:r>
      <w:r w:rsidR="00250984" w:rsidRPr="00D2799F">
        <w:rPr>
          <w:rFonts w:ascii="Times New Roman" w:hAnsi="Times New Roman" w:cs="Times New Roman"/>
          <w:sz w:val="22"/>
          <w:szCs w:val="22"/>
          <w:shd w:val="clear" w:color="auto" w:fill="FFFFFF"/>
        </w:rPr>
        <w:t xml:space="preserve">, </w:t>
      </w:r>
      <w:r w:rsidR="00B50427">
        <w:rPr>
          <w:rFonts w:ascii="Times New Roman" w:hAnsi="Times New Roman" w:cs="Times New Roman"/>
          <w:sz w:val="22"/>
          <w:szCs w:val="22"/>
          <w:shd w:val="clear" w:color="auto" w:fill="FFFFFF"/>
        </w:rPr>
        <w:t>(individualized response)</w:t>
      </w:r>
    </w:p>
    <w:p w14:paraId="25D548E9" w14:textId="77777777" w:rsidR="00B50427" w:rsidRDefault="00B50427" w:rsidP="005B4D8E">
      <w:pPr>
        <w:pStyle w:val="paragraph"/>
        <w:rPr>
          <w:rFonts w:ascii="Times New Roman" w:hAnsi="Times New Roman" w:cs="Times New Roman"/>
          <w:sz w:val="22"/>
          <w:szCs w:val="22"/>
          <w:shd w:val="clear" w:color="auto" w:fill="FFFFFF"/>
        </w:rPr>
      </w:pPr>
    </w:p>
    <w:p w14:paraId="5250CCB9" w14:textId="77777777" w:rsidR="00B50427" w:rsidRDefault="00250984" w:rsidP="005B4D8E">
      <w:pPr>
        <w:pStyle w:val="paragraph"/>
        <w:rPr>
          <w:rFonts w:ascii="Times New Roman" w:hAnsi="Times New Roman" w:cs="Times New Roman"/>
          <w:color w:val="2A2A2A"/>
          <w:sz w:val="22"/>
          <w:szCs w:val="22"/>
          <w:shd w:val="clear" w:color="auto" w:fill="FFFFFF"/>
        </w:rPr>
      </w:pPr>
      <w:r w:rsidRPr="00F1562D">
        <w:rPr>
          <w:rFonts w:ascii="Times New Roman" w:hAnsi="Times New Roman" w:cs="Times New Roman"/>
          <w:sz w:val="22"/>
          <w:szCs w:val="22"/>
          <w:shd w:val="clear" w:color="auto" w:fill="FFFFFF"/>
        </w:rPr>
        <w:t xml:space="preserve">where the </w:t>
      </w:r>
      <w:r w:rsidR="004C076C" w:rsidRPr="00F1562D">
        <w:rPr>
          <w:rFonts w:ascii="Times New Roman" w:hAnsi="Times New Roman" w:cs="Times New Roman"/>
          <w:sz w:val="22"/>
          <w:szCs w:val="22"/>
          <w:shd w:val="clear" w:color="auto" w:fill="FFFFFF"/>
        </w:rPr>
        <w:t xml:space="preserve">observed </w:t>
      </w:r>
      <w:r w:rsidRPr="00F1562D">
        <w:rPr>
          <w:rFonts w:ascii="Times New Roman" w:hAnsi="Times New Roman" w:cs="Times New Roman"/>
          <w:sz w:val="22"/>
          <w:szCs w:val="22"/>
          <w:shd w:val="clear" w:color="auto" w:fill="FFFFFF"/>
        </w:rPr>
        <w:t xml:space="preserve">initial rapid </w:t>
      </w:r>
      <w:r w:rsidR="008D0F1A" w:rsidRPr="00F1562D">
        <w:rPr>
          <w:rFonts w:ascii="Times New Roman" w:hAnsi="Times New Roman" w:cs="Times New Roman"/>
          <w:sz w:val="22"/>
          <w:szCs w:val="22"/>
          <w:shd w:val="clear" w:color="auto" w:fill="FFFFFF"/>
        </w:rPr>
        <w:t>compositional change</w:t>
      </w:r>
      <w:r w:rsidR="00BF6BE5" w:rsidRPr="00F1562D">
        <w:rPr>
          <w:rFonts w:ascii="Times New Roman" w:hAnsi="Times New Roman" w:cs="Times New Roman"/>
          <w:sz w:val="22"/>
          <w:szCs w:val="22"/>
          <w:shd w:val="clear" w:color="auto" w:fill="FFFFFF"/>
        </w:rPr>
        <w:t xml:space="preserve"> can be </w:t>
      </w:r>
      <w:r w:rsidR="004C076C" w:rsidRPr="00F1562D">
        <w:rPr>
          <w:rFonts w:ascii="Times New Roman" w:hAnsi="Times New Roman" w:cs="Times New Roman"/>
          <w:sz w:val="22"/>
          <w:szCs w:val="22"/>
          <w:shd w:val="clear" w:color="auto" w:fill="FFFFFF"/>
        </w:rPr>
        <w:t xml:space="preserve">explained by </w:t>
      </w:r>
      <w:r w:rsidR="00BF6BE5" w:rsidRPr="00F1562D">
        <w:rPr>
          <w:rFonts w:ascii="Times New Roman" w:hAnsi="Times New Roman" w:cs="Times New Roman"/>
          <w:sz w:val="22"/>
          <w:szCs w:val="22"/>
          <w:shd w:val="clear" w:color="auto" w:fill="FFFFFF"/>
        </w:rPr>
        <w:t xml:space="preserve">growth </w:t>
      </w:r>
      <w:r w:rsidR="00D41633" w:rsidRPr="00F1562D">
        <w:rPr>
          <w:rFonts w:ascii="Times New Roman" w:hAnsi="Times New Roman" w:cs="Times New Roman"/>
          <w:sz w:val="22"/>
          <w:szCs w:val="22"/>
          <w:shd w:val="clear" w:color="auto" w:fill="FFFFFF"/>
        </w:rPr>
        <w:t>of two strongest</w:t>
      </w:r>
      <w:r w:rsidR="005D59F5" w:rsidRPr="00F1562D">
        <w:rPr>
          <w:rFonts w:ascii="Times New Roman" w:hAnsi="Times New Roman" w:cs="Times New Roman"/>
          <w:sz w:val="22"/>
          <w:szCs w:val="22"/>
          <w:shd w:val="clear" w:color="auto" w:fill="FFFFFF"/>
        </w:rPr>
        <w:t xml:space="preserve"> </w:t>
      </w:r>
      <w:r w:rsidRPr="00F1562D">
        <w:rPr>
          <w:rFonts w:ascii="Times New Roman" w:hAnsi="Times New Roman" w:cs="Times New Roman"/>
          <w:sz w:val="22"/>
          <w:szCs w:val="22"/>
          <w:shd w:val="clear" w:color="auto" w:fill="FFFFFF"/>
        </w:rPr>
        <w:t xml:space="preserve">inulin responders </w:t>
      </w:r>
      <w:r w:rsidR="00D41633" w:rsidRPr="00F1562D">
        <w:rPr>
          <w:rFonts w:ascii="Times New Roman" w:hAnsi="Times New Roman" w:cs="Times New Roman"/>
          <w:sz w:val="22"/>
          <w:szCs w:val="22"/>
          <w:shd w:val="clear" w:color="auto" w:fill="FFFFFF"/>
        </w:rPr>
        <w:t>(</w:t>
      </w:r>
      <w:r w:rsidR="00D41633" w:rsidRPr="00F1562D">
        <w:rPr>
          <w:rFonts w:ascii="Times New Roman" w:hAnsi="Times New Roman" w:cs="Times New Roman"/>
          <w:sz w:val="22"/>
          <w:szCs w:val="22"/>
          <w:shd w:val="clear" w:color="auto" w:fill="FFFFFF"/>
        </w:rPr>
        <w:t xml:space="preserve">Bacteroides </w:t>
      </w:r>
      <w:proofErr w:type="spellStart"/>
      <w:r w:rsidR="00D41633" w:rsidRPr="00F1562D">
        <w:rPr>
          <w:rFonts w:ascii="Times New Roman" w:hAnsi="Times New Roman" w:cs="Times New Roman"/>
          <w:sz w:val="22"/>
          <w:szCs w:val="22"/>
          <w:shd w:val="clear" w:color="auto" w:fill="FFFFFF"/>
        </w:rPr>
        <w:t>acidifaciens</w:t>
      </w:r>
      <w:proofErr w:type="spellEnd"/>
      <w:r w:rsidR="00D41633" w:rsidRPr="00F1562D">
        <w:rPr>
          <w:rFonts w:ascii="Times New Roman" w:hAnsi="Times New Roman" w:cs="Times New Roman"/>
          <w:sz w:val="22"/>
          <w:szCs w:val="22"/>
          <w:shd w:val="clear" w:color="auto" w:fill="FFFFFF"/>
        </w:rPr>
        <w:t xml:space="preserve"> and unclassified </w:t>
      </w:r>
      <w:proofErr w:type="spellStart"/>
      <w:r w:rsidR="00D41633" w:rsidRPr="00F1562D">
        <w:rPr>
          <w:rFonts w:ascii="Times New Roman" w:hAnsi="Times New Roman" w:cs="Times New Roman"/>
          <w:sz w:val="22"/>
          <w:szCs w:val="22"/>
          <w:shd w:val="clear" w:color="auto" w:fill="FFFFFF"/>
        </w:rPr>
        <w:t>Muribaculaceae</w:t>
      </w:r>
      <w:proofErr w:type="spellEnd"/>
      <w:r w:rsidR="00D41633" w:rsidRPr="00F1562D">
        <w:rPr>
          <w:rFonts w:ascii="Times New Roman" w:hAnsi="Times New Roman" w:cs="Times New Roman"/>
          <w:sz w:val="22"/>
          <w:szCs w:val="22"/>
          <w:shd w:val="clear" w:color="auto" w:fill="FFFFFF"/>
        </w:rPr>
        <w:t xml:space="preserve">) </w:t>
      </w:r>
      <w:r w:rsidR="004C076C" w:rsidRPr="00F1562D">
        <w:rPr>
          <w:rFonts w:ascii="Times New Roman" w:hAnsi="Times New Roman" w:cs="Times New Roman"/>
          <w:sz w:val="22"/>
          <w:szCs w:val="22"/>
          <w:shd w:val="clear" w:color="auto" w:fill="FFFFFF"/>
        </w:rPr>
        <w:t>inferred from</w:t>
      </w:r>
      <w:r w:rsidRPr="00F1562D">
        <w:rPr>
          <w:rFonts w:ascii="Times New Roman" w:hAnsi="Times New Roman" w:cs="Times New Roman"/>
          <w:sz w:val="22"/>
          <w:szCs w:val="22"/>
          <w:shd w:val="clear" w:color="auto" w:fill="FFFFFF"/>
        </w:rPr>
        <w:t xml:space="preserve"> ecological network </w:t>
      </w:r>
      <w:r w:rsidR="004C076C" w:rsidRPr="00F1562D">
        <w:rPr>
          <w:rFonts w:ascii="Times New Roman" w:hAnsi="Times New Roman" w:cs="Times New Roman"/>
          <w:sz w:val="22"/>
          <w:szCs w:val="22"/>
          <w:shd w:val="clear" w:color="auto" w:fill="FFFFFF"/>
        </w:rPr>
        <w:t>model.</w:t>
      </w:r>
      <w:r w:rsidR="009A4ADC" w:rsidRPr="00F1562D">
        <w:rPr>
          <w:rFonts w:ascii="Times New Roman" w:hAnsi="Times New Roman" w:cs="Times New Roman"/>
          <w:sz w:val="22"/>
          <w:szCs w:val="22"/>
          <w:shd w:val="clear" w:color="auto" w:fill="FFFFFF"/>
        </w:rPr>
        <w:t xml:space="preserve"> </w:t>
      </w:r>
      <w:r w:rsidR="00EF5196" w:rsidRPr="00F1562D">
        <w:rPr>
          <w:rFonts w:ascii="Times New Roman" w:hAnsi="Times New Roman" w:cs="Times New Roman"/>
          <w:color w:val="FF0000"/>
          <w:sz w:val="22"/>
          <w:szCs w:val="22"/>
          <w:shd w:val="clear" w:color="auto" w:fill="FFFFFF"/>
        </w:rPr>
        <w:t>B</w:t>
      </w:r>
      <w:r w:rsidR="00EF5196" w:rsidRPr="00F1562D">
        <w:rPr>
          <w:rFonts w:ascii="Times New Roman" w:hAnsi="Times New Roman" w:cs="Times New Roman" w:hint="eastAsia"/>
          <w:color w:val="FF0000"/>
          <w:sz w:val="22"/>
          <w:szCs w:val="22"/>
          <w:shd w:val="clear" w:color="auto" w:fill="FFFFFF"/>
        </w:rPr>
        <w:t>oth</w:t>
      </w:r>
      <w:r w:rsidR="004C076C" w:rsidRPr="00F1562D">
        <w:rPr>
          <w:rFonts w:ascii="Times New Roman" w:hAnsi="Times New Roman" w:cs="Times New Roman"/>
          <w:color w:val="FF0000"/>
          <w:sz w:val="22"/>
          <w:szCs w:val="22"/>
          <w:shd w:val="clear" w:color="auto" w:fill="FFFFFF"/>
        </w:rPr>
        <w:t xml:space="preserve"> responders</w:t>
      </w:r>
      <w:r w:rsidR="00EF5196" w:rsidRPr="00F1562D">
        <w:rPr>
          <w:rFonts w:ascii="Times New Roman" w:hAnsi="Times New Roman" w:cs="Times New Roman"/>
          <w:color w:val="FF0000"/>
          <w:sz w:val="22"/>
          <w:szCs w:val="22"/>
          <w:shd w:val="clear" w:color="auto" w:fill="FFFFFF"/>
        </w:rPr>
        <w:t xml:space="preserve"> carry polysaccharide utilization loci (PUL)</w:t>
      </w:r>
      <w:r w:rsidR="009A4ADC" w:rsidRPr="00F1562D">
        <w:rPr>
          <w:rFonts w:ascii="Times New Roman" w:hAnsi="Times New Roman" w:cs="Times New Roman"/>
          <w:color w:val="FF0000"/>
          <w:sz w:val="22"/>
          <w:szCs w:val="22"/>
          <w:shd w:val="clear" w:color="auto" w:fill="FFFFFF"/>
        </w:rPr>
        <w:t>, exhibit baseline-dependent responses, a</w:t>
      </w:r>
      <w:r w:rsidR="00EF5196" w:rsidRPr="00F1562D">
        <w:rPr>
          <w:rFonts w:ascii="Times New Roman" w:hAnsi="Times New Roman" w:cs="Times New Roman"/>
          <w:color w:val="FF0000"/>
          <w:sz w:val="22"/>
          <w:szCs w:val="22"/>
          <w:shd w:val="clear" w:color="auto" w:fill="FFFFFF"/>
        </w:rPr>
        <w:t xml:space="preserve">nd B. </w:t>
      </w:r>
      <w:proofErr w:type="spellStart"/>
      <w:r w:rsidR="00EF5196" w:rsidRPr="00F1562D">
        <w:rPr>
          <w:rFonts w:ascii="Times New Roman" w:hAnsi="Times New Roman" w:cs="Times New Roman"/>
          <w:color w:val="FF0000"/>
          <w:sz w:val="22"/>
          <w:szCs w:val="22"/>
          <w:shd w:val="clear" w:color="auto" w:fill="FFFFFF"/>
        </w:rPr>
        <w:t>acidifaciens</w:t>
      </w:r>
      <w:proofErr w:type="spellEnd"/>
      <w:r w:rsidR="00EF5196" w:rsidRPr="00F1562D">
        <w:rPr>
          <w:rFonts w:ascii="Times New Roman" w:hAnsi="Times New Roman" w:cs="Times New Roman"/>
          <w:color w:val="FF0000"/>
          <w:sz w:val="22"/>
          <w:szCs w:val="22"/>
          <w:shd w:val="clear" w:color="auto" w:fill="FFFFFF"/>
        </w:rPr>
        <w:t xml:space="preserve"> is also strongly associated with propionate production. </w:t>
      </w:r>
      <w:r w:rsidR="009A4ADC">
        <w:rPr>
          <w:rFonts w:ascii="Times New Roman" w:hAnsi="Times New Roman" w:cs="Times New Roman"/>
          <w:color w:val="2A2A2A"/>
          <w:sz w:val="22"/>
          <w:szCs w:val="22"/>
          <w:shd w:val="clear" w:color="auto" w:fill="FFFFFF"/>
        </w:rPr>
        <w:t>Since responses of 69% bacterial species are individualized</w:t>
      </w:r>
    </w:p>
    <w:p w14:paraId="7D08B5BD" w14:textId="77777777" w:rsidR="00B50427" w:rsidRDefault="00B50427" w:rsidP="005B4D8E">
      <w:pPr>
        <w:pStyle w:val="paragraph"/>
        <w:rPr>
          <w:rFonts w:ascii="Times New Roman" w:hAnsi="Times New Roman" w:cs="Times New Roman"/>
          <w:color w:val="2A2A2A"/>
          <w:sz w:val="22"/>
          <w:szCs w:val="22"/>
          <w:shd w:val="clear" w:color="auto" w:fill="FFFFFF"/>
        </w:rPr>
      </w:pPr>
    </w:p>
    <w:p w14:paraId="49FF19C2" w14:textId="7941B385" w:rsidR="002C2CF9" w:rsidRPr="005B4D8E" w:rsidRDefault="00186D54" w:rsidP="005B4D8E">
      <w:pPr>
        <w:pStyle w:val="paragraph"/>
        <w:rPr>
          <w:rFonts w:ascii="Times New Roman" w:hAnsi="Times New Roman" w:cs="Times New Roman"/>
          <w:b/>
          <w:bCs/>
          <w:color w:val="2A2A2A"/>
          <w:sz w:val="22"/>
          <w:szCs w:val="22"/>
          <w:shd w:val="clear" w:color="auto" w:fill="FFFFFF"/>
        </w:rPr>
      </w:pPr>
      <w:r>
        <w:rPr>
          <w:rFonts w:ascii="Times New Roman" w:hAnsi="Times New Roman" w:cs="Times New Roman"/>
          <w:color w:val="2A2A2A"/>
          <w:sz w:val="22"/>
          <w:szCs w:val="22"/>
          <w:shd w:val="clear" w:color="auto" w:fill="FFFFFF"/>
        </w:rPr>
        <w:t xml:space="preserve">Due to </w:t>
      </w:r>
      <w:r w:rsidR="00B50427">
        <w:rPr>
          <w:rFonts w:ascii="Times New Roman" w:hAnsi="Times New Roman" w:cs="Times New Roman"/>
          <w:color w:val="2A2A2A"/>
          <w:sz w:val="22"/>
          <w:szCs w:val="22"/>
          <w:shd w:val="clear" w:color="auto" w:fill="FFFFFF"/>
        </w:rPr>
        <w:t>different baseline</w:t>
      </w:r>
      <w:r>
        <w:rPr>
          <w:rFonts w:ascii="Times New Roman" w:hAnsi="Times New Roman" w:cs="Times New Roman"/>
          <w:color w:val="2A2A2A"/>
          <w:sz w:val="22"/>
          <w:szCs w:val="22"/>
          <w:shd w:val="clear" w:color="auto" w:fill="FFFFFF"/>
        </w:rPr>
        <w:t xml:space="preserve"> and limited number of samples</w:t>
      </w:r>
      <w:r w:rsidR="009A4ADC">
        <w:rPr>
          <w:rFonts w:ascii="Times New Roman" w:hAnsi="Times New Roman" w:cs="Times New Roman"/>
          <w:color w:val="2A2A2A"/>
          <w:sz w:val="22"/>
          <w:szCs w:val="22"/>
          <w:shd w:val="clear" w:color="auto" w:fill="FFFFFF"/>
        </w:rPr>
        <w:t>,</w:t>
      </w:r>
      <w:r w:rsidR="006B71CE">
        <w:rPr>
          <w:rFonts w:ascii="Times New Roman" w:hAnsi="Times New Roman" w:cs="Times New Roman"/>
          <w:color w:val="2A2A2A"/>
          <w:sz w:val="22"/>
          <w:szCs w:val="22"/>
          <w:shd w:val="clear" w:color="auto" w:fill="FFFFFF"/>
        </w:rPr>
        <w:t xml:space="preserve"> </w:t>
      </w:r>
      <w:bookmarkStart w:id="16" w:name="OLE_LINK14"/>
      <w:bookmarkStart w:id="17" w:name="OLE_LINK15"/>
      <w:r w:rsidR="00912E8E" w:rsidRPr="00912E8E">
        <w:rPr>
          <w:rFonts w:ascii="Times New Roman" w:hAnsi="Times New Roman" w:cs="Times New Roman"/>
          <w:color w:val="2A2A2A"/>
          <w:sz w:val="22"/>
          <w:szCs w:val="22"/>
          <w:shd w:val="clear" w:color="auto" w:fill="FFFFFF"/>
        </w:rPr>
        <w:t xml:space="preserve">it </w:t>
      </w:r>
      <w:r w:rsidR="006B71CE">
        <w:rPr>
          <w:rFonts w:ascii="Times New Roman" w:hAnsi="Times New Roman" w:cs="Times New Roman"/>
          <w:color w:val="2A2A2A"/>
          <w:sz w:val="22"/>
          <w:szCs w:val="22"/>
          <w:shd w:val="clear" w:color="auto" w:fill="FFFFFF"/>
        </w:rPr>
        <w:t xml:space="preserve">is principally </w:t>
      </w:r>
      <w:bookmarkEnd w:id="16"/>
      <w:bookmarkEnd w:id="17"/>
      <w:r w:rsidR="006B71CE">
        <w:rPr>
          <w:rFonts w:ascii="Times New Roman" w:hAnsi="Times New Roman" w:cs="Times New Roman"/>
          <w:color w:val="2A2A2A"/>
          <w:sz w:val="22"/>
          <w:szCs w:val="22"/>
          <w:shd w:val="clear" w:color="auto" w:fill="FFFFFF"/>
        </w:rPr>
        <w:t xml:space="preserve">a </w:t>
      </w:r>
      <w:r w:rsidR="00912E8E" w:rsidRPr="00912E8E">
        <w:rPr>
          <w:rFonts w:ascii="Times New Roman" w:hAnsi="Times New Roman" w:cs="Times New Roman"/>
          <w:color w:val="2A2A2A"/>
          <w:sz w:val="22"/>
          <w:szCs w:val="22"/>
          <w:shd w:val="clear" w:color="auto" w:fill="FFFFFF"/>
        </w:rPr>
        <w:t xml:space="preserve">challenging </w:t>
      </w:r>
      <w:r w:rsidR="006B71CE">
        <w:rPr>
          <w:rFonts w:ascii="Times New Roman" w:hAnsi="Times New Roman" w:cs="Times New Roman"/>
          <w:color w:val="2A2A2A"/>
          <w:sz w:val="22"/>
          <w:szCs w:val="22"/>
          <w:shd w:val="clear" w:color="auto" w:fill="FFFFFF"/>
        </w:rPr>
        <w:t xml:space="preserve">task </w:t>
      </w:r>
      <w:r w:rsidR="00912E8E" w:rsidRPr="00912E8E">
        <w:rPr>
          <w:rFonts w:ascii="Times New Roman" w:hAnsi="Times New Roman" w:cs="Times New Roman"/>
          <w:color w:val="2A2A2A"/>
          <w:sz w:val="22"/>
          <w:szCs w:val="22"/>
          <w:shd w:val="clear" w:color="auto" w:fill="FFFFFF"/>
        </w:rPr>
        <w:t>to predict SCFA concentration from microbiome composition</w:t>
      </w:r>
      <w:r w:rsidR="00281736">
        <w:rPr>
          <w:rFonts w:ascii="Times New Roman" w:hAnsi="Times New Roman" w:cs="Times New Roman"/>
          <w:color w:val="2A2A2A"/>
          <w:sz w:val="22"/>
          <w:szCs w:val="22"/>
          <w:shd w:val="clear" w:color="auto" w:fill="FFFFFF"/>
        </w:rPr>
        <w:t xml:space="preserve"> using machine learning models wh</w:t>
      </w:r>
      <w:r w:rsidR="009A4ADC">
        <w:rPr>
          <w:rFonts w:ascii="Times New Roman" w:hAnsi="Times New Roman" w:cs="Times New Roman"/>
          <w:color w:val="2A2A2A"/>
          <w:sz w:val="22"/>
          <w:szCs w:val="22"/>
          <w:shd w:val="clear" w:color="auto" w:fill="FFFFFF"/>
        </w:rPr>
        <w:t>ose</w:t>
      </w:r>
      <w:r w:rsidR="006B71CE">
        <w:rPr>
          <w:rFonts w:ascii="Times New Roman" w:hAnsi="Times New Roman" w:cs="Times New Roman"/>
          <w:color w:val="2A2A2A"/>
          <w:sz w:val="22"/>
          <w:szCs w:val="22"/>
          <w:shd w:val="clear" w:color="auto" w:fill="FFFFFF"/>
        </w:rPr>
        <w:t xml:space="preserve"> </w:t>
      </w:r>
      <w:bookmarkStart w:id="18" w:name="OLE_LINK16"/>
      <w:bookmarkStart w:id="19" w:name="OLE_LINK17"/>
      <w:r w:rsidR="006B71CE">
        <w:rPr>
          <w:rFonts w:ascii="Times New Roman" w:hAnsi="Times New Roman" w:cs="Times New Roman"/>
          <w:color w:val="2A2A2A"/>
          <w:sz w:val="22"/>
          <w:szCs w:val="22"/>
          <w:shd w:val="clear" w:color="auto" w:fill="FFFFFF"/>
        </w:rPr>
        <w:t xml:space="preserve">assumption of independent and identically distributed data </w:t>
      </w:r>
      <w:bookmarkEnd w:id="18"/>
      <w:bookmarkEnd w:id="19"/>
      <w:r w:rsidR="006B71CE">
        <w:rPr>
          <w:rFonts w:ascii="Times New Roman" w:hAnsi="Times New Roman" w:cs="Times New Roman"/>
          <w:color w:val="2A2A2A"/>
          <w:sz w:val="22"/>
          <w:szCs w:val="22"/>
          <w:shd w:val="clear" w:color="auto" w:fill="FFFFFF"/>
        </w:rPr>
        <w:t xml:space="preserve">may be violated. </w:t>
      </w:r>
      <w:r w:rsidR="002C2CF9">
        <w:rPr>
          <w:rFonts w:ascii="Times New Roman" w:hAnsi="Times New Roman" w:cs="Times New Roman"/>
          <w:color w:val="2A2A2A"/>
          <w:sz w:val="22"/>
          <w:szCs w:val="22"/>
          <w:shd w:val="clear" w:color="auto" w:fill="FFFFFF"/>
        </w:rPr>
        <w:t>This work</w:t>
      </w:r>
      <w:r w:rsidR="00597819">
        <w:rPr>
          <w:rFonts w:ascii="Times New Roman" w:hAnsi="Times New Roman" w:cs="Times New Roman"/>
          <w:color w:val="2A2A2A"/>
          <w:sz w:val="22"/>
          <w:szCs w:val="22"/>
          <w:shd w:val="clear" w:color="auto" w:fill="FFFFFF"/>
        </w:rPr>
        <w:t xml:space="preserve"> disentangles ecological mechanisms underlying the dietary </w:t>
      </w:r>
      <w:bookmarkStart w:id="20" w:name="OLE_LINK20"/>
      <w:bookmarkStart w:id="21" w:name="OLE_LINK21"/>
      <w:r w:rsidR="00597819">
        <w:rPr>
          <w:rFonts w:ascii="Times New Roman" w:hAnsi="Times New Roman" w:cs="Times New Roman"/>
          <w:color w:val="2A2A2A"/>
          <w:sz w:val="22"/>
          <w:szCs w:val="22"/>
          <w:shd w:val="clear" w:color="auto" w:fill="FFFFFF"/>
        </w:rPr>
        <w:t xml:space="preserve">fiber-microbiome metabolism </w:t>
      </w:r>
      <w:bookmarkEnd w:id="20"/>
      <w:bookmarkEnd w:id="21"/>
      <w:r w:rsidR="00597819">
        <w:rPr>
          <w:rFonts w:ascii="Times New Roman" w:hAnsi="Times New Roman" w:cs="Times New Roman"/>
          <w:color w:val="2A2A2A"/>
          <w:sz w:val="22"/>
          <w:szCs w:val="22"/>
          <w:shd w:val="clear" w:color="auto" w:fill="FFFFFF"/>
        </w:rPr>
        <w:t xml:space="preserve">relationship and also benefits the rational design of </w:t>
      </w:r>
      <w:bookmarkStart w:id="22" w:name="OLE_LINK22"/>
      <w:bookmarkStart w:id="23" w:name="OLE_LINK24"/>
      <w:r w:rsidR="00597819">
        <w:rPr>
          <w:rFonts w:ascii="Times New Roman" w:hAnsi="Times New Roman" w:cs="Times New Roman"/>
          <w:color w:val="2A2A2A"/>
          <w:sz w:val="22"/>
          <w:szCs w:val="22"/>
          <w:shd w:val="clear" w:color="auto" w:fill="FFFFFF"/>
        </w:rPr>
        <w:t xml:space="preserve">tailored nutritional interventions </w:t>
      </w:r>
      <w:bookmarkEnd w:id="22"/>
      <w:bookmarkEnd w:id="23"/>
      <w:r w:rsidR="00597819">
        <w:rPr>
          <w:rFonts w:ascii="Times New Roman" w:hAnsi="Times New Roman" w:cs="Times New Roman"/>
          <w:color w:val="2A2A2A"/>
          <w:sz w:val="22"/>
          <w:szCs w:val="22"/>
          <w:shd w:val="clear" w:color="auto" w:fill="FFFFFF"/>
        </w:rPr>
        <w:t>in preventive health care</w:t>
      </w:r>
      <w:bookmarkEnd w:id="14"/>
      <w:bookmarkEnd w:id="15"/>
      <w:r w:rsidR="00597819">
        <w:rPr>
          <w:rFonts w:ascii="Times New Roman" w:hAnsi="Times New Roman" w:cs="Times New Roman"/>
          <w:color w:val="2A2A2A"/>
          <w:sz w:val="22"/>
          <w:szCs w:val="22"/>
          <w:shd w:val="clear" w:color="auto" w:fill="FFFFFF"/>
        </w:rPr>
        <w:t>.</w:t>
      </w:r>
      <w:bookmarkEnd w:id="10"/>
      <w:bookmarkEnd w:id="11"/>
    </w:p>
    <w:sectPr w:rsidR="002C2CF9" w:rsidRPr="005B4D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9EC"/>
    <w:rsid w:val="00003CF2"/>
    <w:rsid w:val="00006BE8"/>
    <w:rsid w:val="00022F89"/>
    <w:rsid w:val="00023F76"/>
    <w:rsid w:val="00025EC5"/>
    <w:rsid w:val="000414F4"/>
    <w:rsid w:val="000571B5"/>
    <w:rsid w:val="00081C74"/>
    <w:rsid w:val="000F734C"/>
    <w:rsid w:val="00101776"/>
    <w:rsid w:val="00102D31"/>
    <w:rsid w:val="00105CE7"/>
    <w:rsid w:val="001215C0"/>
    <w:rsid w:val="00123550"/>
    <w:rsid w:val="00130BDC"/>
    <w:rsid w:val="001326E5"/>
    <w:rsid w:val="00140B61"/>
    <w:rsid w:val="00141975"/>
    <w:rsid w:val="00181F7B"/>
    <w:rsid w:val="00186D54"/>
    <w:rsid w:val="001A71EA"/>
    <w:rsid w:val="001C0105"/>
    <w:rsid w:val="001E12C8"/>
    <w:rsid w:val="001E681A"/>
    <w:rsid w:val="002058CE"/>
    <w:rsid w:val="0021022C"/>
    <w:rsid w:val="00242612"/>
    <w:rsid w:val="00246944"/>
    <w:rsid w:val="00250984"/>
    <w:rsid w:val="002616F0"/>
    <w:rsid w:val="00265D1D"/>
    <w:rsid w:val="0027064E"/>
    <w:rsid w:val="002728CA"/>
    <w:rsid w:val="00281736"/>
    <w:rsid w:val="002A17F2"/>
    <w:rsid w:val="002B5B6E"/>
    <w:rsid w:val="002C2CF9"/>
    <w:rsid w:val="002C4365"/>
    <w:rsid w:val="002C5DB7"/>
    <w:rsid w:val="00301008"/>
    <w:rsid w:val="0030547B"/>
    <w:rsid w:val="00307703"/>
    <w:rsid w:val="00307825"/>
    <w:rsid w:val="00334F77"/>
    <w:rsid w:val="00353026"/>
    <w:rsid w:val="00381E75"/>
    <w:rsid w:val="00393AEB"/>
    <w:rsid w:val="003942D6"/>
    <w:rsid w:val="003C3252"/>
    <w:rsid w:val="003F7712"/>
    <w:rsid w:val="004218E3"/>
    <w:rsid w:val="00421BE0"/>
    <w:rsid w:val="004227B7"/>
    <w:rsid w:val="00440F5F"/>
    <w:rsid w:val="00444DBE"/>
    <w:rsid w:val="0046032A"/>
    <w:rsid w:val="00460869"/>
    <w:rsid w:val="0046381A"/>
    <w:rsid w:val="0046435E"/>
    <w:rsid w:val="004779EC"/>
    <w:rsid w:val="00480EA6"/>
    <w:rsid w:val="004A1DD1"/>
    <w:rsid w:val="004C076C"/>
    <w:rsid w:val="004E3C1A"/>
    <w:rsid w:val="004E4526"/>
    <w:rsid w:val="004E636E"/>
    <w:rsid w:val="00536E9C"/>
    <w:rsid w:val="00542627"/>
    <w:rsid w:val="005949EA"/>
    <w:rsid w:val="00597819"/>
    <w:rsid w:val="005A277A"/>
    <w:rsid w:val="005A2E01"/>
    <w:rsid w:val="005B4D8E"/>
    <w:rsid w:val="005C3FF0"/>
    <w:rsid w:val="005D59F5"/>
    <w:rsid w:val="0060107B"/>
    <w:rsid w:val="00606243"/>
    <w:rsid w:val="00610738"/>
    <w:rsid w:val="00621841"/>
    <w:rsid w:val="00631942"/>
    <w:rsid w:val="00636556"/>
    <w:rsid w:val="00641951"/>
    <w:rsid w:val="00662FE6"/>
    <w:rsid w:val="006767D9"/>
    <w:rsid w:val="006B71CE"/>
    <w:rsid w:val="006F3BC4"/>
    <w:rsid w:val="00725A4F"/>
    <w:rsid w:val="007425F2"/>
    <w:rsid w:val="00780F1A"/>
    <w:rsid w:val="007922B8"/>
    <w:rsid w:val="00793761"/>
    <w:rsid w:val="007B45C2"/>
    <w:rsid w:val="007E2541"/>
    <w:rsid w:val="007E2E65"/>
    <w:rsid w:val="007F4F84"/>
    <w:rsid w:val="007F7796"/>
    <w:rsid w:val="00841C10"/>
    <w:rsid w:val="00864B83"/>
    <w:rsid w:val="008674DC"/>
    <w:rsid w:val="00877B07"/>
    <w:rsid w:val="00890C57"/>
    <w:rsid w:val="008C14B1"/>
    <w:rsid w:val="008C6332"/>
    <w:rsid w:val="008C7506"/>
    <w:rsid w:val="008D0F1A"/>
    <w:rsid w:val="008D3597"/>
    <w:rsid w:val="008E6C45"/>
    <w:rsid w:val="008F0AE0"/>
    <w:rsid w:val="00901C95"/>
    <w:rsid w:val="00902C4B"/>
    <w:rsid w:val="00912E8E"/>
    <w:rsid w:val="00950C80"/>
    <w:rsid w:val="00965DBE"/>
    <w:rsid w:val="00972F72"/>
    <w:rsid w:val="009A3C0D"/>
    <w:rsid w:val="009A4ADC"/>
    <w:rsid w:val="009C355E"/>
    <w:rsid w:val="009C4F9A"/>
    <w:rsid w:val="009E1681"/>
    <w:rsid w:val="009E45FC"/>
    <w:rsid w:val="009F01D7"/>
    <w:rsid w:val="00A20519"/>
    <w:rsid w:val="00A2560E"/>
    <w:rsid w:val="00A262C2"/>
    <w:rsid w:val="00A359FA"/>
    <w:rsid w:val="00A46C05"/>
    <w:rsid w:val="00A56806"/>
    <w:rsid w:val="00A7390B"/>
    <w:rsid w:val="00A87183"/>
    <w:rsid w:val="00A9352F"/>
    <w:rsid w:val="00AA60F9"/>
    <w:rsid w:val="00AD299F"/>
    <w:rsid w:val="00AD69B0"/>
    <w:rsid w:val="00AE4A66"/>
    <w:rsid w:val="00B003DE"/>
    <w:rsid w:val="00B32D95"/>
    <w:rsid w:val="00B34125"/>
    <w:rsid w:val="00B35C00"/>
    <w:rsid w:val="00B50427"/>
    <w:rsid w:val="00B731C9"/>
    <w:rsid w:val="00B92EF3"/>
    <w:rsid w:val="00BA2A22"/>
    <w:rsid w:val="00BB2152"/>
    <w:rsid w:val="00BD11CE"/>
    <w:rsid w:val="00BD6D6F"/>
    <w:rsid w:val="00BF5B2C"/>
    <w:rsid w:val="00BF6BE5"/>
    <w:rsid w:val="00C33CC5"/>
    <w:rsid w:val="00C748FF"/>
    <w:rsid w:val="00C76F83"/>
    <w:rsid w:val="00CB21FA"/>
    <w:rsid w:val="00CC3227"/>
    <w:rsid w:val="00CD3B65"/>
    <w:rsid w:val="00D175A7"/>
    <w:rsid w:val="00D2799F"/>
    <w:rsid w:val="00D325E1"/>
    <w:rsid w:val="00D41633"/>
    <w:rsid w:val="00D44C59"/>
    <w:rsid w:val="00D56C16"/>
    <w:rsid w:val="00D73365"/>
    <w:rsid w:val="00D754D7"/>
    <w:rsid w:val="00D76612"/>
    <w:rsid w:val="00DB21A5"/>
    <w:rsid w:val="00DC6595"/>
    <w:rsid w:val="00DF2E7E"/>
    <w:rsid w:val="00DF4562"/>
    <w:rsid w:val="00E0115B"/>
    <w:rsid w:val="00E055DF"/>
    <w:rsid w:val="00E1179D"/>
    <w:rsid w:val="00E34D4C"/>
    <w:rsid w:val="00E465DC"/>
    <w:rsid w:val="00E70EB1"/>
    <w:rsid w:val="00EA2B39"/>
    <w:rsid w:val="00EA7D9A"/>
    <w:rsid w:val="00EB3641"/>
    <w:rsid w:val="00EB549B"/>
    <w:rsid w:val="00EB5D97"/>
    <w:rsid w:val="00EC6AFD"/>
    <w:rsid w:val="00ED1328"/>
    <w:rsid w:val="00ED57F2"/>
    <w:rsid w:val="00EF5196"/>
    <w:rsid w:val="00F010FE"/>
    <w:rsid w:val="00F107CA"/>
    <w:rsid w:val="00F1562D"/>
    <w:rsid w:val="00F24006"/>
    <w:rsid w:val="00F64CBB"/>
    <w:rsid w:val="00F67FF9"/>
    <w:rsid w:val="00F83E9D"/>
    <w:rsid w:val="00FB25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F25DD"/>
  <w15:chartTrackingRefBased/>
  <w15:docId w15:val="{82EE5554-3872-4404-BE5C-FB2423C42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779EC"/>
    <w:pPr>
      <w:widowControl/>
      <w:spacing w:before="100" w:beforeAutospacing="1" w:after="100" w:afterAutospacing="1"/>
      <w:jc w:val="left"/>
    </w:pPr>
    <w:rPr>
      <w:rFonts w:ascii="SimSun" w:eastAsia="SimSun" w:hAnsi="SimSun" w:cs="SimSun"/>
      <w:kern w:val="0"/>
      <w:sz w:val="24"/>
      <w:szCs w:val="24"/>
    </w:rPr>
  </w:style>
  <w:style w:type="character" w:styleId="CommentReference">
    <w:name w:val="annotation reference"/>
    <w:basedOn w:val="DefaultParagraphFont"/>
    <w:uiPriority w:val="99"/>
    <w:semiHidden/>
    <w:unhideWhenUsed/>
    <w:rsid w:val="004779EC"/>
    <w:rPr>
      <w:sz w:val="21"/>
      <w:szCs w:val="21"/>
    </w:rPr>
  </w:style>
  <w:style w:type="paragraph" w:styleId="CommentText">
    <w:name w:val="annotation text"/>
    <w:basedOn w:val="Normal"/>
    <w:link w:val="CommentTextChar"/>
    <w:uiPriority w:val="99"/>
    <w:semiHidden/>
    <w:unhideWhenUsed/>
    <w:rsid w:val="004779EC"/>
    <w:pPr>
      <w:jc w:val="left"/>
    </w:pPr>
  </w:style>
  <w:style w:type="character" w:customStyle="1" w:styleId="CommentTextChar">
    <w:name w:val="Comment Text Char"/>
    <w:basedOn w:val="DefaultParagraphFont"/>
    <w:link w:val="CommentText"/>
    <w:uiPriority w:val="99"/>
    <w:semiHidden/>
    <w:rsid w:val="004779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814</Words>
  <Characters>4641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红宾</dc:creator>
  <cp:keywords/>
  <dc:description/>
  <cp:lastModifiedBy>Chen Liao</cp:lastModifiedBy>
  <cp:revision>32</cp:revision>
  <dcterms:created xsi:type="dcterms:W3CDTF">2021-01-31T02:41:00Z</dcterms:created>
  <dcterms:modified xsi:type="dcterms:W3CDTF">2021-01-31T14:53:00Z</dcterms:modified>
</cp:coreProperties>
</file>