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AEC04" w14:textId="635EB366" w:rsidR="009572EB" w:rsidRDefault="004319A4">
      <w:pPr>
        <w:rPr>
          <w:lang w:val="en-US"/>
        </w:rPr>
      </w:pPr>
      <w:r>
        <w:rPr>
          <w:lang w:val="en-US"/>
        </w:rPr>
        <w:t>24/6/2020</w:t>
      </w:r>
    </w:p>
    <w:p w14:paraId="43153954" w14:textId="319CC86D" w:rsidR="004319A4" w:rsidRDefault="004319A4">
      <w:pPr>
        <w:rPr>
          <w:lang w:val="en-US"/>
        </w:rPr>
      </w:pPr>
    </w:p>
    <w:p w14:paraId="66C1CC92" w14:textId="3D7177BE" w:rsidR="004319A4" w:rsidRDefault="004319A4">
      <w:pPr>
        <w:rPr>
          <w:lang w:val="en-US"/>
        </w:rPr>
      </w:pPr>
      <w:r>
        <w:rPr>
          <w:rStyle w:val="Strong"/>
        </w:rPr>
        <w:t>From:</w:t>
      </w:r>
      <w:r>
        <w:t xml:space="preserve"> Noelani Kamelamela &lt;</w:t>
      </w:r>
      <w:hyperlink r:id="rId4" w:tgtFrame="_blank" w:history="1">
        <w:r>
          <w:rPr>
            <w:rStyle w:val="Hyperlink"/>
          </w:rPr>
          <w:t>hilo1@luria.mit.edu</w:t>
        </w:r>
      </w:hyperlink>
      <w:r>
        <w:t>&gt;</w:t>
      </w:r>
      <w:r>
        <w:br/>
      </w:r>
      <w:r>
        <w:rPr>
          <w:rStyle w:val="Strong"/>
        </w:rPr>
        <w:t>Sent:</w:t>
      </w:r>
      <w:r>
        <w:t xml:space="preserve"> Friday, June 12, 2020, 5:19 PM</w:t>
      </w:r>
    </w:p>
    <w:p w14:paraId="3AA6F1F3" w14:textId="6017742B" w:rsidR="004319A4" w:rsidRDefault="004319A4" w:rsidP="004319A4">
      <w:r>
        <w:t xml:space="preserve">The data from your experiment are ready to be downloaded from the BioMicro servers. </w:t>
      </w:r>
      <w:r>
        <w:br/>
      </w:r>
      <w:r>
        <w:br/>
        <w:t>Here is a summary of the samples from this flowcell (4500T) sequenced as:</w:t>
      </w:r>
      <w:r>
        <w:br/>
        <w:t>300 + 300 bases pair-end run with 8 + 8 nucleotide indexes</w:t>
      </w:r>
      <w:r>
        <w:br/>
      </w:r>
      <w:r>
        <w:br/>
        <w:t>200219Seg/</w:t>
      </w:r>
      <w:r>
        <w:br/>
        <w:t>    D20-160001 : Axenic1 (GAACAATTCCTAGAGTTGGA)</w:t>
      </w:r>
      <w:r>
        <w:br/>
        <w:t>    D20-160002 : Axenic2 (TGTGGTCCGGAGAGCACTAG)</w:t>
      </w:r>
      <w:r>
        <w:br/>
        <w:t>    D20-160003 : Axenic3 (CTTCTAAGTCACTCTACAGG)</w:t>
      </w:r>
      <w:r>
        <w:br/>
        <w:t>    D20-160004 : Axenic4 (AATATTGCCACGGTGACACC)</w:t>
      </w:r>
      <w:r>
        <w:br/>
        <w:t>    D20-160005 : 2A1 (TCGTGCATTCGCGTTGGTAT)</w:t>
      </w:r>
      <w:r>
        <w:br/>
        <w:t>    D20-160006 : 2A2 (AAGATACACGTGTGCTAACA)</w:t>
      </w:r>
      <w:r>
        <w:br/>
        <w:t>    D20-160007 : 2C1 (TGCAATGAATCCAGAAGTAA)</w:t>
      </w:r>
      <w:r>
        <w:br/>
        <w:t>    D20-160008 : empty (CTATGAAGGACTTATACCTG)</w:t>
      </w:r>
      <w:r>
        <w:br/>
        <w:t>    D20-160009 : 2C2 (GAAGACTAGAACTAGAACTT)</w:t>
      </w:r>
      <w:r>
        <w:br/>
        <w:t>    D20-160010 : 5A1 (AGGAGTCGAGTTAGGCTTAC)</w:t>
      </w:r>
      <w:r>
        <w:br/>
        <w:t>    D20-160011 : 5A2 (TTCACTCACTTATCATGAGA)</w:t>
      </w:r>
      <w:r>
        <w:br/>
        <w:t>    D20-160012 : 5B1 (GGTCCGCTTCCTCACACAAG)</w:t>
      </w:r>
      <w:r>
        <w:br/>
        <w:t>    D20-160013 : 5B2 (CAACGAGAGCGAATTGAGTG)</w:t>
      </w:r>
      <w:r>
        <w:br/>
        <w:t>    D20-160014 : 5C1 (ATTGAGGTCCCGGATTATAT)</w:t>
      </w:r>
      <w:r>
        <w:br/>
        <w:t>    D20-160015 : 5C2 (GGAGAGACTCTTGAAGCAGA)</w:t>
      </w:r>
      <w:r>
        <w:br/>
        <w:t>    D20-160016 : 10A1 (CCGCTCCGTTTACGGCGAAG)</w:t>
      </w:r>
      <w:r>
        <w:br/>
        <w:t>    D20-160017 : 10A2 (ATACATCACATCTCCATTGA)</w:t>
      </w:r>
      <w:r>
        <w:br/>
        <w:t>    D20-160018 : 10B1 (TAGGTATGTTCGAGACCAAG)</w:t>
      </w:r>
      <w:r>
        <w:br/>
        <w:t>    D20-160019 : 10B2 (CACCTAGCACTGCTGGACAT)</w:t>
      </w:r>
      <w:r>
        <w:br/>
        <w:t>    D20-160020 : 10C1 (TTCAAGTATGGATGGTATCG)</w:t>
      </w:r>
      <w:r>
        <w:br/>
        <w:t>    D20-160021 : 10C2 (TTAAGACAAGGGCTTAATTG)</w:t>
      </w:r>
    </w:p>
    <w:p w14:paraId="212ACA6F" w14:textId="77777777" w:rsidR="004319A4" w:rsidRDefault="004319A4">
      <w:pPr>
        <w:rPr>
          <w:lang w:val="en-US"/>
        </w:rPr>
      </w:pPr>
    </w:p>
    <w:p w14:paraId="18E4B827" w14:textId="1E2589F9" w:rsidR="004319A4" w:rsidRDefault="004319A4">
      <w:pPr>
        <w:rPr>
          <w:lang w:val="en-US"/>
        </w:rPr>
      </w:pPr>
      <w:r>
        <w:rPr>
          <w:lang w:val="en-US"/>
        </w:rPr>
        <w:t>Sequences are downloaded from:</w:t>
      </w:r>
    </w:p>
    <w:p w14:paraId="6BCCC8D0" w14:textId="60CD9E28" w:rsidR="004319A4" w:rsidRDefault="004319A4">
      <w:r>
        <w:t xml:space="preserve">* Use a SSH/SFTP client to connect to </w:t>
      </w:r>
      <w:hyperlink r:id="rId5" w:tgtFrame="_blank" w:history="1">
        <w:r>
          <w:rPr>
            <w:rStyle w:val="Hyperlink"/>
          </w:rPr>
          <w:t>bmc-150.mit.edu</w:t>
        </w:r>
      </w:hyperlink>
      <w:r>
        <w:t xml:space="preserve"> with the following credentials</w:t>
      </w:r>
      <w:r>
        <w:br/>
        <w:t>username: segre_ill</w:t>
      </w:r>
      <w:r>
        <w:br/>
        <w:t>password: an247bn4</w:t>
      </w:r>
      <w:r>
        <w:br/>
      </w:r>
      <w:r>
        <w:br/>
        <w:t xml:space="preserve">Download instructions are available at </w:t>
      </w:r>
      <w:hyperlink r:id="rId6" w:anchor="DOWNLOADING_DATA" w:tgtFrame="_blank" w:history="1">
        <w:r>
          <w:rPr>
            <w:rStyle w:val="Hyperlink"/>
          </w:rPr>
          <w:t>https://openwetware.org/wiki/BioMicroCenter:FAQ#DOWNLOADING_DATA</w:t>
        </w:r>
      </w:hyperlink>
      <w:r>
        <w:br/>
      </w:r>
      <w:r>
        <w:br/>
        <w:t>The samples have been processed using the BMC/BCC 1.7 pipeline updated on 01/11/2019.</w:t>
      </w:r>
      <w:r>
        <w:br/>
        <w:t>- Upgraded cellranger from 2.0.2 to 3.0.1 for the 10X pipeline</w:t>
      </w:r>
      <w:r>
        <w:br/>
        <w:t xml:space="preserve">Details can be found at </w:t>
      </w:r>
      <w:hyperlink r:id="rId7" w:anchor="BMC-BCC_Pipeline" w:tgtFrame="_blank" w:history="1">
        <w:r>
          <w:rPr>
            <w:rStyle w:val="Hyperlink"/>
          </w:rPr>
          <w:t>http://openwetware.org/wiki/BioMicroCenter:Software#BMC-BCC_Pipeline</w:t>
        </w:r>
      </w:hyperlink>
    </w:p>
    <w:p w14:paraId="133A15F9" w14:textId="3669A11D" w:rsidR="004319A4" w:rsidRDefault="004319A4" w:rsidP="004319A4">
      <w:r>
        <w:rPr>
          <w:rFonts w:ascii="Calibri" w:hAnsi="Calibri" w:cs="Calibri"/>
          <w:b/>
          <w:bCs/>
          <w:color w:val="000000"/>
        </w:rPr>
        <w:lastRenderedPageBreak/>
        <w:t>From:</w:t>
      </w:r>
      <w:r>
        <w:rPr>
          <w:rFonts w:ascii="Calibri" w:hAnsi="Calibri" w:cs="Calibri"/>
          <w:color w:val="000000"/>
        </w:rPr>
        <w:t xml:space="preserve"> Stuart Levine &lt;</w:t>
      </w:r>
      <w:hyperlink r:id="rId8" w:tgtFrame="_blank" w:history="1">
        <w:r>
          <w:rPr>
            <w:rStyle w:val="Hyperlink"/>
            <w:rFonts w:ascii="Calibri" w:hAnsi="Calibri" w:cs="Calibri"/>
          </w:rPr>
          <w:t>slevine@mit.edu</w:t>
        </w:r>
      </w:hyperlink>
      <w:r>
        <w:rPr>
          <w:rFonts w:ascii="Calibri" w:hAnsi="Calibri" w:cs="Calibri"/>
          <w:color w:val="000000"/>
        </w:rPr>
        <w:t>&gt;</w:t>
      </w:r>
      <w:r>
        <w:rPr>
          <w:rFonts w:ascii="Calibri" w:hAnsi="Calibri" w:cs="Calibri"/>
          <w:color w:val="000000"/>
        </w:rPr>
        <w:br/>
      </w:r>
      <w:r>
        <w:rPr>
          <w:rFonts w:ascii="Calibri" w:hAnsi="Calibri" w:cs="Calibri"/>
          <w:b/>
          <w:bCs/>
          <w:color w:val="000000"/>
        </w:rPr>
        <w:t>Sent:</w:t>
      </w:r>
      <w:r>
        <w:rPr>
          <w:rFonts w:ascii="Calibri" w:hAnsi="Calibri" w:cs="Calibri"/>
          <w:color w:val="000000"/>
        </w:rPr>
        <w:t xml:space="preserve"> Monday, June 22, 2020 9:47:16 PM</w:t>
      </w:r>
      <w:r>
        <w:rPr>
          <w:rFonts w:ascii="Calibri" w:hAnsi="Calibri" w:cs="Calibri"/>
          <w:color w:val="000000"/>
        </w:rPr>
        <w:br/>
      </w:r>
      <w:r>
        <w:rPr>
          <w:rFonts w:ascii="Calibri" w:hAnsi="Calibri" w:cs="Calibri"/>
          <w:b/>
          <w:bCs/>
          <w:color w:val="000000"/>
        </w:rPr>
        <w:t>To:</w:t>
      </w:r>
      <w:r>
        <w:rPr>
          <w:rFonts w:ascii="Calibri" w:hAnsi="Calibri" w:cs="Calibri"/>
          <w:color w:val="000000"/>
        </w:rPr>
        <w:t xml:space="preserve"> Osborne, Melisa &lt;</w:t>
      </w:r>
      <w:hyperlink r:id="rId9" w:tgtFrame="_blank" w:history="1">
        <w:r>
          <w:rPr>
            <w:rStyle w:val="Hyperlink"/>
            <w:rFonts w:ascii="Calibri" w:hAnsi="Calibri" w:cs="Calibri"/>
          </w:rPr>
          <w:t>melosbor@bu.edu</w:t>
        </w:r>
      </w:hyperlink>
      <w:r>
        <w:rPr>
          <w:rFonts w:ascii="Calibri" w:hAnsi="Calibri" w:cs="Calibri"/>
          <w:color w:val="000000"/>
        </w:rPr>
        <w:t>&gt;</w:t>
      </w:r>
      <w:r>
        <w:rPr>
          <w:rFonts w:ascii="Calibri" w:hAnsi="Calibri" w:cs="Calibri"/>
          <w:color w:val="000000"/>
        </w:rPr>
        <w:br/>
      </w:r>
    </w:p>
    <w:p w14:paraId="4B394F14" w14:textId="13B49EBB" w:rsidR="004319A4" w:rsidRDefault="004319A4">
      <w:r>
        <w:t>Fastqc should indicate fail as the samples are not shotgun human genome - we run it as well. Samples were prepped with Flex, which is about the best we can do for longer inserts - the solid matrix helps control insert size. I'm attaching our internal QC as a 7zip file. We do not do any trimming / pair merging of reads. This is not atypical for long miseq runs, several samples had very low input and did not perform well as Austin indicated. The run itself was robust in terms of error rate (QC plot at the top).</w:t>
      </w:r>
    </w:p>
    <w:p w14:paraId="3EE64F3B" w14:textId="6EF3E32D" w:rsidR="004319A4" w:rsidRDefault="004319A4">
      <w:pPr>
        <w:rPr>
          <w:lang w:val="en-US"/>
        </w:rPr>
      </w:pPr>
    </w:p>
    <w:p w14:paraId="1D5F31E2" w14:textId="3CDDDAD3" w:rsidR="005B712E" w:rsidRDefault="005B712E">
      <w:pPr>
        <w:rPr>
          <w:lang w:val="en-US"/>
        </w:rPr>
      </w:pPr>
      <w:r>
        <w:rPr>
          <w:lang w:val="en-US"/>
        </w:rPr>
        <w:t>Samples:</w:t>
      </w:r>
    </w:p>
    <w:p w14:paraId="2620A852" w14:textId="4DE61932" w:rsidR="005B712E" w:rsidRDefault="005B712E">
      <w:pPr>
        <w:rPr>
          <w:lang w:val="en-US"/>
        </w:rPr>
      </w:pPr>
    </w:p>
    <w:tbl>
      <w:tblPr>
        <w:tblW w:w="7820" w:type="dxa"/>
        <w:tblLook w:val="04A0" w:firstRow="1" w:lastRow="0" w:firstColumn="1" w:lastColumn="0" w:noHBand="0" w:noVBand="1"/>
      </w:tblPr>
      <w:tblGrid>
        <w:gridCol w:w="940"/>
        <w:gridCol w:w="960"/>
        <w:gridCol w:w="1013"/>
        <w:gridCol w:w="940"/>
        <w:gridCol w:w="940"/>
        <w:gridCol w:w="940"/>
        <w:gridCol w:w="940"/>
        <w:gridCol w:w="1220"/>
      </w:tblGrid>
      <w:tr w:rsidR="005B712E" w:rsidRPr="005B712E" w14:paraId="69883D04" w14:textId="77777777" w:rsidTr="005B712E">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38CD4"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DE8AAA" w14:textId="77777777" w:rsidR="005B712E" w:rsidRPr="005B712E" w:rsidRDefault="005B712E" w:rsidP="005B712E">
            <w:pPr>
              <w:spacing w:after="0" w:line="240" w:lineRule="auto"/>
              <w:rPr>
                <w:rFonts w:ascii="Calibri" w:eastAsia="Times New Roman" w:hAnsi="Calibri" w:cs="Calibri"/>
                <w:b/>
                <w:bCs/>
                <w:color w:val="000000"/>
              </w:rPr>
            </w:pPr>
            <w:r w:rsidRPr="005B712E">
              <w:rPr>
                <w:rFonts w:ascii="Calibri" w:eastAsia="Times New Roman" w:hAnsi="Calibri" w:cs="Calibri"/>
                <w:b/>
                <w:bCs/>
                <w:color w:val="000000"/>
              </w:rPr>
              <w:t>sample</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37A79F2"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PRO</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CA4F8C2"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ALT</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FE7D4AA"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exp</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6BD63B59"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days</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4AFAB03"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ng/ul</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3240584C" w14:textId="77777777" w:rsidR="005B712E" w:rsidRPr="005B712E" w:rsidRDefault="005B712E" w:rsidP="005B712E">
            <w:pPr>
              <w:spacing w:after="0" w:line="240" w:lineRule="auto"/>
              <w:jc w:val="center"/>
              <w:rPr>
                <w:rFonts w:ascii="Calibri" w:eastAsia="Times New Roman" w:hAnsi="Calibri" w:cs="Calibri"/>
                <w:b/>
                <w:bCs/>
                <w:color w:val="000000"/>
              </w:rPr>
            </w:pPr>
            <w:r w:rsidRPr="005B712E">
              <w:rPr>
                <w:rFonts w:ascii="Calibri" w:eastAsia="Times New Roman" w:hAnsi="Calibri" w:cs="Calibri"/>
                <w:b/>
                <w:bCs/>
                <w:color w:val="000000"/>
              </w:rPr>
              <w:t>final volume</w:t>
            </w:r>
          </w:p>
        </w:tc>
      </w:tr>
      <w:tr w:rsidR="005B712E" w:rsidRPr="005B712E" w14:paraId="384561D8"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A99A16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2D1321F"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0E7CC35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635E2ED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2F384A0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1D7C801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4C4A461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30</w:t>
            </w:r>
          </w:p>
        </w:tc>
        <w:tc>
          <w:tcPr>
            <w:tcW w:w="1220" w:type="dxa"/>
            <w:tcBorders>
              <w:top w:val="nil"/>
              <w:left w:val="nil"/>
              <w:bottom w:val="single" w:sz="4" w:space="0" w:color="auto"/>
              <w:right w:val="single" w:sz="4" w:space="0" w:color="auto"/>
            </w:tcBorders>
            <w:shd w:val="clear" w:color="auto" w:fill="auto"/>
            <w:noWrap/>
            <w:vAlign w:val="bottom"/>
            <w:hideMark/>
          </w:tcPr>
          <w:p w14:paraId="586F135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67B408E"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8C77DA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82B3B03"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2D83E4C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37EC04A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747B3F2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373295C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2AA7FE2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w:t>
            </w:r>
          </w:p>
        </w:tc>
        <w:tc>
          <w:tcPr>
            <w:tcW w:w="1220" w:type="dxa"/>
            <w:tcBorders>
              <w:top w:val="nil"/>
              <w:left w:val="nil"/>
              <w:bottom w:val="single" w:sz="4" w:space="0" w:color="auto"/>
              <w:right w:val="single" w:sz="4" w:space="0" w:color="auto"/>
            </w:tcBorders>
            <w:shd w:val="clear" w:color="auto" w:fill="auto"/>
            <w:noWrap/>
            <w:vAlign w:val="bottom"/>
            <w:hideMark/>
          </w:tcPr>
          <w:p w14:paraId="09CF083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36A08F8"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1687D3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098D44A"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4214F9E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39C385F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1CF6D19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43D3293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16E0953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0.6</w:t>
            </w:r>
          </w:p>
        </w:tc>
        <w:tc>
          <w:tcPr>
            <w:tcW w:w="1220" w:type="dxa"/>
            <w:tcBorders>
              <w:top w:val="nil"/>
              <w:left w:val="nil"/>
              <w:bottom w:val="single" w:sz="4" w:space="0" w:color="auto"/>
              <w:right w:val="single" w:sz="4" w:space="0" w:color="auto"/>
            </w:tcBorders>
            <w:shd w:val="clear" w:color="auto" w:fill="auto"/>
            <w:noWrap/>
            <w:vAlign w:val="bottom"/>
            <w:hideMark/>
          </w:tcPr>
          <w:p w14:paraId="40C868D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394A163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5E6F34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380FB4D3"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Axenic</w:t>
            </w:r>
          </w:p>
        </w:tc>
        <w:tc>
          <w:tcPr>
            <w:tcW w:w="940" w:type="dxa"/>
            <w:tcBorders>
              <w:top w:val="nil"/>
              <w:left w:val="nil"/>
              <w:bottom w:val="single" w:sz="4" w:space="0" w:color="auto"/>
              <w:right w:val="single" w:sz="4" w:space="0" w:color="auto"/>
            </w:tcBorders>
            <w:shd w:val="clear" w:color="auto" w:fill="auto"/>
            <w:noWrap/>
            <w:vAlign w:val="bottom"/>
            <w:hideMark/>
          </w:tcPr>
          <w:p w14:paraId="4D98C7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936432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31BA87F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5BFF822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7431B19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1220" w:type="dxa"/>
            <w:tcBorders>
              <w:top w:val="nil"/>
              <w:left w:val="nil"/>
              <w:bottom w:val="single" w:sz="4" w:space="0" w:color="auto"/>
              <w:right w:val="single" w:sz="4" w:space="0" w:color="auto"/>
            </w:tcBorders>
            <w:shd w:val="clear" w:color="auto" w:fill="auto"/>
            <w:noWrap/>
            <w:vAlign w:val="bottom"/>
            <w:hideMark/>
          </w:tcPr>
          <w:p w14:paraId="3176E55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7CE2BAC0"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A426E3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118AAC44"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2A</w:t>
            </w:r>
          </w:p>
        </w:tc>
        <w:tc>
          <w:tcPr>
            <w:tcW w:w="940" w:type="dxa"/>
            <w:tcBorders>
              <w:top w:val="nil"/>
              <w:left w:val="nil"/>
              <w:bottom w:val="single" w:sz="4" w:space="0" w:color="auto"/>
              <w:right w:val="single" w:sz="4" w:space="0" w:color="auto"/>
            </w:tcBorders>
            <w:shd w:val="clear" w:color="auto" w:fill="auto"/>
            <w:noWrap/>
            <w:vAlign w:val="bottom"/>
            <w:hideMark/>
          </w:tcPr>
          <w:p w14:paraId="0FFF6B5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54C5E31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46A6A8B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2A2BAB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7E1B03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0.7</w:t>
            </w:r>
          </w:p>
        </w:tc>
        <w:tc>
          <w:tcPr>
            <w:tcW w:w="1220" w:type="dxa"/>
            <w:tcBorders>
              <w:top w:val="nil"/>
              <w:left w:val="nil"/>
              <w:bottom w:val="single" w:sz="4" w:space="0" w:color="auto"/>
              <w:right w:val="single" w:sz="4" w:space="0" w:color="auto"/>
            </w:tcBorders>
            <w:shd w:val="clear" w:color="auto" w:fill="auto"/>
            <w:noWrap/>
            <w:vAlign w:val="bottom"/>
            <w:hideMark/>
          </w:tcPr>
          <w:p w14:paraId="6832B8A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41DB49A8"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123610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54DCDA9"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2A</w:t>
            </w:r>
          </w:p>
        </w:tc>
        <w:tc>
          <w:tcPr>
            <w:tcW w:w="940" w:type="dxa"/>
            <w:tcBorders>
              <w:top w:val="nil"/>
              <w:left w:val="nil"/>
              <w:bottom w:val="single" w:sz="4" w:space="0" w:color="auto"/>
              <w:right w:val="single" w:sz="4" w:space="0" w:color="auto"/>
            </w:tcBorders>
            <w:shd w:val="clear" w:color="auto" w:fill="auto"/>
            <w:noWrap/>
            <w:vAlign w:val="bottom"/>
            <w:hideMark/>
          </w:tcPr>
          <w:p w14:paraId="74D7CC3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15C27BE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14:paraId="6118149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73DC117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5C961BA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1.2</w:t>
            </w:r>
          </w:p>
        </w:tc>
        <w:tc>
          <w:tcPr>
            <w:tcW w:w="1220" w:type="dxa"/>
            <w:tcBorders>
              <w:top w:val="nil"/>
              <w:left w:val="nil"/>
              <w:bottom w:val="single" w:sz="4" w:space="0" w:color="auto"/>
              <w:right w:val="single" w:sz="4" w:space="0" w:color="auto"/>
            </w:tcBorders>
            <w:shd w:val="clear" w:color="auto" w:fill="auto"/>
            <w:noWrap/>
            <w:vAlign w:val="bottom"/>
            <w:hideMark/>
          </w:tcPr>
          <w:p w14:paraId="05AFBC6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EFA7A36"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4A5792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B251C04"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2C</w:t>
            </w:r>
          </w:p>
        </w:tc>
        <w:tc>
          <w:tcPr>
            <w:tcW w:w="940" w:type="dxa"/>
            <w:tcBorders>
              <w:top w:val="nil"/>
              <w:left w:val="nil"/>
              <w:bottom w:val="single" w:sz="4" w:space="0" w:color="auto"/>
              <w:right w:val="single" w:sz="4" w:space="0" w:color="auto"/>
            </w:tcBorders>
            <w:shd w:val="clear" w:color="auto" w:fill="auto"/>
            <w:noWrap/>
            <w:vAlign w:val="bottom"/>
            <w:hideMark/>
          </w:tcPr>
          <w:p w14:paraId="49B0994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16F5DC4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710FE68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A0ADFD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5E3A3A6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1.5</w:t>
            </w:r>
          </w:p>
        </w:tc>
        <w:tc>
          <w:tcPr>
            <w:tcW w:w="1220" w:type="dxa"/>
            <w:tcBorders>
              <w:top w:val="nil"/>
              <w:left w:val="nil"/>
              <w:bottom w:val="single" w:sz="4" w:space="0" w:color="auto"/>
              <w:right w:val="single" w:sz="4" w:space="0" w:color="auto"/>
            </w:tcBorders>
            <w:shd w:val="clear" w:color="auto" w:fill="auto"/>
            <w:noWrap/>
            <w:vAlign w:val="bottom"/>
            <w:hideMark/>
          </w:tcPr>
          <w:p w14:paraId="7ADF98E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0C8F15C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A2F59CA" w14:textId="77777777" w:rsidR="005B712E" w:rsidRPr="005B712E" w:rsidRDefault="005B712E" w:rsidP="005B712E">
            <w:pPr>
              <w:spacing w:after="0" w:line="240" w:lineRule="auto"/>
              <w:jc w:val="center"/>
              <w:rPr>
                <w:rFonts w:ascii="Calibri" w:eastAsia="Times New Roman" w:hAnsi="Calibri" w:cs="Calibri"/>
                <w:color w:val="FF0000"/>
              </w:rPr>
            </w:pPr>
            <w:r w:rsidRPr="005B712E">
              <w:rPr>
                <w:rFonts w:ascii="Calibri" w:eastAsia="Times New Roman" w:hAnsi="Calibri" w:cs="Calibri"/>
                <w:color w:val="FF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25944AB7"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45030807"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2057BB34"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60B57861"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2CD80DD0"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940" w:type="dxa"/>
            <w:tcBorders>
              <w:top w:val="nil"/>
              <w:left w:val="nil"/>
              <w:bottom w:val="single" w:sz="4" w:space="0" w:color="auto"/>
              <w:right w:val="single" w:sz="4" w:space="0" w:color="auto"/>
            </w:tcBorders>
            <w:shd w:val="clear" w:color="auto" w:fill="auto"/>
            <w:noWrap/>
            <w:vAlign w:val="bottom"/>
            <w:hideMark/>
          </w:tcPr>
          <w:p w14:paraId="77969F9A"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c>
          <w:tcPr>
            <w:tcW w:w="1220" w:type="dxa"/>
            <w:tcBorders>
              <w:top w:val="nil"/>
              <w:left w:val="nil"/>
              <w:bottom w:val="single" w:sz="4" w:space="0" w:color="auto"/>
              <w:right w:val="single" w:sz="4" w:space="0" w:color="auto"/>
            </w:tcBorders>
            <w:shd w:val="clear" w:color="auto" w:fill="auto"/>
            <w:noWrap/>
            <w:vAlign w:val="bottom"/>
            <w:hideMark/>
          </w:tcPr>
          <w:p w14:paraId="6875DC3E" w14:textId="77777777" w:rsidR="005B712E" w:rsidRPr="005B712E" w:rsidRDefault="005B712E" w:rsidP="005B712E">
            <w:pPr>
              <w:spacing w:after="0" w:line="240" w:lineRule="auto"/>
              <w:rPr>
                <w:rFonts w:ascii="Calibri" w:eastAsia="Times New Roman" w:hAnsi="Calibri" w:cs="Calibri"/>
                <w:color w:val="FF0000"/>
              </w:rPr>
            </w:pPr>
            <w:r w:rsidRPr="005B712E">
              <w:rPr>
                <w:rFonts w:ascii="Calibri" w:eastAsia="Times New Roman" w:hAnsi="Calibri" w:cs="Calibri"/>
                <w:color w:val="FF0000"/>
              </w:rPr>
              <w:t>empty</w:t>
            </w:r>
          </w:p>
        </w:tc>
      </w:tr>
      <w:tr w:rsidR="005B712E" w:rsidRPr="005B712E" w14:paraId="06410C52"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842882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5B6DD705"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2C</w:t>
            </w:r>
          </w:p>
        </w:tc>
        <w:tc>
          <w:tcPr>
            <w:tcW w:w="940" w:type="dxa"/>
            <w:tcBorders>
              <w:top w:val="nil"/>
              <w:left w:val="nil"/>
              <w:bottom w:val="single" w:sz="4" w:space="0" w:color="auto"/>
              <w:right w:val="single" w:sz="4" w:space="0" w:color="auto"/>
            </w:tcBorders>
            <w:shd w:val="clear" w:color="auto" w:fill="auto"/>
            <w:noWrap/>
            <w:vAlign w:val="bottom"/>
            <w:hideMark/>
          </w:tcPr>
          <w:p w14:paraId="1FDEC40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9313</w:t>
            </w:r>
          </w:p>
        </w:tc>
        <w:tc>
          <w:tcPr>
            <w:tcW w:w="940" w:type="dxa"/>
            <w:tcBorders>
              <w:top w:val="nil"/>
              <w:left w:val="nil"/>
              <w:bottom w:val="single" w:sz="4" w:space="0" w:color="auto"/>
              <w:right w:val="single" w:sz="4" w:space="0" w:color="auto"/>
            </w:tcBorders>
            <w:shd w:val="clear" w:color="auto" w:fill="auto"/>
            <w:noWrap/>
            <w:vAlign w:val="bottom"/>
            <w:hideMark/>
          </w:tcPr>
          <w:p w14:paraId="4012A83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26CB385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D3E3C7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37A1DA8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8</w:t>
            </w:r>
          </w:p>
        </w:tc>
        <w:tc>
          <w:tcPr>
            <w:tcW w:w="1220" w:type="dxa"/>
            <w:tcBorders>
              <w:top w:val="nil"/>
              <w:left w:val="nil"/>
              <w:bottom w:val="single" w:sz="4" w:space="0" w:color="auto"/>
              <w:right w:val="single" w:sz="4" w:space="0" w:color="auto"/>
            </w:tcBorders>
            <w:shd w:val="clear" w:color="auto" w:fill="auto"/>
            <w:noWrap/>
            <w:vAlign w:val="bottom"/>
            <w:hideMark/>
          </w:tcPr>
          <w:p w14:paraId="5748285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4D285C0C"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882506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5426A4"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5A</w:t>
            </w:r>
          </w:p>
        </w:tc>
        <w:tc>
          <w:tcPr>
            <w:tcW w:w="940" w:type="dxa"/>
            <w:tcBorders>
              <w:top w:val="nil"/>
              <w:left w:val="nil"/>
              <w:bottom w:val="single" w:sz="4" w:space="0" w:color="auto"/>
              <w:right w:val="single" w:sz="4" w:space="0" w:color="auto"/>
            </w:tcBorders>
            <w:shd w:val="clear" w:color="auto" w:fill="auto"/>
            <w:noWrap/>
            <w:vAlign w:val="bottom"/>
            <w:hideMark/>
          </w:tcPr>
          <w:p w14:paraId="595B082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1455220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210645A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8ABB20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DD86DA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4.28</w:t>
            </w:r>
          </w:p>
        </w:tc>
        <w:tc>
          <w:tcPr>
            <w:tcW w:w="1220" w:type="dxa"/>
            <w:tcBorders>
              <w:top w:val="nil"/>
              <w:left w:val="nil"/>
              <w:bottom w:val="single" w:sz="4" w:space="0" w:color="auto"/>
              <w:right w:val="single" w:sz="4" w:space="0" w:color="auto"/>
            </w:tcBorders>
            <w:shd w:val="clear" w:color="auto" w:fill="auto"/>
            <w:noWrap/>
            <w:vAlign w:val="bottom"/>
            <w:hideMark/>
          </w:tcPr>
          <w:p w14:paraId="32F3C70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E9F608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0600AC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1F8A6D01"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5A</w:t>
            </w:r>
          </w:p>
        </w:tc>
        <w:tc>
          <w:tcPr>
            <w:tcW w:w="940" w:type="dxa"/>
            <w:tcBorders>
              <w:top w:val="nil"/>
              <w:left w:val="nil"/>
              <w:bottom w:val="single" w:sz="4" w:space="0" w:color="auto"/>
              <w:right w:val="single" w:sz="4" w:space="0" w:color="auto"/>
            </w:tcBorders>
            <w:shd w:val="clear" w:color="auto" w:fill="auto"/>
            <w:noWrap/>
            <w:vAlign w:val="bottom"/>
            <w:hideMark/>
          </w:tcPr>
          <w:p w14:paraId="1C848AB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23CB6A8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4DC265C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5C8627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6376EFE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16</w:t>
            </w:r>
          </w:p>
        </w:tc>
        <w:tc>
          <w:tcPr>
            <w:tcW w:w="1220" w:type="dxa"/>
            <w:tcBorders>
              <w:top w:val="nil"/>
              <w:left w:val="nil"/>
              <w:bottom w:val="single" w:sz="4" w:space="0" w:color="auto"/>
              <w:right w:val="single" w:sz="4" w:space="0" w:color="auto"/>
            </w:tcBorders>
            <w:shd w:val="clear" w:color="auto" w:fill="auto"/>
            <w:noWrap/>
            <w:vAlign w:val="bottom"/>
            <w:hideMark/>
          </w:tcPr>
          <w:p w14:paraId="64DF893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2D8D0EE6"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466C8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6FBDBF38"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5B</w:t>
            </w:r>
          </w:p>
        </w:tc>
        <w:tc>
          <w:tcPr>
            <w:tcW w:w="940" w:type="dxa"/>
            <w:tcBorders>
              <w:top w:val="nil"/>
              <w:left w:val="nil"/>
              <w:bottom w:val="single" w:sz="4" w:space="0" w:color="auto"/>
              <w:right w:val="single" w:sz="4" w:space="0" w:color="auto"/>
            </w:tcBorders>
            <w:shd w:val="clear" w:color="auto" w:fill="auto"/>
            <w:noWrap/>
            <w:vAlign w:val="bottom"/>
            <w:hideMark/>
          </w:tcPr>
          <w:p w14:paraId="5D5DBB4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6FE5AC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59239F9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6AE8A1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0F5A36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3.75</w:t>
            </w:r>
          </w:p>
        </w:tc>
        <w:tc>
          <w:tcPr>
            <w:tcW w:w="1220" w:type="dxa"/>
            <w:tcBorders>
              <w:top w:val="nil"/>
              <w:left w:val="nil"/>
              <w:bottom w:val="single" w:sz="4" w:space="0" w:color="auto"/>
              <w:right w:val="single" w:sz="4" w:space="0" w:color="auto"/>
            </w:tcBorders>
            <w:shd w:val="clear" w:color="auto" w:fill="auto"/>
            <w:noWrap/>
            <w:vAlign w:val="bottom"/>
            <w:hideMark/>
          </w:tcPr>
          <w:p w14:paraId="5A8B501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6F53D6B9"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781676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5A685F5D"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5B</w:t>
            </w:r>
          </w:p>
        </w:tc>
        <w:tc>
          <w:tcPr>
            <w:tcW w:w="940" w:type="dxa"/>
            <w:tcBorders>
              <w:top w:val="nil"/>
              <w:left w:val="nil"/>
              <w:bottom w:val="single" w:sz="4" w:space="0" w:color="auto"/>
              <w:right w:val="single" w:sz="4" w:space="0" w:color="auto"/>
            </w:tcBorders>
            <w:shd w:val="clear" w:color="auto" w:fill="auto"/>
            <w:noWrap/>
            <w:vAlign w:val="bottom"/>
            <w:hideMark/>
          </w:tcPr>
          <w:p w14:paraId="711F4C2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58BA289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78B35B2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3BCD98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4EF1314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7.3</w:t>
            </w:r>
          </w:p>
        </w:tc>
        <w:tc>
          <w:tcPr>
            <w:tcW w:w="1220" w:type="dxa"/>
            <w:tcBorders>
              <w:top w:val="nil"/>
              <w:left w:val="nil"/>
              <w:bottom w:val="single" w:sz="4" w:space="0" w:color="auto"/>
              <w:right w:val="single" w:sz="4" w:space="0" w:color="auto"/>
            </w:tcBorders>
            <w:shd w:val="clear" w:color="auto" w:fill="auto"/>
            <w:noWrap/>
            <w:vAlign w:val="bottom"/>
            <w:hideMark/>
          </w:tcPr>
          <w:p w14:paraId="15FB936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58379C5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E61696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7A1540FF"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5C</w:t>
            </w:r>
          </w:p>
        </w:tc>
        <w:tc>
          <w:tcPr>
            <w:tcW w:w="940" w:type="dxa"/>
            <w:tcBorders>
              <w:top w:val="nil"/>
              <w:left w:val="nil"/>
              <w:bottom w:val="single" w:sz="4" w:space="0" w:color="auto"/>
              <w:right w:val="single" w:sz="4" w:space="0" w:color="auto"/>
            </w:tcBorders>
            <w:shd w:val="clear" w:color="auto" w:fill="auto"/>
            <w:noWrap/>
            <w:vAlign w:val="bottom"/>
            <w:hideMark/>
          </w:tcPr>
          <w:p w14:paraId="1C6B79D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622DE2A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155E022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8677C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0BAECC31"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9.3</w:t>
            </w:r>
          </w:p>
        </w:tc>
        <w:tc>
          <w:tcPr>
            <w:tcW w:w="1220" w:type="dxa"/>
            <w:tcBorders>
              <w:top w:val="nil"/>
              <w:left w:val="nil"/>
              <w:bottom w:val="single" w:sz="4" w:space="0" w:color="auto"/>
              <w:right w:val="single" w:sz="4" w:space="0" w:color="auto"/>
            </w:tcBorders>
            <w:shd w:val="clear" w:color="auto" w:fill="auto"/>
            <w:noWrap/>
            <w:vAlign w:val="bottom"/>
            <w:hideMark/>
          </w:tcPr>
          <w:p w14:paraId="4BDC29A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35312F10"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8750B1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6D387E79"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5C</w:t>
            </w:r>
          </w:p>
        </w:tc>
        <w:tc>
          <w:tcPr>
            <w:tcW w:w="940" w:type="dxa"/>
            <w:tcBorders>
              <w:top w:val="nil"/>
              <w:left w:val="nil"/>
              <w:bottom w:val="single" w:sz="4" w:space="0" w:color="auto"/>
              <w:right w:val="single" w:sz="4" w:space="0" w:color="auto"/>
            </w:tcBorders>
            <w:shd w:val="clear" w:color="auto" w:fill="auto"/>
            <w:noWrap/>
            <w:vAlign w:val="bottom"/>
            <w:hideMark/>
          </w:tcPr>
          <w:p w14:paraId="2B58DC7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0B0ED2D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1A3</w:t>
            </w:r>
          </w:p>
        </w:tc>
        <w:tc>
          <w:tcPr>
            <w:tcW w:w="940" w:type="dxa"/>
            <w:tcBorders>
              <w:top w:val="nil"/>
              <w:left w:val="nil"/>
              <w:bottom w:val="single" w:sz="4" w:space="0" w:color="auto"/>
              <w:right w:val="single" w:sz="4" w:space="0" w:color="auto"/>
            </w:tcBorders>
            <w:shd w:val="clear" w:color="auto" w:fill="auto"/>
            <w:noWrap/>
            <w:vAlign w:val="bottom"/>
            <w:hideMark/>
          </w:tcPr>
          <w:p w14:paraId="52BA72F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5DA56A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343B69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19.3</w:t>
            </w:r>
          </w:p>
        </w:tc>
        <w:tc>
          <w:tcPr>
            <w:tcW w:w="1220" w:type="dxa"/>
            <w:tcBorders>
              <w:top w:val="nil"/>
              <w:left w:val="nil"/>
              <w:bottom w:val="single" w:sz="4" w:space="0" w:color="auto"/>
              <w:right w:val="single" w:sz="4" w:space="0" w:color="auto"/>
            </w:tcBorders>
            <w:shd w:val="clear" w:color="auto" w:fill="auto"/>
            <w:noWrap/>
            <w:vAlign w:val="bottom"/>
            <w:hideMark/>
          </w:tcPr>
          <w:p w14:paraId="665710E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54E58E32"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AE73FE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548C02AC"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10A</w:t>
            </w:r>
          </w:p>
        </w:tc>
        <w:tc>
          <w:tcPr>
            <w:tcW w:w="940" w:type="dxa"/>
            <w:tcBorders>
              <w:top w:val="nil"/>
              <w:left w:val="nil"/>
              <w:bottom w:val="single" w:sz="4" w:space="0" w:color="auto"/>
              <w:right w:val="single" w:sz="4" w:space="0" w:color="auto"/>
            </w:tcBorders>
            <w:shd w:val="clear" w:color="auto" w:fill="auto"/>
            <w:noWrap/>
            <w:vAlign w:val="bottom"/>
            <w:hideMark/>
          </w:tcPr>
          <w:p w14:paraId="1A4F545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062FE2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20BDA7CA"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6DAC71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21403D0"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5.85</w:t>
            </w:r>
          </w:p>
        </w:tc>
        <w:tc>
          <w:tcPr>
            <w:tcW w:w="1220" w:type="dxa"/>
            <w:tcBorders>
              <w:top w:val="nil"/>
              <w:left w:val="nil"/>
              <w:bottom w:val="single" w:sz="4" w:space="0" w:color="auto"/>
              <w:right w:val="single" w:sz="4" w:space="0" w:color="auto"/>
            </w:tcBorders>
            <w:shd w:val="clear" w:color="auto" w:fill="auto"/>
            <w:noWrap/>
            <w:vAlign w:val="bottom"/>
            <w:hideMark/>
          </w:tcPr>
          <w:p w14:paraId="44E3093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7FDB04B6"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58D00B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0D620DB5"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10A</w:t>
            </w:r>
          </w:p>
        </w:tc>
        <w:tc>
          <w:tcPr>
            <w:tcW w:w="940" w:type="dxa"/>
            <w:tcBorders>
              <w:top w:val="nil"/>
              <w:left w:val="nil"/>
              <w:bottom w:val="single" w:sz="4" w:space="0" w:color="auto"/>
              <w:right w:val="single" w:sz="4" w:space="0" w:color="auto"/>
            </w:tcBorders>
            <w:shd w:val="clear" w:color="auto" w:fill="auto"/>
            <w:noWrap/>
            <w:vAlign w:val="bottom"/>
            <w:hideMark/>
          </w:tcPr>
          <w:p w14:paraId="05B4915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B37FC4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2DD756C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285E9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5CC29CD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14</w:t>
            </w:r>
          </w:p>
        </w:tc>
        <w:tc>
          <w:tcPr>
            <w:tcW w:w="1220" w:type="dxa"/>
            <w:tcBorders>
              <w:top w:val="nil"/>
              <w:left w:val="nil"/>
              <w:bottom w:val="single" w:sz="4" w:space="0" w:color="auto"/>
              <w:right w:val="single" w:sz="4" w:space="0" w:color="auto"/>
            </w:tcBorders>
            <w:shd w:val="clear" w:color="auto" w:fill="auto"/>
            <w:noWrap/>
            <w:vAlign w:val="bottom"/>
            <w:hideMark/>
          </w:tcPr>
          <w:p w14:paraId="31074B2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195DB08F"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050A96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017F0AC5"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10B</w:t>
            </w:r>
          </w:p>
        </w:tc>
        <w:tc>
          <w:tcPr>
            <w:tcW w:w="940" w:type="dxa"/>
            <w:tcBorders>
              <w:top w:val="nil"/>
              <w:left w:val="nil"/>
              <w:bottom w:val="single" w:sz="4" w:space="0" w:color="auto"/>
              <w:right w:val="single" w:sz="4" w:space="0" w:color="auto"/>
            </w:tcBorders>
            <w:shd w:val="clear" w:color="auto" w:fill="auto"/>
            <w:noWrap/>
            <w:vAlign w:val="bottom"/>
            <w:hideMark/>
          </w:tcPr>
          <w:p w14:paraId="01CCC5D7"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27CE8B4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39C1A3F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4BB969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3B8C802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1.6</w:t>
            </w:r>
          </w:p>
        </w:tc>
        <w:tc>
          <w:tcPr>
            <w:tcW w:w="1220" w:type="dxa"/>
            <w:tcBorders>
              <w:top w:val="nil"/>
              <w:left w:val="nil"/>
              <w:bottom w:val="single" w:sz="4" w:space="0" w:color="auto"/>
              <w:right w:val="single" w:sz="4" w:space="0" w:color="auto"/>
            </w:tcBorders>
            <w:shd w:val="clear" w:color="auto" w:fill="auto"/>
            <w:noWrap/>
            <w:vAlign w:val="bottom"/>
            <w:hideMark/>
          </w:tcPr>
          <w:p w14:paraId="181C866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3558C693"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A4B10D4"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6CD1554D"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10B</w:t>
            </w:r>
          </w:p>
        </w:tc>
        <w:tc>
          <w:tcPr>
            <w:tcW w:w="940" w:type="dxa"/>
            <w:tcBorders>
              <w:top w:val="nil"/>
              <w:left w:val="nil"/>
              <w:bottom w:val="single" w:sz="4" w:space="0" w:color="auto"/>
              <w:right w:val="single" w:sz="4" w:space="0" w:color="auto"/>
            </w:tcBorders>
            <w:shd w:val="clear" w:color="auto" w:fill="auto"/>
            <w:noWrap/>
            <w:vAlign w:val="bottom"/>
            <w:hideMark/>
          </w:tcPr>
          <w:p w14:paraId="35C2655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DB6392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52BC889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5D1758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6F979ADB"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6.25</w:t>
            </w:r>
          </w:p>
        </w:tc>
        <w:tc>
          <w:tcPr>
            <w:tcW w:w="1220" w:type="dxa"/>
            <w:tcBorders>
              <w:top w:val="nil"/>
              <w:left w:val="nil"/>
              <w:bottom w:val="single" w:sz="4" w:space="0" w:color="auto"/>
              <w:right w:val="single" w:sz="4" w:space="0" w:color="auto"/>
            </w:tcBorders>
            <w:shd w:val="clear" w:color="auto" w:fill="auto"/>
            <w:noWrap/>
            <w:vAlign w:val="bottom"/>
            <w:hideMark/>
          </w:tcPr>
          <w:p w14:paraId="261CAE55"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45880B89"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9C6CB1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4A6B364F"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10C</w:t>
            </w:r>
          </w:p>
        </w:tc>
        <w:tc>
          <w:tcPr>
            <w:tcW w:w="940" w:type="dxa"/>
            <w:tcBorders>
              <w:top w:val="nil"/>
              <w:left w:val="nil"/>
              <w:bottom w:val="single" w:sz="4" w:space="0" w:color="auto"/>
              <w:right w:val="single" w:sz="4" w:space="0" w:color="auto"/>
            </w:tcBorders>
            <w:shd w:val="clear" w:color="auto" w:fill="auto"/>
            <w:noWrap/>
            <w:vAlign w:val="bottom"/>
            <w:hideMark/>
          </w:tcPr>
          <w:p w14:paraId="0E0F4A9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7BAC7CA8"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23372D06"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6C6F98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c>
          <w:tcPr>
            <w:tcW w:w="940" w:type="dxa"/>
            <w:tcBorders>
              <w:top w:val="nil"/>
              <w:left w:val="nil"/>
              <w:bottom w:val="single" w:sz="4" w:space="0" w:color="auto"/>
              <w:right w:val="single" w:sz="4" w:space="0" w:color="auto"/>
            </w:tcBorders>
            <w:shd w:val="clear" w:color="auto" w:fill="auto"/>
            <w:noWrap/>
            <w:vAlign w:val="bottom"/>
            <w:hideMark/>
          </w:tcPr>
          <w:p w14:paraId="6A605CC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5.34</w:t>
            </w:r>
          </w:p>
        </w:tc>
        <w:tc>
          <w:tcPr>
            <w:tcW w:w="1220" w:type="dxa"/>
            <w:tcBorders>
              <w:top w:val="nil"/>
              <w:left w:val="nil"/>
              <w:bottom w:val="single" w:sz="4" w:space="0" w:color="auto"/>
              <w:right w:val="single" w:sz="4" w:space="0" w:color="auto"/>
            </w:tcBorders>
            <w:shd w:val="clear" w:color="auto" w:fill="auto"/>
            <w:noWrap/>
            <w:vAlign w:val="bottom"/>
            <w:hideMark/>
          </w:tcPr>
          <w:p w14:paraId="0DD528B9"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r w:rsidR="005B712E" w:rsidRPr="005B712E" w14:paraId="116C5321" w14:textId="77777777" w:rsidTr="005B712E">
        <w:trPr>
          <w:trHeight w:val="30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F2F67CE"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14:paraId="28AE05EE" w14:textId="77777777" w:rsidR="005B712E" w:rsidRPr="005B712E" w:rsidRDefault="005B712E" w:rsidP="005B712E">
            <w:pPr>
              <w:spacing w:after="0" w:line="240" w:lineRule="auto"/>
              <w:rPr>
                <w:rFonts w:ascii="Calibri" w:eastAsia="Times New Roman" w:hAnsi="Calibri" w:cs="Calibri"/>
                <w:color w:val="000000"/>
              </w:rPr>
            </w:pPr>
            <w:r w:rsidRPr="005B712E">
              <w:rPr>
                <w:rFonts w:ascii="Calibri" w:eastAsia="Times New Roman" w:hAnsi="Calibri" w:cs="Calibri"/>
                <w:color w:val="000000"/>
              </w:rPr>
              <w:t>10C</w:t>
            </w:r>
          </w:p>
        </w:tc>
        <w:tc>
          <w:tcPr>
            <w:tcW w:w="940" w:type="dxa"/>
            <w:tcBorders>
              <w:top w:val="nil"/>
              <w:left w:val="nil"/>
              <w:bottom w:val="single" w:sz="4" w:space="0" w:color="auto"/>
              <w:right w:val="single" w:sz="4" w:space="0" w:color="auto"/>
            </w:tcBorders>
            <w:shd w:val="clear" w:color="auto" w:fill="auto"/>
            <w:noWrap/>
            <w:vAlign w:val="bottom"/>
            <w:hideMark/>
          </w:tcPr>
          <w:p w14:paraId="372648D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MIT0604</w:t>
            </w:r>
          </w:p>
        </w:tc>
        <w:tc>
          <w:tcPr>
            <w:tcW w:w="940" w:type="dxa"/>
            <w:tcBorders>
              <w:top w:val="nil"/>
              <w:left w:val="nil"/>
              <w:bottom w:val="single" w:sz="4" w:space="0" w:color="auto"/>
              <w:right w:val="single" w:sz="4" w:space="0" w:color="auto"/>
            </w:tcBorders>
            <w:shd w:val="clear" w:color="auto" w:fill="auto"/>
            <w:noWrap/>
            <w:vAlign w:val="bottom"/>
            <w:hideMark/>
          </w:tcPr>
          <w:p w14:paraId="52C6121D"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DE</w:t>
            </w:r>
          </w:p>
        </w:tc>
        <w:tc>
          <w:tcPr>
            <w:tcW w:w="940" w:type="dxa"/>
            <w:tcBorders>
              <w:top w:val="nil"/>
              <w:left w:val="nil"/>
              <w:bottom w:val="single" w:sz="4" w:space="0" w:color="auto"/>
              <w:right w:val="single" w:sz="4" w:space="0" w:color="auto"/>
            </w:tcBorders>
            <w:shd w:val="clear" w:color="auto" w:fill="auto"/>
            <w:noWrap/>
            <w:vAlign w:val="bottom"/>
            <w:hideMark/>
          </w:tcPr>
          <w:p w14:paraId="13B1B57C"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8C0C72"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440</w:t>
            </w:r>
          </w:p>
        </w:tc>
        <w:tc>
          <w:tcPr>
            <w:tcW w:w="940" w:type="dxa"/>
            <w:tcBorders>
              <w:top w:val="nil"/>
              <w:left w:val="nil"/>
              <w:bottom w:val="single" w:sz="4" w:space="0" w:color="auto"/>
              <w:right w:val="single" w:sz="4" w:space="0" w:color="auto"/>
            </w:tcBorders>
            <w:shd w:val="clear" w:color="auto" w:fill="auto"/>
            <w:noWrap/>
            <w:vAlign w:val="bottom"/>
            <w:hideMark/>
          </w:tcPr>
          <w:p w14:paraId="4EC6464F"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18</w:t>
            </w:r>
          </w:p>
        </w:tc>
        <w:tc>
          <w:tcPr>
            <w:tcW w:w="1220" w:type="dxa"/>
            <w:tcBorders>
              <w:top w:val="nil"/>
              <w:left w:val="nil"/>
              <w:bottom w:val="single" w:sz="4" w:space="0" w:color="auto"/>
              <w:right w:val="single" w:sz="4" w:space="0" w:color="auto"/>
            </w:tcBorders>
            <w:shd w:val="clear" w:color="auto" w:fill="auto"/>
            <w:noWrap/>
            <w:vAlign w:val="bottom"/>
            <w:hideMark/>
          </w:tcPr>
          <w:p w14:paraId="278416D3" w14:textId="77777777" w:rsidR="005B712E" w:rsidRPr="005B712E" w:rsidRDefault="005B712E" w:rsidP="005B712E">
            <w:pPr>
              <w:spacing w:after="0" w:line="240" w:lineRule="auto"/>
              <w:jc w:val="center"/>
              <w:rPr>
                <w:rFonts w:ascii="Calibri" w:eastAsia="Times New Roman" w:hAnsi="Calibri" w:cs="Calibri"/>
                <w:color w:val="000000"/>
              </w:rPr>
            </w:pPr>
            <w:r w:rsidRPr="005B712E">
              <w:rPr>
                <w:rFonts w:ascii="Calibri" w:eastAsia="Times New Roman" w:hAnsi="Calibri" w:cs="Calibri"/>
                <w:color w:val="000000"/>
              </w:rPr>
              <w:t>100</w:t>
            </w:r>
          </w:p>
        </w:tc>
      </w:tr>
    </w:tbl>
    <w:p w14:paraId="0F6170FA" w14:textId="77777777" w:rsidR="005B712E" w:rsidRDefault="005B712E">
      <w:pPr>
        <w:rPr>
          <w:lang w:val="en-US"/>
        </w:rPr>
      </w:pPr>
    </w:p>
    <w:p w14:paraId="67778345" w14:textId="77777777" w:rsidR="005B712E" w:rsidRDefault="005B712E">
      <w:pPr>
        <w:rPr>
          <w:lang w:val="en-US"/>
        </w:rPr>
      </w:pPr>
    </w:p>
    <w:p w14:paraId="4ED5671A" w14:textId="4A3CC442" w:rsidR="004319A4" w:rsidRDefault="005B712E">
      <w:pPr>
        <w:rPr>
          <w:lang w:val="en-US"/>
        </w:rPr>
      </w:pPr>
      <w:proofErr w:type="spellStart"/>
      <w:r>
        <w:rPr>
          <w:lang w:val="en-US"/>
        </w:rPr>
        <w:t>FastQC</w:t>
      </w:r>
      <w:proofErr w:type="spellEnd"/>
      <w:r>
        <w:rPr>
          <w:lang w:val="en-US"/>
        </w:rPr>
        <w:t>/</w:t>
      </w:r>
      <w:proofErr w:type="spellStart"/>
      <w:r>
        <w:rPr>
          <w:lang w:val="en-US"/>
        </w:rPr>
        <w:t>multiQC</w:t>
      </w:r>
      <w:proofErr w:type="spellEnd"/>
      <w:r>
        <w:rPr>
          <w:lang w:val="en-US"/>
        </w:rPr>
        <w:t xml:space="preserve"> on all samples:</w:t>
      </w:r>
    </w:p>
    <w:p w14:paraId="1841E588" w14:textId="7C737AE6" w:rsidR="005B712E" w:rsidRPr="005B712E" w:rsidRDefault="005B712E" w:rsidP="005B712E">
      <w:pPr>
        <w:pStyle w:val="Heading3"/>
      </w:pPr>
      <w:r>
        <w:t xml:space="preserve">Sequence Quality Histograms </w:t>
      </w:r>
    </w:p>
    <w:p w14:paraId="39A85257" w14:textId="7E7EF061" w:rsidR="005B712E" w:rsidRDefault="005B712E">
      <w:pPr>
        <w:rPr>
          <w:lang w:val="en-US"/>
        </w:rPr>
      </w:pPr>
      <w:r>
        <w:rPr>
          <w:noProof/>
        </w:rPr>
        <w:lastRenderedPageBreak/>
        <w:drawing>
          <wp:inline distT="0" distB="0" distL="0" distR="0" wp14:anchorId="5B449AB7" wp14:editId="26B7760D">
            <wp:extent cx="5731510" cy="1835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35785"/>
                    </a:xfrm>
                    <a:prstGeom prst="rect">
                      <a:avLst/>
                    </a:prstGeom>
                  </pic:spPr>
                </pic:pic>
              </a:graphicData>
            </a:graphic>
          </wp:inline>
        </w:drawing>
      </w:r>
    </w:p>
    <w:p w14:paraId="66D8C474" w14:textId="753ECDF3" w:rsidR="005B712E" w:rsidRPr="005B712E" w:rsidRDefault="005B712E" w:rsidP="005B712E">
      <w:pPr>
        <w:spacing w:before="100" w:beforeAutospacing="1" w:after="100" w:afterAutospacing="1" w:line="240" w:lineRule="auto"/>
        <w:outlineLvl w:val="2"/>
        <w:rPr>
          <w:rFonts w:ascii="Times New Roman" w:eastAsia="Times New Roman" w:hAnsi="Times New Roman" w:cs="Times New Roman"/>
          <w:b/>
          <w:bCs/>
          <w:sz w:val="27"/>
          <w:szCs w:val="27"/>
        </w:rPr>
      </w:pPr>
      <w:r w:rsidRPr="005B712E">
        <w:rPr>
          <w:rFonts w:ascii="Times New Roman" w:eastAsia="Times New Roman" w:hAnsi="Times New Roman" w:cs="Times New Roman"/>
          <w:b/>
          <w:bCs/>
          <w:sz w:val="27"/>
          <w:szCs w:val="27"/>
        </w:rPr>
        <w:t xml:space="preserve">Per Base Sequence Content </w:t>
      </w:r>
    </w:p>
    <w:p w14:paraId="02397BE8" w14:textId="6AF13F6A" w:rsidR="005B712E" w:rsidRDefault="005B712E">
      <w:pPr>
        <w:rPr>
          <w:lang w:val="en-US"/>
        </w:rPr>
      </w:pPr>
      <w:r>
        <w:rPr>
          <w:noProof/>
        </w:rPr>
        <w:drawing>
          <wp:inline distT="0" distB="0" distL="0" distR="0" wp14:anchorId="441AAA5D" wp14:editId="34C18102">
            <wp:extent cx="5731510" cy="10534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53465"/>
                    </a:xfrm>
                    <a:prstGeom prst="rect">
                      <a:avLst/>
                    </a:prstGeom>
                  </pic:spPr>
                </pic:pic>
              </a:graphicData>
            </a:graphic>
          </wp:inline>
        </w:drawing>
      </w:r>
    </w:p>
    <w:p w14:paraId="148A320F" w14:textId="056FE1FC" w:rsidR="004319A4" w:rsidRDefault="004319A4">
      <w:pPr>
        <w:rPr>
          <w:lang w:val="en-US"/>
        </w:rPr>
      </w:pPr>
    </w:p>
    <w:p w14:paraId="303D3A05" w14:textId="42436ACD" w:rsidR="005B712E" w:rsidRDefault="005B712E">
      <w:pPr>
        <w:rPr>
          <w:lang w:val="en-US"/>
        </w:rPr>
      </w:pPr>
      <w:r>
        <w:rPr>
          <w:lang w:val="en-US"/>
        </w:rPr>
        <w:t>Decided to trim the first 20 bases. And not to trim the low quality at the end as advice from bwa mem developer is not to trim low quality and let bwa do soft clipping during run time.</w:t>
      </w:r>
    </w:p>
    <w:p w14:paraId="2F652266" w14:textId="59604DD4" w:rsidR="005B712E" w:rsidRDefault="00FF0D24">
      <w:pPr>
        <w:rPr>
          <w:lang w:val="en-US"/>
        </w:rPr>
      </w:pPr>
      <w:r>
        <w:rPr>
          <w:lang w:val="en-US"/>
        </w:rPr>
        <w:t>Ran the following command</w:t>
      </w:r>
      <w:r w:rsidR="00703A4E">
        <w:rPr>
          <w:lang w:val="en-US"/>
        </w:rPr>
        <w:t xml:space="preserve"> to trim adapters and barcodes from</w:t>
      </w:r>
      <w:r>
        <w:rPr>
          <w:lang w:val="en-US"/>
        </w:rPr>
        <w:t xml:space="preserve"> all </w:t>
      </w:r>
      <w:proofErr w:type="spellStart"/>
      <w:r>
        <w:rPr>
          <w:lang w:val="en-US"/>
        </w:rPr>
        <w:t>fastq</w:t>
      </w:r>
      <w:proofErr w:type="spellEnd"/>
      <w:r>
        <w:rPr>
          <w:lang w:val="en-US"/>
        </w:rPr>
        <w:t xml:space="preserve"> files:</w:t>
      </w:r>
    </w:p>
    <w:p w14:paraId="46A9D6B3" w14:textId="77777777" w:rsidR="00703A4E" w:rsidRPr="00703A4E" w:rsidRDefault="00703A4E" w:rsidP="00703A4E">
      <w:pPr>
        <w:rPr>
          <w:lang w:val="en-US"/>
        </w:rPr>
      </w:pPr>
      <w:r w:rsidRPr="00703A4E">
        <w:rPr>
          <w:lang w:val="en-US"/>
        </w:rPr>
        <w:t>adapter=~/anaconda3/pkgs/trimmomatic-0.39-1/share/trimmomatic/adapters/</w:t>
      </w:r>
      <w:r w:rsidRPr="00703A4E">
        <w:rPr>
          <w:b/>
          <w:bCs/>
          <w:lang w:val="en-US"/>
        </w:rPr>
        <w:t>NexteraPE-</w:t>
      </w:r>
      <w:proofErr w:type="gramStart"/>
      <w:r w:rsidRPr="00703A4E">
        <w:rPr>
          <w:b/>
          <w:bCs/>
          <w:lang w:val="en-US"/>
        </w:rPr>
        <w:t>PE.fa</w:t>
      </w:r>
      <w:proofErr w:type="gramEnd"/>
    </w:p>
    <w:p w14:paraId="189C222B" w14:textId="5E969CCC" w:rsidR="00703A4E" w:rsidRDefault="00703A4E" w:rsidP="00703A4E">
      <w:pPr>
        <w:rPr>
          <w:lang w:val="en-US"/>
        </w:rPr>
      </w:pPr>
      <w:proofErr w:type="spellStart"/>
      <w:r w:rsidRPr="00703A4E">
        <w:rPr>
          <w:lang w:val="en-US"/>
        </w:rPr>
        <w:t>trimmomatic</w:t>
      </w:r>
      <w:proofErr w:type="spellEnd"/>
      <w:r w:rsidRPr="00703A4E">
        <w:rPr>
          <w:lang w:val="en-US"/>
        </w:rPr>
        <w:t xml:space="preserve"> PE -threads 10 -</w:t>
      </w:r>
      <w:proofErr w:type="spellStart"/>
      <w:r w:rsidRPr="00703A4E">
        <w:rPr>
          <w:lang w:val="en-US"/>
        </w:rPr>
        <w:t>trimlog</w:t>
      </w:r>
      <w:proofErr w:type="spellEnd"/>
      <w:r w:rsidRPr="00703A4E">
        <w:rPr>
          <w:lang w:val="en-US"/>
        </w:rPr>
        <w:t xml:space="preserve"> ${</w:t>
      </w:r>
      <w:proofErr w:type="spellStart"/>
      <w:r w:rsidRPr="00703A4E">
        <w:rPr>
          <w:lang w:val="en-US"/>
        </w:rPr>
        <w:t>outdpath</w:t>
      </w:r>
      <w:proofErr w:type="spellEnd"/>
      <w:r w:rsidRPr="00703A4E">
        <w:rPr>
          <w:lang w:val="en-US"/>
        </w:rPr>
        <w:t>}/trimmomatic.log -summary ${</w:t>
      </w:r>
      <w:proofErr w:type="spellStart"/>
      <w:r w:rsidRPr="00703A4E">
        <w:rPr>
          <w:lang w:val="en-US"/>
        </w:rPr>
        <w:t>outdpath</w:t>
      </w:r>
      <w:proofErr w:type="spellEnd"/>
      <w:r w:rsidRPr="00703A4E">
        <w:rPr>
          <w:lang w:val="en-US"/>
        </w:rPr>
        <w:t>}/trimmomatic.log -</w:t>
      </w:r>
      <w:proofErr w:type="spellStart"/>
      <w:r w:rsidRPr="00703A4E">
        <w:rPr>
          <w:lang w:val="en-US"/>
        </w:rPr>
        <w:t>validatePairs</w:t>
      </w:r>
      <w:proofErr w:type="spellEnd"/>
      <w:r w:rsidRPr="00703A4E">
        <w:rPr>
          <w:lang w:val="en-US"/>
        </w:rPr>
        <w:t xml:space="preserve"> ${fastq1path} ${fastq2path} ${pout1} ${uout1} ${pout2} ${uout2} </w:t>
      </w:r>
      <w:r w:rsidRPr="00703A4E">
        <w:rPr>
          <w:b/>
          <w:bCs/>
          <w:lang w:val="en-US"/>
        </w:rPr>
        <w:t>ILLUMINACLIP:${adapter}:2:30:10:1:TRUE HEADCROP:20</w:t>
      </w:r>
      <w:r w:rsidRPr="00703A4E">
        <w:rPr>
          <w:lang w:val="en-US"/>
        </w:rPr>
        <w:t xml:space="preserve"> </w:t>
      </w:r>
    </w:p>
    <w:p w14:paraId="530A35B2" w14:textId="49BAC39B" w:rsidR="00703A4E" w:rsidRDefault="00703A4E" w:rsidP="00703A4E">
      <w:pPr>
        <w:rPr>
          <w:lang w:val="en-US"/>
        </w:rPr>
      </w:pPr>
    </w:p>
    <w:p w14:paraId="1CEEF843" w14:textId="7223D0C5" w:rsidR="00703A4E" w:rsidRDefault="00703A4E" w:rsidP="00703A4E">
      <w:pPr>
        <w:rPr>
          <w:lang w:val="en-US"/>
        </w:rPr>
      </w:pPr>
      <w:r>
        <w:rPr>
          <w:lang w:val="en-US"/>
        </w:rPr>
        <w:t>After trimming:</w:t>
      </w:r>
    </w:p>
    <w:p w14:paraId="630D19D0" w14:textId="22E2B825" w:rsidR="00703A4E" w:rsidRDefault="00703A4E" w:rsidP="00703A4E">
      <w:pPr>
        <w:rPr>
          <w:lang w:val="en-US"/>
        </w:rPr>
      </w:pPr>
      <w:r>
        <w:rPr>
          <w:noProof/>
        </w:rPr>
        <w:drawing>
          <wp:inline distT="0" distB="0" distL="0" distR="0" wp14:anchorId="6EBF1DE2" wp14:editId="1E2338C3">
            <wp:extent cx="5731510" cy="1835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35785"/>
                    </a:xfrm>
                    <a:prstGeom prst="rect">
                      <a:avLst/>
                    </a:prstGeom>
                  </pic:spPr>
                </pic:pic>
              </a:graphicData>
            </a:graphic>
          </wp:inline>
        </w:drawing>
      </w:r>
    </w:p>
    <w:p w14:paraId="1E054B85" w14:textId="353B31B9" w:rsidR="00703A4E" w:rsidRDefault="00703A4E" w:rsidP="00703A4E">
      <w:pPr>
        <w:rPr>
          <w:lang w:val="en-US"/>
        </w:rPr>
      </w:pPr>
      <w:r>
        <w:rPr>
          <w:noProof/>
        </w:rPr>
        <w:lastRenderedPageBreak/>
        <w:drawing>
          <wp:inline distT="0" distB="0" distL="0" distR="0" wp14:anchorId="4F3FEDF3" wp14:editId="15670FCA">
            <wp:extent cx="5731510" cy="1053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53465"/>
                    </a:xfrm>
                    <a:prstGeom prst="rect">
                      <a:avLst/>
                    </a:prstGeom>
                  </pic:spPr>
                </pic:pic>
              </a:graphicData>
            </a:graphic>
          </wp:inline>
        </w:drawing>
      </w:r>
      <w:r>
        <w:rPr>
          <w:noProof/>
        </w:rPr>
        <w:drawing>
          <wp:inline distT="0" distB="0" distL="0" distR="0" wp14:anchorId="3AEF552F" wp14:editId="73CC8FFD">
            <wp:extent cx="5731510" cy="1835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35785"/>
                    </a:xfrm>
                    <a:prstGeom prst="rect">
                      <a:avLst/>
                    </a:prstGeom>
                  </pic:spPr>
                </pic:pic>
              </a:graphicData>
            </a:graphic>
          </wp:inline>
        </w:drawing>
      </w:r>
    </w:p>
    <w:p w14:paraId="6C37080D" w14:textId="362F4DF8" w:rsidR="00FF0D24" w:rsidRDefault="00703A4E" w:rsidP="00FF0D24">
      <w:pPr>
        <w:rPr>
          <w:lang w:val="en-US"/>
        </w:rPr>
      </w:pPr>
      <w:r>
        <w:rPr>
          <w:noProof/>
        </w:rPr>
        <w:drawing>
          <wp:inline distT="0" distB="0" distL="0" distR="0" wp14:anchorId="4FCEE6E7" wp14:editId="70BDA055">
            <wp:extent cx="5731510" cy="1835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35785"/>
                    </a:xfrm>
                    <a:prstGeom prst="rect">
                      <a:avLst/>
                    </a:prstGeom>
                  </pic:spPr>
                </pic:pic>
              </a:graphicData>
            </a:graphic>
          </wp:inline>
        </w:drawing>
      </w:r>
    </w:p>
    <w:p w14:paraId="52DD2981" w14:textId="772982FF" w:rsidR="00FF0D24" w:rsidRDefault="006A30E9" w:rsidP="00FF0D24">
      <w:pPr>
        <w:rPr>
          <w:lang w:val="en-US"/>
        </w:rPr>
      </w:pPr>
      <w:r>
        <w:rPr>
          <w:lang w:val="en-US"/>
        </w:rPr>
        <w:t>Download genomes:</w:t>
      </w:r>
    </w:p>
    <w:p w14:paraId="0E937710" w14:textId="6EBAD9FD" w:rsidR="006A30E9" w:rsidRDefault="006A30E9" w:rsidP="00FF0D24">
      <w:pPr>
        <w:rPr>
          <w:lang w:val="en-US"/>
        </w:rPr>
      </w:pPr>
      <w:r>
        <w:rPr>
          <w:lang w:val="en-US"/>
        </w:rPr>
        <w:t>Genomes were downloaded from NCBI:</w:t>
      </w:r>
    </w:p>
    <w:tbl>
      <w:tblPr>
        <w:tblStyle w:val="TableGrid"/>
        <w:tblW w:w="10005" w:type="dxa"/>
        <w:tblLook w:val="04A0" w:firstRow="1" w:lastRow="0" w:firstColumn="1" w:lastColumn="0" w:noHBand="0" w:noVBand="1"/>
      </w:tblPr>
      <w:tblGrid>
        <w:gridCol w:w="1123"/>
        <w:gridCol w:w="2012"/>
        <w:gridCol w:w="1638"/>
        <w:gridCol w:w="5232"/>
      </w:tblGrid>
      <w:tr w:rsidR="00F55101" w14:paraId="7D99A7CF" w14:textId="77777777" w:rsidTr="00F55101">
        <w:tc>
          <w:tcPr>
            <w:tcW w:w="1123" w:type="dxa"/>
          </w:tcPr>
          <w:p w14:paraId="21048EC5" w14:textId="6E75C65C" w:rsidR="00F55101" w:rsidRDefault="00F55101" w:rsidP="00FF0D24">
            <w:pPr>
              <w:rPr>
                <w:lang w:val="en-US"/>
              </w:rPr>
            </w:pPr>
            <w:r>
              <w:rPr>
                <w:lang w:val="en-US"/>
              </w:rPr>
              <w:t>Species</w:t>
            </w:r>
          </w:p>
        </w:tc>
        <w:tc>
          <w:tcPr>
            <w:tcW w:w="2012" w:type="dxa"/>
          </w:tcPr>
          <w:p w14:paraId="46E5D257" w14:textId="3A18C043" w:rsidR="00F55101" w:rsidRDefault="00F55101" w:rsidP="006A30E9">
            <w:pPr>
              <w:rPr>
                <w:lang w:val="en-US"/>
              </w:rPr>
            </w:pPr>
            <w:r>
              <w:rPr>
                <w:lang w:val="en-US"/>
              </w:rPr>
              <w:t>Page</w:t>
            </w:r>
          </w:p>
        </w:tc>
        <w:tc>
          <w:tcPr>
            <w:tcW w:w="1638" w:type="dxa"/>
          </w:tcPr>
          <w:p w14:paraId="03BE063E" w14:textId="52167E79" w:rsidR="00F55101" w:rsidRDefault="00F55101" w:rsidP="00FF0D24">
            <w:pPr>
              <w:rPr>
                <w:lang w:val="en-US"/>
              </w:rPr>
            </w:pPr>
            <w:r>
              <w:rPr>
                <w:lang w:val="en-US"/>
              </w:rPr>
              <w:t>Accession</w:t>
            </w:r>
          </w:p>
        </w:tc>
        <w:tc>
          <w:tcPr>
            <w:tcW w:w="5232" w:type="dxa"/>
          </w:tcPr>
          <w:p w14:paraId="79C324F9" w14:textId="55BEDA0F" w:rsidR="00F55101" w:rsidRDefault="00F55101" w:rsidP="00FF0D24">
            <w:pPr>
              <w:rPr>
                <w:lang w:val="en-US"/>
              </w:rPr>
            </w:pPr>
            <w:r>
              <w:rPr>
                <w:lang w:val="en-US"/>
              </w:rPr>
              <w:t>URL</w:t>
            </w:r>
          </w:p>
        </w:tc>
      </w:tr>
      <w:tr w:rsidR="00F55101" w14:paraId="3374045B" w14:textId="77777777" w:rsidTr="00F55101">
        <w:tc>
          <w:tcPr>
            <w:tcW w:w="1123" w:type="dxa"/>
          </w:tcPr>
          <w:p w14:paraId="0AC7A7CA" w14:textId="69B92875" w:rsidR="00F55101" w:rsidRDefault="00F55101" w:rsidP="00FF0D24">
            <w:pPr>
              <w:rPr>
                <w:lang w:val="en-US"/>
              </w:rPr>
            </w:pPr>
            <w:r>
              <w:rPr>
                <w:lang w:val="en-US"/>
              </w:rPr>
              <w:t>DE</w:t>
            </w:r>
          </w:p>
        </w:tc>
        <w:tc>
          <w:tcPr>
            <w:tcW w:w="2012" w:type="dxa"/>
          </w:tcPr>
          <w:p w14:paraId="287C9FF7" w14:textId="67A2B870" w:rsidR="00F55101" w:rsidRDefault="00F55101" w:rsidP="00FF0D24">
            <w:pPr>
              <w:rPr>
                <w:lang w:val="en-US"/>
              </w:rPr>
            </w:pPr>
            <w:r w:rsidRPr="006A30E9">
              <w:rPr>
                <w:lang w:val="en-US"/>
              </w:rPr>
              <w:t xml:space="preserve">Alteromonas </w:t>
            </w:r>
            <w:proofErr w:type="spellStart"/>
            <w:r w:rsidRPr="006A30E9">
              <w:rPr>
                <w:lang w:val="en-US"/>
              </w:rPr>
              <w:t>mediterranea</w:t>
            </w:r>
            <w:proofErr w:type="spellEnd"/>
            <w:r w:rsidRPr="006A30E9">
              <w:rPr>
                <w:lang w:val="en-US"/>
              </w:rPr>
              <w:t xml:space="preserve"> DE, complete sequence</w:t>
            </w:r>
          </w:p>
        </w:tc>
        <w:tc>
          <w:tcPr>
            <w:tcW w:w="1638" w:type="dxa"/>
          </w:tcPr>
          <w:p w14:paraId="6B75A120" w14:textId="5534CF60" w:rsidR="00F55101" w:rsidRDefault="00F55101" w:rsidP="00FF0D24">
            <w:pPr>
              <w:rPr>
                <w:lang w:val="en-US"/>
              </w:rPr>
            </w:pPr>
            <w:r>
              <w:t>NC_011138.3</w:t>
            </w:r>
          </w:p>
        </w:tc>
        <w:tc>
          <w:tcPr>
            <w:tcW w:w="5232" w:type="dxa"/>
          </w:tcPr>
          <w:p w14:paraId="50118751" w14:textId="2C023345" w:rsidR="00F55101" w:rsidRDefault="00F55101" w:rsidP="00FF0D24">
            <w:pPr>
              <w:rPr>
                <w:lang w:val="en-US"/>
              </w:rPr>
            </w:pPr>
            <w:hyperlink r:id="rId16" w:history="1">
              <w:r w:rsidRPr="00857E45">
                <w:rPr>
                  <w:rStyle w:val="Hyperlink"/>
                  <w:lang w:val="en-US"/>
                </w:rPr>
                <w:t>https://www.ncbi.nlm.nih.gov/nuccore/NC_011138.3</w:t>
              </w:r>
            </w:hyperlink>
            <w:r>
              <w:rPr>
                <w:lang w:val="en-US"/>
              </w:rPr>
              <w:t xml:space="preserve"> </w:t>
            </w:r>
          </w:p>
        </w:tc>
      </w:tr>
      <w:tr w:rsidR="00F55101" w14:paraId="374CC44C" w14:textId="77777777" w:rsidTr="00F55101">
        <w:tc>
          <w:tcPr>
            <w:tcW w:w="1123" w:type="dxa"/>
          </w:tcPr>
          <w:p w14:paraId="04D7DA20" w14:textId="4B6CB306" w:rsidR="00F55101" w:rsidRDefault="00F55101" w:rsidP="00FF0D24">
            <w:pPr>
              <w:rPr>
                <w:lang w:val="en-US"/>
              </w:rPr>
            </w:pPr>
            <w:r>
              <w:rPr>
                <w:lang w:val="en-US"/>
              </w:rPr>
              <w:t>1A3</w:t>
            </w:r>
          </w:p>
        </w:tc>
        <w:tc>
          <w:tcPr>
            <w:tcW w:w="2012" w:type="dxa"/>
          </w:tcPr>
          <w:p w14:paraId="67D7A08A" w14:textId="2794F1A5" w:rsidR="00F55101" w:rsidRDefault="00F55101" w:rsidP="00FF0D24">
            <w:pPr>
              <w:rPr>
                <w:lang w:val="en-US"/>
              </w:rPr>
            </w:pPr>
            <w:r w:rsidRPr="006A30E9">
              <w:rPr>
                <w:lang w:val="en-US"/>
              </w:rPr>
              <w:t xml:space="preserve">Alteromonas </w:t>
            </w:r>
            <w:proofErr w:type="spellStart"/>
            <w:r w:rsidRPr="006A30E9">
              <w:rPr>
                <w:lang w:val="en-US"/>
              </w:rPr>
              <w:t>macleodii</w:t>
            </w:r>
            <w:proofErr w:type="spellEnd"/>
            <w:r w:rsidRPr="006A30E9">
              <w:rPr>
                <w:lang w:val="en-US"/>
              </w:rPr>
              <w:t xml:space="preserve"> strain HOT1A3 plasmid pAM1A3, complete sequence</w:t>
            </w:r>
          </w:p>
        </w:tc>
        <w:tc>
          <w:tcPr>
            <w:tcW w:w="1638" w:type="dxa"/>
          </w:tcPr>
          <w:p w14:paraId="68827B6B" w14:textId="2011BC97" w:rsidR="00F55101" w:rsidRDefault="00F55101" w:rsidP="00FF0D24">
            <w:pPr>
              <w:rPr>
                <w:lang w:val="en-US"/>
              </w:rPr>
            </w:pPr>
            <w:r>
              <w:t>NZ_CP012203.1</w:t>
            </w:r>
          </w:p>
        </w:tc>
        <w:tc>
          <w:tcPr>
            <w:tcW w:w="5232" w:type="dxa"/>
          </w:tcPr>
          <w:p w14:paraId="5636C0B2" w14:textId="1AB33845" w:rsidR="00F55101" w:rsidRDefault="00F55101" w:rsidP="00FF0D24">
            <w:pPr>
              <w:rPr>
                <w:lang w:val="en-US"/>
              </w:rPr>
            </w:pPr>
            <w:hyperlink r:id="rId17" w:history="1">
              <w:r w:rsidRPr="00857E45">
                <w:rPr>
                  <w:rStyle w:val="Hyperlink"/>
                  <w:lang w:val="en-US"/>
                </w:rPr>
                <w:t>https://www.ncbi.nlm.nih.gov/nuccore/NZ_CP012203.1</w:t>
              </w:r>
            </w:hyperlink>
            <w:r>
              <w:rPr>
                <w:lang w:val="en-US"/>
              </w:rPr>
              <w:t xml:space="preserve"> </w:t>
            </w:r>
          </w:p>
        </w:tc>
      </w:tr>
      <w:tr w:rsidR="00F55101" w14:paraId="69F6B474" w14:textId="77777777" w:rsidTr="00F55101">
        <w:tc>
          <w:tcPr>
            <w:tcW w:w="1123" w:type="dxa"/>
          </w:tcPr>
          <w:p w14:paraId="17136E61" w14:textId="5034E338" w:rsidR="00F55101" w:rsidRDefault="00F55101" w:rsidP="00FF0D24">
            <w:pPr>
              <w:rPr>
                <w:lang w:val="en-US"/>
              </w:rPr>
            </w:pPr>
            <w:r>
              <w:rPr>
                <w:lang w:val="en-US"/>
              </w:rPr>
              <w:t>1A3</w:t>
            </w:r>
          </w:p>
        </w:tc>
        <w:tc>
          <w:tcPr>
            <w:tcW w:w="2012" w:type="dxa"/>
          </w:tcPr>
          <w:p w14:paraId="5F7E3FC0" w14:textId="197E8B7E" w:rsidR="00F55101" w:rsidRDefault="00F55101" w:rsidP="00FF0D24">
            <w:pPr>
              <w:rPr>
                <w:lang w:val="en-US"/>
              </w:rPr>
            </w:pPr>
            <w:r w:rsidRPr="006A30E9">
              <w:rPr>
                <w:lang w:val="en-US"/>
              </w:rPr>
              <w:t xml:space="preserve">Alteromonas </w:t>
            </w:r>
            <w:proofErr w:type="spellStart"/>
            <w:r w:rsidRPr="006A30E9">
              <w:rPr>
                <w:lang w:val="en-US"/>
              </w:rPr>
              <w:t>macleodii</w:t>
            </w:r>
            <w:proofErr w:type="spellEnd"/>
            <w:r w:rsidRPr="006A30E9">
              <w:rPr>
                <w:lang w:val="en-US"/>
              </w:rPr>
              <w:t xml:space="preserve"> strain HOT1A3 chromosome, complete genome</w:t>
            </w:r>
          </w:p>
        </w:tc>
        <w:tc>
          <w:tcPr>
            <w:tcW w:w="1638" w:type="dxa"/>
          </w:tcPr>
          <w:p w14:paraId="66FADEB5" w14:textId="1FA34E68" w:rsidR="00F55101" w:rsidRDefault="00F55101" w:rsidP="00FF0D24">
            <w:pPr>
              <w:rPr>
                <w:lang w:val="en-US"/>
              </w:rPr>
            </w:pPr>
            <w:r>
              <w:t>NZ_CP012202.1</w:t>
            </w:r>
          </w:p>
        </w:tc>
        <w:tc>
          <w:tcPr>
            <w:tcW w:w="5232" w:type="dxa"/>
          </w:tcPr>
          <w:p w14:paraId="096091A7" w14:textId="70C5953B" w:rsidR="00F55101" w:rsidRDefault="00F55101" w:rsidP="00FF0D24">
            <w:pPr>
              <w:rPr>
                <w:lang w:val="en-US"/>
              </w:rPr>
            </w:pPr>
            <w:hyperlink r:id="rId18" w:history="1">
              <w:r w:rsidRPr="00857E45">
                <w:rPr>
                  <w:rStyle w:val="Hyperlink"/>
                  <w:lang w:val="en-US"/>
                </w:rPr>
                <w:t>https://www.ncbi.nlm.nih.gov/nuccore/NZ_CP012202.1</w:t>
              </w:r>
            </w:hyperlink>
            <w:r>
              <w:rPr>
                <w:lang w:val="en-US"/>
              </w:rPr>
              <w:t xml:space="preserve"> </w:t>
            </w:r>
          </w:p>
        </w:tc>
      </w:tr>
      <w:tr w:rsidR="00F55101" w14:paraId="06B734CB" w14:textId="77777777" w:rsidTr="00F55101">
        <w:tc>
          <w:tcPr>
            <w:tcW w:w="1123" w:type="dxa"/>
          </w:tcPr>
          <w:p w14:paraId="3F198E00" w14:textId="7F1A73E9" w:rsidR="00F55101" w:rsidRDefault="00F55101" w:rsidP="00FF0D24">
            <w:pPr>
              <w:rPr>
                <w:lang w:val="en-US"/>
              </w:rPr>
            </w:pPr>
            <w:r>
              <w:rPr>
                <w:lang w:val="en-US"/>
              </w:rPr>
              <w:t>MIT0604</w:t>
            </w:r>
          </w:p>
        </w:tc>
        <w:tc>
          <w:tcPr>
            <w:tcW w:w="2012" w:type="dxa"/>
          </w:tcPr>
          <w:p w14:paraId="52696AF8" w14:textId="28E0996E" w:rsidR="00F55101" w:rsidRPr="006A30E9" w:rsidRDefault="00F55101" w:rsidP="00FF0D24">
            <w:pPr>
              <w:rPr>
                <w:lang w:val="en-US"/>
              </w:rPr>
            </w:pPr>
            <w:r w:rsidRPr="006A30E9">
              <w:rPr>
                <w:lang w:val="en-US"/>
              </w:rPr>
              <w:t>Prochlorococcus sp. MIT 0604, complete genome</w:t>
            </w:r>
          </w:p>
        </w:tc>
        <w:tc>
          <w:tcPr>
            <w:tcW w:w="1638" w:type="dxa"/>
          </w:tcPr>
          <w:p w14:paraId="1FE6DD8F" w14:textId="3A925F16" w:rsidR="00F55101" w:rsidRDefault="00F55101" w:rsidP="00FF0D24">
            <w:pPr>
              <w:rPr>
                <w:lang w:val="en-US"/>
              </w:rPr>
            </w:pPr>
            <w:r>
              <w:t>NZ_CP007753.1</w:t>
            </w:r>
          </w:p>
        </w:tc>
        <w:tc>
          <w:tcPr>
            <w:tcW w:w="5232" w:type="dxa"/>
          </w:tcPr>
          <w:p w14:paraId="3139852F" w14:textId="413EC3B5" w:rsidR="00F55101" w:rsidRPr="006A30E9" w:rsidRDefault="00F55101" w:rsidP="00FF0D24">
            <w:pPr>
              <w:rPr>
                <w:lang w:val="en-US"/>
              </w:rPr>
            </w:pPr>
            <w:hyperlink r:id="rId19" w:history="1">
              <w:r w:rsidRPr="00857E45">
                <w:rPr>
                  <w:rStyle w:val="Hyperlink"/>
                  <w:lang w:val="en-US"/>
                </w:rPr>
                <w:t>https://www.ncbi.nlm.nih.gov/nuccore/NZ_CP007753.1</w:t>
              </w:r>
            </w:hyperlink>
          </w:p>
        </w:tc>
      </w:tr>
      <w:tr w:rsidR="00F55101" w14:paraId="0A2E6741" w14:textId="77777777" w:rsidTr="00F55101">
        <w:tc>
          <w:tcPr>
            <w:tcW w:w="1123" w:type="dxa"/>
          </w:tcPr>
          <w:p w14:paraId="34A5D2D3" w14:textId="7EAE94DD" w:rsidR="00F55101" w:rsidRDefault="00F55101" w:rsidP="00FF0D24">
            <w:pPr>
              <w:rPr>
                <w:lang w:val="en-US"/>
              </w:rPr>
            </w:pPr>
            <w:r>
              <w:rPr>
                <w:lang w:val="en-US"/>
              </w:rPr>
              <w:t>MIT9313</w:t>
            </w:r>
          </w:p>
        </w:tc>
        <w:tc>
          <w:tcPr>
            <w:tcW w:w="2012" w:type="dxa"/>
          </w:tcPr>
          <w:p w14:paraId="5895B946" w14:textId="2018B502" w:rsidR="00F55101" w:rsidRPr="006A30E9" w:rsidRDefault="00F55101" w:rsidP="00FF0D24">
            <w:pPr>
              <w:rPr>
                <w:lang w:val="en-US"/>
              </w:rPr>
            </w:pPr>
            <w:r w:rsidRPr="00F55101">
              <w:rPr>
                <w:lang w:val="en-US"/>
              </w:rPr>
              <w:t xml:space="preserve">Prochlorococcus marinus str. MIT </w:t>
            </w:r>
            <w:r w:rsidRPr="00F55101">
              <w:rPr>
                <w:lang w:val="en-US"/>
              </w:rPr>
              <w:lastRenderedPageBreak/>
              <w:t>9313, complete genome</w:t>
            </w:r>
          </w:p>
        </w:tc>
        <w:tc>
          <w:tcPr>
            <w:tcW w:w="1638" w:type="dxa"/>
          </w:tcPr>
          <w:p w14:paraId="690C1B4D" w14:textId="3DB67241" w:rsidR="00F55101" w:rsidRDefault="00F55101" w:rsidP="00FF0D24">
            <w:pPr>
              <w:rPr>
                <w:lang w:val="en-US"/>
              </w:rPr>
            </w:pPr>
            <w:r>
              <w:lastRenderedPageBreak/>
              <w:t>NC_005071.1</w:t>
            </w:r>
          </w:p>
        </w:tc>
        <w:tc>
          <w:tcPr>
            <w:tcW w:w="5232" w:type="dxa"/>
          </w:tcPr>
          <w:p w14:paraId="02F19D5B" w14:textId="76CE7284" w:rsidR="00F55101" w:rsidRDefault="00F55101" w:rsidP="00FF0D24">
            <w:pPr>
              <w:rPr>
                <w:lang w:val="en-US"/>
              </w:rPr>
            </w:pPr>
            <w:hyperlink r:id="rId20" w:history="1">
              <w:r w:rsidRPr="00857E45">
                <w:rPr>
                  <w:rStyle w:val="Hyperlink"/>
                  <w:lang w:val="en-US"/>
                </w:rPr>
                <w:t>https://www.ncbi.nlm.nih.gov/nuccore/NC_005071.1</w:t>
              </w:r>
            </w:hyperlink>
            <w:r>
              <w:rPr>
                <w:lang w:val="en-US"/>
              </w:rPr>
              <w:t xml:space="preserve"> </w:t>
            </w:r>
          </w:p>
        </w:tc>
      </w:tr>
    </w:tbl>
    <w:p w14:paraId="1149A03F" w14:textId="4F6DA1DE" w:rsidR="006A30E9" w:rsidRDefault="006A30E9" w:rsidP="00FF0D24">
      <w:pPr>
        <w:rPr>
          <w:lang w:val="en-US"/>
        </w:rPr>
      </w:pPr>
    </w:p>
    <w:p w14:paraId="3BE79DBC" w14:textId="262AA4D1" w:rsidR="00F55101" w:rsidRDefault="002464F1" w:rsidP="00FF0D24">
      <w:pPr>
        <w:rPr>
          <w:lang w:val="en-US"/>
        </w:rPr>
      </w:pPr>
      <w:r>
        <w:rPr>
          <w:lang w:val="en-US"/>
        </w:rPr>
        <w:t xml:space="preserve">All genomes were indexed by </w:t>
      </w:r>
    </w:p>
    <w:p w14:paraId="4D01A71D" w14:textId="59CE4DAF" w:rsidR="002464F1" w:rsidRDefault="002464F1" w:rsidP="00FF0D24">
      <w:pPr>
        <w:rPr>
          <w:lang w:val="en-US"/>
        </w:rPr>
      </w:pPr>
      <w:r>
        <w:rPr>
          <w:lang w:val="en-US"/>
        </w:rPr>
        <w:t>bwa index &lt;genome</w:t>
      </w:r>
      <w:proofErr w:type="gramStart"/>
      <w:r>
        <w:rPr>
          <w:lang w:val="en-US"/>
        </w:rPr>
        <w:t>&gt;.</w:t>
      </w:r>
      <w:proofErr w:type="spellStart"/>
      <w:r>
        <w:rPr>
          <w:lang w:val="en-US"/>
        </w:rPr>
        <w:t>fna</w:t>
      </w:r>
      <w:proofErr w:type="spellEnd"/>
      <w:proofErr w:type="gramEnd"/>
    </w:p>
    <w:p w14:paraId="5A8724C3" w14:textId="77777777" w:rsidR="002464F1" w:rsidRPr="004319A4" w:rsidRDefault="002464F1" w:rsidP="00FF0D24">
      <w:pPr>
        <w:rPr>
          <w:lang w:val="en-US"/>
        </w:rPr>
      </w:pPr>
    </w:p>
    <w:sectPr w:rsidR="002464F1" w:rsidRPr="00431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5C"/>
    <w:rsid w:val="002464F1"/>
    <w:rsid w:val="004319A4"/>
    <w:rsid w:val="004B5D7B"/>
    <w:rsid w:val="005B712E"/>
    <w:rsid w:val="006A30E9"/>
    <w:rsid w:val="00703A4E"/>
    <w:rsid w:val="009572EB"/>
    <w:rsid w:val="00B3015C"/>
    <w:rsid w:val="00E35C53"/>
    <w:rsid w:val="00F55101"/>
    <w:rsid w:val="00FF0D2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59CA"/>
  <w15:chartTrackingRefBased/>
  <w15:docId w15:val="{19E3CC16-FED6-4E2C-8FB2-A69B2A5A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B7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19A4"/>
    <w:rPr>
      <w:b/>
      <w:bCs/>
    </w:rPr>
  </w:style>
  <w:style w:type="character" w:styleId="Hyperlink">
    <w:name w:val="Hyperlink"/>
    <w:basedOn w:val="DefaultParagraphFont"/>
    <w:uiPriority w:val="99"/>
    <w:unhideWhenUsed/>
    <w:rsid w:val="004319A4"/>
    <w:rPr>
      <w:color w:val="0000FF"/>
      <w:u w:val="single"/>
    </w:rPr>
  </w:style>
  <w:style w:type="character" w:customStyle="1" w:styleId="im">
    <w:name w:val="im"/>
    <w:basedOn w:val="DefaultParagraphFont"/>
    <w:rsid w:val="004319A4"/>
  </w:style>
  <w:style w:type="character" w:customStyle="1" w:styleId="Heading3Char">
    <w:name w:val="Heading 3 Char"/>
    <w:basedOn w:val="DefaultParagraphFont"/>
    <w:link w:val="Heading3"/>
    <w:uiPriority w:val="9"/>
    <w:rsid w:val="005B712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A3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0E9"/>
    <w:rPr>
      <w:rFonts w:ascii="Segoe UI" w:hAnsi="Segoe UI" w:cs="Segoe UI"/>
      <w:sz w:val="18"/>
      <w:szCs w:val="18"/>
    </w:rPr>
  </w:style>
  <w:style w:type="table" w:styleId="TableGrid">
    <w:name w:val="Table Grid"/>
    <w:basedOn w:val="TableNormal"/>
    <w:uiPriority w:val="39"/>
    <w:rsid w:val="006A3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30E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55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1533">
      <w:bodyDiv w:val="1"/>
      <w:marLeft w:val="0"/>
      <w:marRight w:val="0"/>
      <w:marTop w:val="0"/>
      <w:marBottom w:val="0"/>
      <w:divBdr>
        <w:top w:val="none" w:sz="0" w:space="0" w:color="auto"/>
        <w:left w:val="none" w:sz="0" w:space="0" w:color="auto"/>
        <w:bottom w:val="none" w:sz="0" w:space="0" w:color="auto"/>
        <w:right w:val="none" w:sz="0" w:space="0" w:color="auto"/>
      </w:divBdr>
    </w:div>
    <w:div w:id="264386037">
      <w:bodyDiv w:val="1"/>
      <w:marLeft w:val="0"/>
      <w:marRight w:val="0"/>
      <w:marTop w:val="0"/>
      <w:marBottom w:val="0"/>
      <w:divBdr>
        <w:top w:val="none" w:sz="0" w:space="0" w:color="auto"/>
        <w:left w:val="none" w:sz="0" w:space="0" w:color="auto"/>
        <w:bottom w:val="none" w:sz="0" w:space="0" w:color="auto"/>
        <w:right w:val="none" w:sz="0" w:space="0" w:color="auto"/>
      </w:divBdr>
      <w:divsChild>
        <w:div w:id="1458908049">
          <w:marLeft w:val="0"/>
          <w:marRight w:val="0"/>
          <w:marTop w:val="0"/>
          <w:marBottom w:val="0"/>
          <w:divBdr>
            <w:top w:val="none" w:sz="0" w:space="0" w:color="auto"/>
            <w:left w:val="none" w:sz="0" w:space="0" w:color="auto"/>
            <w:bottom w:val="none" w:sz="0" w:space="0" w:color="auto"/>
            <w:right w:val="none" w:sz="0" w:space="0" w:color="auto"/>
          </w:divBdr>
          <w:divsChild>
            <w:div w:id="1336953436">
              <w:marLeft w:val="0"/>
              <w:marRight w:val="0"/>
              <w:marTop w:val="0"/>
              <w:marBottom w:val="0"/>
              <w:divBdr>
                <w:top w:val="none" w:sz="0" w:space="0" w:color="auto"/>
                <w:left w:val="none" w:sz="0" w:space="0" w:color="auto"/>
                <w:bottom w:val="none" w:sz="0" w:space="0" w:color="auto"/>
                <w:right w:val="none" w:sz="0" w:space="0" w:color="auto"/>
              </w:divBdr>
            </w:div>
          </w:divsChild>
        </w:div>
        <w:div w:id="1495413904">
          <w:marLeft w:val="0"/>
          <w:marRight w:val="0"/>
          <w:marTop w:val="0"/>
          <w:marBottom w:val="0"/>
          <w:divBdr>
            <w:top w:val="none" w:sz="0" w:space="0" w:color="auto"/>
            <w:left w:val="none" w:sz="0" w:space="0" w:color="auto"/>
            <w:bottom w:val="none" w:sz="0" w:space="0" w:color="auto"/>
            <w:right w:val="none" w:sz="0" w:space="0" w:color="auto"/>
          </w:divBdr>
          <w:divsChild>
            <w:div w:id="1632127577">
              <w:marLeft w:val="0"/>
              <w:marRight w:val="0"/>
              <w:marTop w:val="0"/>
              <w:marBottom w:val="0"/>
              <w:divBdr>
                <w:top w:val="none" w:sz="0" w:space="0" w:color="auto"/>
                <w:left w:val="none" w:sz="0" w:space="0" w:color="auto"/>
                <w:bottom w:val="none" w:sz="0" w:space="0" w:color="auto"/>
                <w:right w:val="none" w:sz="0" w:space="0" w:color="auto"/>
              </w:divBdr>
              <w:divsChild>
                <w:div w:id="1100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899">
          <w:marLeft w:val="0"/>
          <w:marRight w:val="0"/>
          <w:marTop w:val="0"/>
          <w:marBottom w:val="0"/>
          <w:divBdr>
            <w:top w:val="none" w:sz="0" w:space="0" w:color="auto"/>
            <w:left w:val="none" w:sz="0" w:space="0" w:color="auto"/>
            <w:bottom w:val="none" w:sz="0" w:space="0" w:color="auto"/>
            <w:right w:val="none" w:sz="0" w:space="0" w:color="auto"/>
          </w:divBdr>
          <w:divsChild>
            <w:div w:id="318995218">
              <w:marLeft w:val="0"/>
              <w:marRight w:val="0"/>
              <w:marTop w:val="0"/>
              <w:marBottom w:val="0"/>
              <w:divBdr>
                <w:top w:val="none" w:sz="0" w:space="0" w:color="auto"/>
                <w:left w:val="none" w:sz="0" w:space="0" w:color="auto"/>
                <w:bottom w:val="none" w:sz="0" w:space="0" w:color="auto"/>
                <w:right w:val="none" w:sz="0" w:space="0" w:color="auto"/>
              </w:divBdr>
            </w:div>
            <w:div w:id="455219100">
              <w:marLeft w:val="0"/>
              <w:marRight w:val="0"/>
              <w:marTop w:val="0"/>
              <w:marBottom w:val="0"/>
              <w:divBdr>
                <w:top w:val="none" w:sz="0" w:space="0" w:color="auto"/>
                <w:left w:val="none" w:sz="0" w:space="0" w:color="auto"/>
                <w:bottom w:val="none" w:sz="0" w:space="0" w:color="auto"/>
                <w:right w:val="none" w:sz="0" w:space="0" w:color="auto"/>
              </w:divBdr>
            </w:div>
          </w:divsChild>
        </w:div>
        <w:div w:id="1320497110">
          <w:marLeft w:val="0"/>
          <w:marRight w:val="0"/>
          <w:marTop w:val="0"/>
          <w:marBottom w:val="0"/>
          <w:divBdr>
            <w:top w:val="none" w:sz="0" w:space="0" w:color="auto"/>
            <w:left w:val="none" w:sz="0" w:space="0" w:color="auto"/>
            <w:bottom w:val="none" w:sz="0" w:space="0" w:color="auto"/>
            <w:right w:val="none" w:sz="0" w:space="0" w:color="auto"/>
          </w:divBdr>
          <w:divsChild>
            <w:div w:id="432435687">
              <w:marLeft w:val="0"/>
              <w:marRight w:val="0"/>
              <w:marTop w:val="0"/>
              <w:marBottom w:val="0"/>
              <w:divBdr>
                <w:top w:val="none" w:sz="0" w:space="0" w:color="auto"/>
                <w:left w:val="none" w:sz="0" w:space="0" w:color="auto"/>
                <w:bottom w:val="none" w:sz="0" w:space="0" w:color="auto"/>
                <w:right w:val="none" w:sz="0" w:space="0" w:color="auto"/>
              </w:divBdr>
              <w:divsChild>
                <w:div w:id="1402214656">
                  <w:marLeft w:val="0"/>
                  <w:marRight w:val="0"/>
                  <w:marTop w:val="0"/>
                  <w:marBottom w:val="0"/>
                  <w:divBdr>
                    <w:top w:val="none" w:sz="0" w:space="0" w:color="auto"/>
                    <w:left w:val="none" w:sz="0" w:space="0" w:color="auto"/>
                    <w:bottom w:val="none" w:sz="0" w:space="0" w:color="auto"/>
                    <w:right w:val="none" w:sz="0" w:space="0" w:color="auto"/>
                  </w:divBdr>
                  <w:divsChild>
                    <w:div w:id="1799763069">
                      <w:marLeft w:val="0"/>
                      <w:marRight w:val="0"/>
                      <w:marTop w:val="0"/>
                      <w:marBottom w:val="0"/>
                      <w:divBdr>
                        <w:top w:val="none" w:sz="0" w:space="0" w:color="auto"/>
                        <w:left w:val="none" w:sz="0" w:space="0" w:color="auto"/>
                        <w:bottom w:val="none" w:sz="0" w:space="0" w:color="auto"/>
                        <w:right w:val="none" w:sz="0" w:space="0" w:color="auto"/>
                      </w:divBdr>
                      <w:divsChild>
                        <w:div w:id="1976906678">
                          <w:marLeft w:val="0"/>
                          <w:marRight w:val="0"/>
                          <w:marTop w:val="0"/>
                          <w:marBottom w:val="0"/>
                          <w:divBdr>
                            <w:top w:val="none" w:sz="0" w:space="0" w:color="auto"/>
                            <w:left w:val="none" w:sz="0" w:space="0" w:color="auto"/>
                            <w:bottom w:val="none" w:sz="0" w:space="0" w:color="auto"/>
                            <w:right w:val="none" w:sz="0" w:space="0" w:color="auto"/>
                          </w:divBdr>
                        </w:div>
                      </w:divsChild>
                    </w:div>
                    <w:div w:id="118646900">
                      <w:marLeft w:val="0"/>
                      <w:marRight w:val="0"/>
                      <w:marTop w:val="0"/>
                      <w:marBottom w:val="0"/>
                      <w:divBdr>
                        <w:top w:val="none" w:sz="0" w:space="0" w:color="auto"/>
                        <w:left w:val="none" w:sz="0" w:space="0" w:color="auto"/>
                        <w:bottom w:val="none" w:sz="0" w:space="0" w:color="auto"/>
                        <w:right w:val="none" w:sz="0" w:space="0" w:color="auto"/>
                      </w:divBdr>
                      <w:divsChild>
                        <w:div w:id="11106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1181">
          <w:marLeft w:val="0"/>
          <w:marRight w:val="0"/>
          <w:marTop w:val="0"/>
          <w:marBottom w:val="0"/>
          <w:divBdr>
            <w:top w:val="none" w:sz="0" w:space="0" w:color="auto"/>
            <w:left w:val="none" w:sz="0" w:space="0" w:color="auto"/>
            <w:bottom w:val="none" w:sz="0" w:space="0" w:color="auto"/>
            <w:right w:val="none" w:sz="0" w:space="0" w:color="auto"/>
          </w:divBdr>
          <w:divsChild>
            <w:div w:id="1378122848">
              <w:marLeft w:val="0"/>
              <w:marRight w:val="0"/>
              <w:marTop w:val="0"/>
              <w:marBottom w:val="0"/>
              <w:divBdr>
                <w:top w:val="none" w:sz="0" w:space="0" w:color="auto"/>
                <w:left w:val="none" w:sz="0" w:space="0" w:color="auto"/>
                <w:bottom w:val="none" w:sz="0" w:space="0" w:color="auto"/>
                <w:right w:val="none" w:sz="0" w:space="0" w:color="auto"/>
              </w:divBdr>
              <w:divsChild>
                <w:div w:id="1082992648">
                  <w:marLeft w:val="0"/>
                  <w:marRight w:val="0"/>
                  <w:marTop w:val="0"/>
                  <w:marBottom w:val="0"/>
                  <w:divBdr>
                    <w:top w:val="none" w:sz="0" w:space="0" w:color="auto"/>
                    <w:left w:val="none" w:sz="0" w:space="0" w:color="auto"/>
                    <w:bottom w:val="none" w:sz="0" w:space="0" w:color="auto"/>
                    <w:right w:val="none" w:sz="0" w:space="0" w:color="auto"/>
                  </w:divBdr>
                  <w:divsChild>
                    <w:div w:id="1222058178">
                      <w:marLeft w:val="0"/>
                      <w:marRight w:val="0"/>
                      <w:marTop w:val="0"/>
                      <w:marBottom w:val="0"/>
                      <w:divBdr>
                        <w:top w:val="none" w:sz="0" w:space="0" w:color="auto"/>
                        <w:left w:val="none" w:sz="0" w:space="0" w:color="auto"/>
                        <w:bottom w:val="none" w:sz="0" w:space="0" w:color="auto"/>
                        <w:right w:val="none" w:sz="0" w:space="0" w:color="auto"/>
                      </w:divBdr>
                      <w:divsChild>
                        <w:div w:id="1836535572">
                          <w:marLeft w:val="0"/>
                          <w:marRight w:val="0"/>
                          <w:marTop w:val="0"/>
                          <w:marBottom w:val="0"/>
                          <w:divBdr>
                            <w:top w:val="none" w:sz="0" w:space="0" w:color="auto"/>
                            <w:left w:val="none" w:sz="0" w:space="0" w:color="auto"/>
                            <w:bottom w:val="none" w:sz="0" w:space="0" w:color="auto"/>
                            <w:right w:val="none" w:sz="0" w:space="0" w:color="auto"/>
                          </w:divBdr>
                          <w:divsChild>
                            <w:div w:id="1904171943">
                              <w:marLeft w:val="0"/>
                              <w:marRight w:val="0"/>
                              <w:marTop w:val="0"/>
                              <w:marBottom w:val="0"/>
                              <w:divBdr>
                                <w:top w:val="none" w:sz="0" w:space="0" w:color="auto"/>
                                <w:left w:val="none" w:sz="0" w:space="0" w:color="auto"/>
                                <w:bottom w:val="none" w:sz="0" w:space="0" w:color="auto"/>
                                <w:right w:val="none" w:sz="0" w:space="0" w:color="auto"/>
                              </w:divBdr>
                              <w:divsChild>
                                <w:div w:id="1176699417">
                                  <w:marLeft w:val="0"/>
                                  <w:marRight w:val="0"/>
                                  <w:marTop w:val="0"/>
                                  <w:marBottom w:val="0"/>
                                  <w:divBdr>
                                    <w:top w:val="single" w:sz="8" w:space="3" w:color="E1E1E1"/>
                                    <w:left w:val="none" w:sz="0" w:space="0" w:color="auto"/>
                                    <w:bottom w:val="none" w:sz="0" w:space="0" w:color="auto"/>
                                    <w:right w:val="none" w:sz="0" w:space="0" w:color="auto"/>
                                  </w:divBdr>
                                </w:div>
                              </w:divsChild>
                            </w:div>
                            <w:div w:id="1743290208">
                              <w:marLeft w:val="0"/>
                              <w:marRight w:val="0"/>
                              <w:marTop w:val="0"/>
                              <w:marBottom w:val="0"/>
                              <w:divBdr>
                                <w:top w:val="none" w:sz="0" w:space="0" w:color="auto"/>
                                <w:left w:val="none" w:sz="0" w:space="0" w:color="auto"/>
                                <w:bottom w:val="none" w:sz="0" w:space="0" w:color="auto"/>
                                <w:right w:val="none" w:sz="0" w:space="0" w:color="auto"/>
                              </w:divBdr>
                              <w:divsChild>
                                <w:div w:id="774131657">
                                  <w:marLeft w:val="0"/>
                                  <w:marRight w:val="0"/>
                                  <w:marTop w:val="0"/>
                                  <w:marBottom w:val="0"/>
                                  <w:divBdr>
                                    <w:top w:val="none" w:sz="0" w:space="0" w:color="auto"/>
                                    <w:left w:val="none" w:sz="0" w:space="0" w:color="auto"/>
                                    <w:bottom w:val="none" w:sz="0" w:space="0" w:color="auto"/>
                                    <w:right w:val="none" w:sz="0" w:space="0" w:color="auto"/>
                                  </w:divBdr>
                                </w:div>
                              </w:divsChild>
                            </w:div>
                            <w:div w:id="1262639894">
                              <w:marLeft w:val="0"/>
                              <w:marRight w:val="0"/>
                              <w:marTop w:val="0"/>
                              <w:marBottom w:val="0"/>
                              <w:divBdr>
                                <w:top w:val="none" w:sz="0" w:space="0" w:color="auto"/>
                                <w:left w:val="none" w:sz="0" w:space="0" w:color="auto"/>
                                <w:bottom w:val="none" w:sz="0" w:space="0" w:color="auto"/>
                                <w:right w:val="none" w:sz="0" w:space="0" w:color="auto"/>
                              </w:divBdr>
                              <w:divsChild>
                                <w:div w:id="1190876574">
                                  <w:marLeft w:val="0"/>
                                  <w:marRight w:val="0"/>
                                  <w:marTop w:val="0"/>
                                  <w:marBottom w:val="0"/>
                                  <w:divBdr>
                                    <w:top w:val="none" w:sz="0" w:space="0" w:color="auto"/>
                                    <w:left w:val="none" w:sz="0" w:space="0" w:color="auto"/>
                                    <w:bottom w:val="none" w:sz="0" w:space="0" w:color="auto"/>
                                    <w:right w:val="none" w:sz="0" w:space="0" w:color="auto"/>
                                  </w:divBdr>
                                </w:div>
                                <w:div w:id="1071847131">
                                  <w:marLeft w:val="0"/>
                                  <w:marRight w:val="0"/>
                                  <w:marTop w:val="0"/>
                                  <w:marBottom w:val="0"/>
                                  <w:divBdr>
                                    <w:top w:val="none" w:sz="0" w:space="0" w:color="auto"/>
                                    <w:left w:val="none" w:sz="0" w:space="0" w:color="auto"/>
                                    <w:bottom w:val="none" w:sz="0" w:space="0" w:color="auto"/>
                                    <w:right w:val="none" w:sz="0" w:space="0" w:color="auto"/>
                                  </w:divBdr>
                                </w:div>
                                <w:div w:id="14382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119236">
      <w:bodyDiv w:val="1"/>
      <w:marLeft w:val="0"/>
      <w:marRight w:val="0"/>
      <w:marTop w:val="0"/>
      <w:marBottom w:val="0"/>
      <w:divBdr>
        <w:top w:val="none" w:sz="0" w:space="0" w:color="auto"/>
        <w:left w:val="none" w:sz="0" w:space="0" w:color="auto"/>
        <w:bottom w:val="none" w:sz="0" w:space="0" w:color="auto"/>
        <w:right w:val="none" w:sz="0" w:space="0" w:color="auto"/>
      </w:divBdr>
    </w:div>
    <w:div w:id="1014961679">
      <w:bodyDiv w:val="1"/>
      <w:marLeft w:val="0"/>
      <w:marRight w:val="0"/>
      <w:marTop w:val="0"/>
      <w:marBottom w:val="0"/>
      <w:divBdr>
        <w:top w:val="none" w:sz="0" w:space="0" w:color="auto"/>
        <w:left w:val="none" w:sz="0" w:space="0" w:color="auto"/>
        <w:bottom w:val="none" w:sz="0" w:space="0" w:color="auto"/>
        <w:right w:val="none" w:sz="0" w:space="0" w:color="auto"/>
      </w:divBdr>
    </w:div>
    <w:div w:id="1159345176">
      <w:bodyDiv w:val="1"/>
      <w:marLeft w:val="0"/>
      <w:marRight w:val="0"/>
      <w:marTop w:val="0"/>
      <w:marBottom w:val="0"/>
      <w:divBdr>
        <w:top w:val="none" w:sz="0" w:space="0" w:color="auto"/>
        <w:left w:val="none" w:sz="0" w:space="0" w:color="auto"/>
        <w:bottom w:val="none" w:sz="0" w:space="0" w:color="auto"/>
        <w:right w:val="none" w:sz="0" w:space="0" w:color="auto"/>
      </w:divBdr>
    </w:div>
    <w:div w:id="1248265815">
      <w:bodyDiv w:val="1"/>
      <w:marLeft w:val="0"/>
      <w:marRight w:val="0"/>
      <w:marTop w:val="0"/>
      <w:marBottom w:val="0"/>
      <w:divBdr>
        <w:top w:val="none" w:sz="0" w:space="0" w:color="auto"/>
        <w:left w:val="none" w:sz="0" w:space="0" w:color="auto"/>
        <w:bottom w:val="none" w:sz="0" w:space="0" w:color="auto"/>
        <w:right w:val="none" w:sz="0" w:space="0" w:color="auto"/>
      </w:divBdr>
    </w:div>
    <w:div w:id="1346638188">
      <w:bodyDiv w:val="1"/>
      <w:marLeft w:val="0"/>
      <w:marRight w:val="0"/>
      <w:marTop w:val="0"/>
      <w:marBottom w:val="0"/>
      <w:divBdr>
        <w:top w:val="none" w:sz="0" w:space="0" w:color="auto"/>
        <w:left w:val="none" w:sz="0" w:space="0" w:color="auto"/>
        <w:bottom w:val="none" w:sz="0" w:space="0" w:color="auto"/>
        <w:right w:val="none" w:sz="0" w:space="0" w:color="auto"/>
      </w:divBdr>
    </w:div>
    <w:div w:id="1388409355">
      <w:bodyDiv w:val="1"/>
      <w:marLeft w:val="0"/>
      <w:marRight w:val="0"/>
      <w:marTop w:val="0"/>
      <w:marBottom w:val="0"/>
      <w:divBdr>
        <w:top w:val="none" w:sz="0" w:space="0" w:color="auto"/>
        <w:left w:val="none" w:sz="0" w:space="0" w:color="auto"/>
        <w:bottom w:val="none" w:sz="0" w:space="0" w:color="auto"/>
        <w:right w:val="none" w:sz="0" w:space="0" w:color="auto"/>
      </w:divBdr>
    </w:div>
    <w:div w:id="15661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evine@mit.edu" TargetMode="External"/><Relationship Id="rId13" Type="http://schemas.openxmlformats.org/officeDocument/2006/relationships/image" Target="media/image4.png"/><Relationship Id="rId18" Type="http://schemas.openxmlformats.org/officeDocument/2006/relationships/hyperlink" Target="https://www.ncbi.nlm.nih.gov/nuccore/NZ_CP012202.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openwetware.org/wiki/BioMicroCenter:Software" TargetMode="External"/><Relationship Id="rId12" Type="http://schemas.openxmlformats.org/officeDocument/2006/relationships/image" Target="media/image3.png"/><Relationship Id="rId17" Type="http://schemas.openxmlformats.org/officeDocument/2006/relationships/hyperlink" Target="https://www.ncbi.nlm.nih.gov/nuccore/NZ_CP012203.1" TargetMode="External"/><Relationship Id="rId2" Type="http://schemas.openxmlformats.org/officeDocument/2006/relationships/settings" Target="settings.xml"/><Relationship Id="rId16" Type="http://schemas.openxmlformats.org/officeDocument/2006/relationships/hyperlink" Target="https://www.ncbi.nlm.nih.gov/nuccore/NC_011138.3" TargetMode="External"/><Relationship Id="rId20" Type="http://schemas.openxmlformats.org/officeDocument/2006/relationships/hyperlink" Target="https://www.ncbi.nlm.nih.gov/nuccore/NC_005071.1" TargetMode="External"/><Relationship Id="rId1" Type="http://schemas.openxmlformats.org/officeDocument/2006/relationships/styles" Target="styles.xml"/><Relationship Id="rId6" Type="http://schemas.openxmlformats.org/officeDocument/2006/relationships/hyperlink" Target="https://openwetware.org/wiki/BioMicroCenter:FAQ" TargetMode="External"/><Relationship Id="rId11" Type="http://schemas.openxmlformats.org/officeDocument/2006/relationships/image" Target="media/image2.png"/><Relationship Id="rId5" Type="http://schemas.openxmlformats.org/officeDocument/2006/relationships/hyperlink" Target="http://bmc-150.mit.edu"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www.ncbi.nlm.nih.gov/nuccore/NZ_CP007753.1" TargetMode="External"/><Relationship Id="rId4" Type="http://schemas.openxmlformats.org/officeDocument/2006/relationships/hyperlink" Target="mailto:hilo1@luria.mit.edu" TargetMode="External"/><Relationship Id="rId9" Type="http://schemas.openxmlformats.org/officeDocument/2006/relationships/hyperlink" Target="mailto:melosbor@bu.edu"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2160</TotalTime>
  <Pages>5</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wosnat</dc:creator>
  <cp:keywords/>
  <dc:description/>
  <cp:lastModifiedBy>wosnat</cp:lastModifiedBy>
  <cp:revision>4</cp:revision>
  <dcterms:created xsi:type="dcterms:W3CDTF">2020-06-24T08:41:00Z</dcterms:created>
  <dcterms:modified xsi:type="dcterms:W3CDTF">2020-06-26T11:20:00Z</dcterms:modified>
</cp:coreProperties>
</file>