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E81D1" w14:textId="77777777" w:rsidR="004C6C39" w:rsidRDefault="004C6C39" w:rsidP="004C6C39">
      <w:pPr>
        <w:jc w:val="center"/>
        <w:rPr>
          <w:b/>
        </w:rPr>
      </w:pPr>
      <w:r>
        <w:rPr>
          <w:b/>
        </w:rPr>
        <w:t>Drivers of urban land surface temperature: diurnal and nocturnal</w:t>
      </w:r>
    </w:p>
    <w:p w14:paraId="118730B4" w14:textId="77777777" w:rsidR="004C6C39" w:rsidRDefault="004C6C39" w:rsidP="004C6C39">
      <w:pPr>
        <w:jc w:val="center"/>
      </w:pPr>
    </w:p>
    <w:p w14:paraId="0A6433F3" w14:textId="00CC9139" w:rsidR="004C6C39" w:rsidRDefault="004C6C39" w:rsidP="004C6C39">
      <w:pPr>
        <w:jc w:val="center"/>
      </w:pPr>
      <w:r>
        <w:t xml:space="preserve">Tom Logan, Ben </w:t>
      </w:r>
      <w:proofErr w:type="spellStart"/>
      <w:r>
        <w:t>Zaitchik</w:t>
      </w:r>
      <w:proofErr w:type="spellEnd"/>
      <w:r>
        <w:t xml:space="preserve">, Seth Guikema, </w:t>
      </w:r>
      <w:r w:rsidR="005B03F8">
        <w:t>others</w:t>
      </w:r>
      <w:bookmarkStart w:id="0" w:name="_GoBack"/>
      <w:bookmarkEnd w:id="0"/>
      <w:r>
        <w:t>?</w:t>
      </w:r>
    </w:p>
    <w:p w14:paraId="41299A7D" w14:textId="62F2D96C" w:rsidR="004C6C39" w:rsidRDefault="004C6C39" w:rsidP="004C6C39">
      <w:pPr>
        <w:jc w:val="center"/>
      </w:pPr>
      <w:r>
        <w:t xml:space="preserve">Potential Target Journals: </w:t>
      </w:r>
      <w:r w:rsidR="00C00745">
        <w:t xml:space="preserve">Remote Sensing of </w:t>
      </w:r>
      <w:proofErr w:type="gramStart"/>
      <w:r w:rsidR="00C00745">
        <w:t>Environment,</w:t>
      </w:r>
      <w:r>
        <w:t>?</w:t>
      </w:r>
      <w:proofErr w:type="gramEnd"/>
      <w:r>
        <w:t xml:space="preserve"> </w:t>
      </w:r>
    </w:p>
    <w:p w14:paraId="74188380" w14:textId="77777777" w:rsidR="004C6C39" w:rsidRDefault="004C6C39" w:rsidP="004C6C39">
      <w:pPr>
        <w:jc w:val="center"/>
      </w:pPr>
    </w:p>
    <w:p w14:paraId="6B79BA63" w14:textId="77777777" w:rsidR="004C6C39" w:rsidRDefault="004C6C39" w:rsidP="004C6C39">
      <w:pPr>
        <w:jc w:val="center"/>
      </w:pPr>
    </w:p>
    <w:p w14:paraId="37F04F97" w14:textId="77777777" w:rsidR="004C6C39" w:rsidRDefault="004C6C39" w:rsidP="004C6C39">
      <w:pPr>
        <w:rPr>
          <w:b/>
        </w:rPr>
      </w:pPr>
    </w:p>
    <w:p w14:paraId="192A35CA" w14:textId="77777777" w:rsidR="004C6C39" w:rsidRDefault="004C6C39" w:rsidP="004C6C39">
      <w:pPr>
        <w:rPr>
          <w:b/>
        </w:rPr>
      </w:pPr>
      <w:r>
        <w:rPr>
          <w:b/>
        </w:rPr>
        <w:t>Abstract</w:t>
      </w:r>
    </w:p>
    <w:p w14:paraId="035E495F" w14:textId="13AE8248" w:rsidR="00646C4B" w:rsidRDefault="004C6C39" w:rsidP="004C6C39">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xml:space="preserve">Understanding the drivers of urban land surface temperature can assist in ameliorating the severity of the urban heat island and risk from heat waves. Of all </w:t>
      </w:r>
      <w:r w:rsidR="00C7764A">
        <w:rPr>
          <w:rFonts w:ascii="Calibri" w:hAnsi="Calibri" w:cs="Calibri"/>
          <w:sz w:val="22"/>
          <w:szCs w:val="22"/>
          <w:lang w:val="en-GB"/>
        </w:rPr>
        <w:t xml:space="preserve">the </w:t>
      </w:r>
      <w:r>
        <w:rPr>
          <w:rFonts w:ascii="Calibri" w:hAnsi="Calibri" w:cs="Calibri"/>
          <w:sz w:val="22"/>
          <w:szCs w:val="22"/>
          <w:lang w:val="en-GB"/>
        </w:rPr>
        <w:t xml:space="preserve">natural events, heat waves are among the </w:t>
      </w:r>
      <w:r w:rsidR="00C7764A">
        <w:rPr>
          <w:rFonts w:ascii="Calibri" w:hAnsi="Calibri" w:cs="Calibri"/>
          <w:sz w:val="22"/>
          <w:szCs w:val="22"/>
          <w:lang w:val="en-GB"/>
        </w:rPr>
        <w:t>deadliest</w:t>
      </w:r>
      <w:r>
        <w:rPr>
          <w:rFonts w:ascii="Calibri" w:hAnsi="Calibri" w:cs="Calibri"/>
          <w:sz w:val="22"/>
          <w:szCs w:val="22"/>
          <w:lang w:val="en-GB"/>
        </w:rPr>
        <w:t xml:space="preserve"> and </w:t>
      </w:r>
      <w:r w:rsidR="00C7764A">
        <w:rPr>
          <w:rFonts w:ascii="Calibri" w:hAnsi="Calibri" w:cs="Calibri"/>
          <w:sz w:val="22"/>
          <w:szCs w:val="22"/>
          <w:lang w:val="en-GB"/>
        </w:rPr>
        <w:t xml:space="preserve">are likely to become longer and more frequent. These changes, coupled with demographic shifts towards urban living, put significant impetus on reducing community exposure </w:t>
      </w:r>
      <w:r>
        <w:rPr>
          <w:rFonts w:ascii="Calibri" w:hAnsi="Calibri" w:cs="Calibri"/>
          <w:sz w:val="22"/>
          <w:szCs w:val="22"/>
          <w:lang w:val="en-GB"/>
        </w:rPr>
        <w:t>to heat waves. An understudied aspect of urban land surface temperature</w:t>
      </w:r>
      <w:r w:rsidR="0001072A">
        <w:rPr>
          <w:rFonts w:ascii="Calibri" w:hAnsi="Calibri" w:cs="Calibri"/>
          <w:sz w:val="22"/>
          <w:szCs w:val="22"/>
          <w:lang w:val="en-GB"/>
        </w:rPr>
        <w:t xml:space="preserve"> </w:t>
      </w:r>
      <w:r>
        <w:rPr>
          <w:rFonts w:ascii="Calibri" w:hAnsi="Calibri" w:cs="Calibri"/>
          <w:sz w:val="22"/>
          <w:szCs w:val="22"/>
          <w:lang w:val="en-GB"/>
        </w:rPr>
        <w:t>is factors related to nocturnal surface temperature</w:t>
      </w:r>
      <w:r w:rsidR="00AF1544">
        <w:rPr>
          <w:rFonts w:ascii="Calibri" w:hAnsi="Calibri" w:cs="Calibri"/>
          <w:sz w:val="22"/>
          <w:szCs w:val="22"/>
          <w:lang w:val="en-GB"/>
        </w:rPr>
        <w:t xml:space="preserve">. Nocturnal land surface temperature is important in heat wave mitigation </w:t>
      </w:r>
      <w:r w:rsidR="00174930">
        <w:rPr>
          <w:rFonts w:ascii="Calibri" w:hAnsi="Calibri" w:cs="Calibri"/>
          <w:sz w:val="22"/>
          <w:szCs w:val="22"/>
          <w:lang w:val="en-GB"/>
        </w:rPr>
        <w:t>given the urban heat island effect is most apparent during the night and the minimum nocturnal temperature is linked with heat stress and mortality</w:t>
      </w:r>
      <w:r>
        <w:rPr>
          <w:rFonts w:ascii="Calibri" w:hAnsi="Calibri" w:cs="Calibri"/>
          <w:sz w:val="22"/>
          <w:szCs w:val="22"/>
          <w:lang w:val="en-GB"/>
        </w:rPr>
        <w:t xml:space="preserve">. In this study, we examine the </w:t>
      </w:r>
      <w:r w:rsidR="0001072A">
        <w:rPr>
          <w:rFonts w:ascii="Calibri" w:hAnsi="Calibri" w:cs="Calibri"/>
          <w:sz w:val="22"/>
          <w:szCs w:val="22"/>
          <w:lang w:val="en-GB"/>
        </w:rPr>
        <w:t xml:space="preserve">day and night </w:t>
      </w:r>
      <w:r>
        <w:rPr>
          <w:rFonts w:ascii="Calibri" w:hAnsi="Calibri" w:cs="Calibri"/>
          <w:sz w:val="22"/>
          <w:szCs w:val="22"/>
          <w:lang w:val="en-GB"/>
        </w:rPr>
        <w:t xml:space="preserve">urban land surface temperature </w:t>
      </w:r>
      <w:r w:rsidR="0001072A">
        <w:rPr>
          <w:rFonts w:ascii="Calibri" w:hAnsi="Calibri" w:cs="Calibri"/>
          <w:sz w:val="22"/>
          <w:szCs w:val="22"/>
          <w:lang w:val="en-GB"/>
        </w:rPr>
        <w:t xml:space="preserve">(with Landsat) </w:t>
      </w:r>
      <w:r>
        <w:rPr>
          <w:rFonts w:ascii="Calibri" w:hAnsi="Calibri" w:cs="Calibri"/>
          <w:sz w:val="22"/>
          <w:szCs w:val="22"/>
          <w:lang w:val="en-GB"/>
        </w:rPr>
        <w:t xml:space="preserve">in seven cities across the United States. </w:t>
      </w:r>
      <w:r w:rsidR="00C7764A">
        <w:rPr>
          <w:rFonts w:ascii="Calibri" w:hAnsi="Calibri" w:cs="Calibri"/>
          <w:sz w:val="22"/>
          <w:szCs w:val="22"/>
          <w:lang w:val="en-GB"/>
        </w:rPr>
        <w:t xml:space="preserve">We test a series of hypotheses </w:t>
      </w:r>
      <w:r w:rsidR="00C7764A" w:rsidRPr="00C7764A">
        <w:rPr>
          <w:rFonts w:ascii="Calibri" w:hAnsi="Calibri" w:cs="Calibri"/>
          <w:sz w:val="22"/>
          <w:szCs w:val="22"/>
          <w:lang w:val="en-GB"/>
        </w:rPr>
        <w:t xml:space="preserve">regarding the effect of greenspace, water bodies, and impervious surfaces on land surface temperature </w:t>
      </w:r>
      <w:r w:rsidR="00C7764A">
        <w:rPr>
          <w:rFonts w:ascii="Calibri" w:hAnsi="Calibri" w:cs="Calibri"/>
          <w:sz w:val="22"/>
          <w:szCs w:val="22"/>
          <w:lang w:val="en-GB"/>
        </w:rPr>
        <w:t xml:space="preserve">using advanced statistical methods. The robustness of these results is tested using different cities and satellite imagery and the results of diurnal and nocturnal analysis are compared to determine if the expected relationships hold throughout the day and night. </w:t>
      </w:r>
      <w:r w:rsidR="00C7764A" w:rsidRPr="00C7764A">
        <w:rPr>
          <w:rFonts w:ascii="Calibri" w:hAnsi="Calibri" w:cs="Calibri"/>
          <w:sz w:val="22"/>
          <w:szCs w:val="22"/>
          <w:lang w:val="en-GB"/>
        </w:rPr>
        <w:t xml:space="preserve">Understanding </w:t>
      </w:r>
      <w:r w:rsidR="00C7764A">
        <w:rPr>
          <w:rFonts w:ascii="Calibri" w:hAnsi="Calibri" w:cs="Calibri"/>
          <w:sz w:val="22"/>
          <w:szCs w:val="22"/>
          <w:lang w:val="en-GB"/>
        </w:rPr>
        <w:t xml:space="preserve">whether the factors related to high urban temperatures are </w:t>
      </w:r>
      <w:r w:rsidR="00C7764A" w:rsidRPr="00C7764A">
        <w:rPr>
          <w:rFonts w:ascii="Calibri" w:hAnsi="Calibri" w:cs="Calibri"/>
          <w:sz w:val="22"/>
          <w:szCs w:val="22"/>
          <w:lang w:val="en-GB"/>
        </w:rPr>
        <w:t xml:space="preserve">consistent across </w:t>
      </w:r>
      <w:r w:rsidR="00C7764A">
        <w:rPr>
          <w:rFonts w:ascii="Calibri" w:hAnsi="Calibri" w:cs="Calibri"/>
          <w:sz w:val="22"/>
          <w:szCs w:val="22"/>
          <w:lang w:val="en-GB"/>
        </w:rPr>
        <w:t xml:space="preserve">US </w:t>
      </w:r>
      <w:r w:rsidR="00C7764A" w:rsidRPr="00C7764A">
        <w:rPr>
          <w:rFonts w:ascii="Calibri" w:hAnsi="Calibri" w:cs="Calibri"/>
          <w:sz w:val="22"/>
          <w:szCs w:val="22"/>
          <w:lang w:val="en-GB"/>
        </w:rPr>
        <w:t xml:space="preserve">cities is important for </w:t>
      </w:r>
      <w:r w:rsidR="00C7764A">
        <w:rPr>
          <w:rFonts w:ascii="Calibri" w:hAnsi="Calibri" w:cs="Calibri"/>
          <w:sz w:val="22"/>
          <w:szCs w:val="22"/>
          <w:lang w:val="en-GB"/>
        </w:rPr>
        <w:t xml:space="preserve">climate </w:t>
      </w:r>
      <w:r w:rsidR="00C7764A" w:rsidRPr="00C7764A">
        <w:rPr>
          <w:rFonts w:ascii="Calibri" w:hAnsi="Calibri" w:cs="Calibri"/>
          <w:sz w:val="22"/>
          <w:szCs w:val="22"/>
          <w:lang w:val="en-GB"/>
        </w:rPr>
        <w:t>adaptation</w:t>
      </w:r>
      <w:r w:rsidR="00C7764A">
        <w:rPr>
          <w:rFonts w:ascii="Calibri" w:hAnsi="Calibri" w:cs="Calibri"/>
          <w:sz w:val="22"/>
          <w:szCs w:val="22"/>
          <w:lang w:val="en-GB"/>
        </w:rPr>
        <w:t xml:space="preserve"> planning and c</w:t>
      </w:r>
      <w:r w:rsidR="00C7764A" w:rsidRPr="00C7764A">
        <w:rPr>
          <w:rFonts w:ascii="Calibri" w:hAnsi="Calibri" w:cs="Calibri"/>
          <w:sz w:val="22"/>
          <w:szCs w:val="22"/>
          <w:lang w:val="en-GB"/>
        </w:rPr>
        <w:t xml:space="preserve">apable predictive models </w:t>
      </w:r>
      <w:r w:rsidR="00C7764A">
        <w:rPr>
          <w:rFonts w:ascii="Calibri" w:hAnsi="Calibri" w:cs="Calibri"/>
          <w:sz w:val="22"/>
          <w:szCs w:val="22"/>
          <w:lang w:val="en-GB"/>
        </w:rPr>
        <w:t xml:space="preserve">suggest the potential for analysing </w:t>
      </w:r>
      <w:r w:rsidR="00C7764A" w:rsidRPr="00C7764A">
        <w:rPr>
          <w:rFonts w:ascii="Calibri" w:hAnsi="Calibri" w:cs="Calibri"/>
          <w:sz w:val="22"/>
          <w:szCs w:val="22"/>
          <w:lang w:val="en-GB"/>
        </w:rPr>
        <w:t xml:space="preserve">the effect </w:t>
      </w:r>
      <w:r w:rsidR="00C7764A">
        <w:rPr>
          <w:rFonts w:ascii="Calibri" w:hAnsi="Calibri" w:cs="Calibri"/>
          <w:sz w:val="22"/>
          <w:szCs w:val="22"/>
          <w:lang w:val="en-GB"/>
        </w:rPr>
        <w:t xml:space="preserve">of potential </w:t>
      </w:r>
      <w:r w:rsidR="00C7764A" w:rsidRPr="00C7764A">
        <w:rPr>
          <w:rFonts w:ascii="Calibri" w:hAnsi="Calibri" w:cs="Calibri"/>
          <w:sz w:val="22"/>
          <w:szCs w:val="22"/>
          <w:lang w:val="en-GB"/>
        </w:rPr>
        <w:t xml:space="preserve">biophysical </w:t>
      </w:r>
      <w:r w:rsidR="00C7764A">
        <w:rPr>
          <w:rFonts w:ascii="Calibri" w:hAnsi="Calibri" w:cs="Calibri"/>
          <w:sz w:val="22"/>
          <w:szCs w:val="22"/>
          <w:lang w:val="en-GB"/>
        </w:rPr>
        <w:t xml:space="preserve">changes might </w:t>
      </w:r>
      <w:r w:rsidR="00C7764A" w:rsidRPr="00C7764A">
        <w:rPr>
          <w:rFonts w:ascii="Calibri" w:hAnsi="Calibri" w:cs="Calibri"/>
          <w:sz w:val="22"/>
          <w:szCs w:val="22"/>
          <w:lang w:val="en-GB"/>
        </w:rPr>
        <w:t>have on land surface temperature.</w:t>
      </w:r>
    </w:p>
    <w:p w14:paraId="17E6E657" w14:textId="101F574C" w:rsidR="00A040CA" w:rsidRDefault="00A040CA" w:rsidP="004C6C39">
      <w:pPr>
        <w:pStyle w:val="NormalWeb"/>
        <w:spacing w:before="0" w:beforeAutospacing="0" w:after="0" w:afterAutospacing="0"/>
        <w:rPr>
          <w:rFonts w:ascii="Calibri" w:hAnsi="Calibri" w:cs="Calibri"/>
          <w:sz w:val="22"/>
          <w:szCs w:val="22"/>
          <w:lang w:val="en-GB"/>
        </w:rPr>
      </w:pPr>
    </w:p>
    <w:p w14:paraId="1D64C139" w14:textId="3D556D8A" w:rsidR="00A040CA" w:rsidRDefault="00A040CA" w:rsidP="004C6C39">
      <w:pPr>
        <w:pStyle w:val="NormalWeb"/>
        <w:spacing w:before="0" w:beforeAutospacing="0" w:after="0" w:afterAutospacing="0"/>
        <w:rPr>
          <w:rFonts w:ascii="Calibri" w:hAnsi="Calibri" w:cs="Calibri"/>
          <w:sz w:val="22"/>
          <w:szCs w:val="22"/>
          <w:lang w:val="en-GB"/>
        </w:rPr>
      </w:pPr>
    </w:p>
    <w:p w14:paraId="5ECA7D88" w14:textId="6E0CB947" w:rsidR="009F093B" w:rsidRDefault="009F093B" w:rsidP="009F093B">
      <w:pPr>
        <w:rPr>
          <w:b/>
        </w:rPr>
      </w:pPr>
      <w:r>
        <w:rPr>
          <w:b/>
        </w:rPr>
        <w:t>Previous work</w:t>
      </w:r>
    </w:p>
    <w:p w14:paraId="11582C10" w14:textId="735F29AA" w:rsidR="00A040CA" w:rsidRDefault="009F093B" w:rsidP="009F093B">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To my knowledge, previous studies which have looked at nocturnal land surface temperature include:</w:t>
      </w:r>
    </w:p>
    <w:p w14:paraId="1D502B4F" w14:textId="77777777" w:rsidR="009F093B" w:rsidRDefault="009F093B" w:rsidP="009F093B">
      <w:pPr>
        <w:pStyle w:val="NormalWeb"/>
        <w:spacing w:before="0" w:beforeAutospacing="0" w:after="0" w:afterAutospacing="0"/>
        <w:rPr>
          <w:rFonts w:ascii="Calibri" w:hAnsi="Calibri" w:cs="Calibri"/>
          <w:sz w:val="22"/>
          <w:szCs w:val="22"/>
          <w:lang w:val="en-GB"/>
        </w:rPr>
      </w:pPr>
    </w:p>
    <w:p w14:paraId="4D2FCBD3" w14:textId="279A2DE6" w:rsidR="009F093B" w:rsidRDefault="009F093B" w:rsidP="009F093B">
      <w:pPr>
        <w:pStyle w:val="NormalWeb"/>
        <w:numPr>
          <w:ilvl w:val="0"/>
          <w:numId w:val="1"/>
        </w:numPr>
        <w:spacing w:before="0" w:beforeAutospacing="0" w:after="0" w:afterAutospacing="0"/>
        <w:rPr>
          <w:rFonts w:ascii="Calibri" w:hAnsi="Calibri" w:cs="Calibri"/>
          <w:sz w:val="22"/>
          <w:szCs w:val="22"/>
          <w:lang w:val="en-GB"/>
        </w:rPr>
      </w:pPr>
      <w:proofErr w:type="spellStart"/>
      <w:r w:rsidRPr="00C00745">
        <w:rPr>
          <w:rFonts w:ascii="Calibri" w:hAnsi="Calibri" w:cs="Calibri"/>
          <w:sz w:val="22"/>
          <w:szCs w:val="22"/>
          <w:lang w:val="nb-NO"/>
        </w:rPr>
        <w:t>Echevarría</w:t>
      </w:r>
      <w:proofErr w:type="spellEnd"/>
      <w:r w:rsidRPr="00C00745">
        <w:rPr>
          <w:rFonts w:ascii="Calibri" w:hAnsi="Calibri" w:cs="Calibri"/>
          <w:sz w:val="22"/>
          <w:szCs w:val="22"/>
          <w:lang w:val="nb-NO"/>
        </w:rPr>
        <w:t xml:space="preserve"> </w:t>
      </w:r>
      <w:proofErr w:type="spellStart"/>
      <w:r w:rsidRPr="00C00745">
        <w:rPr>
          <w:rFonts w:ascii="Calibri" w:hAnsi="Calibri" w:cs="Calibri"/>
          <w:sz w:val="22"/>
          <w:szCs w:val="22"/>
          <w:lang w:val="nb-NO"/>
        </w:rPr>
        <w:t>Icaza</w:t>
      </w:r>
      <w:proofErr w:type="spellEnd"/>
      <w:r w:rsidRPr="00C00745">
        <w:rPr>
          <w:rFonts w:ascii="Calibri" w:hAnsi="Calibri" w:cs="Calibri"/>
          <w:sz w:val="22"/>
          <w:szCs w:val="22"/>
          <w:lang w:val="nb-NO"/>
        </w:rPr>
        <w:t xml:space="preserve">, L., Van Den </w:t>
      </w:r>
      <w:proofErr w:type="spellStart"/>
      <w:r w:rsidRPr="00C00745">
        <w:rPr>
          <w:rFonts w:ascii="Calibri" w:hAnsi="Calibri" w:cs="Calibri"/>
          <w:sz w:val="22"/>
          <w:szCs w:val="22"/>
          <w:lang w:val="nb-NO"/>
        </w:rPr>
        <w:t>Dobbelsteen</w:t>
      </w:r>
      <w:proofErr w:type="spellEnd"/>
      <w:r w:rsidRPr="00C00745">
        <w:rPr>
          <w:rFonts w:ascii="Calibri" w:hAnsi="Calibri" w:cs="Calibri"/>
          <w:sz w:val="22"/>
          <w:szCs w:val="22"/>
          <w:lang w:val="nb-NO"/>
        </w:rPr>
        <w:t xml:space="preserve">, A., &amp; Van der </w:t>
      </w:r>
      <w:proofErr w:type="spellStart"/>
      <w:r w:rsidRPr="00C00745">
        <w:rPr>
          <w:rFonts w:ascii="Calibri" w:hAnsi="Calibri" w:cs="Calibri"/>
          <w:sz w:val="22"/>
          <w:szCs w:val="22"/>
          <w:lang w:val="nb-NO"/>
        </w:rPr>
        <w:t>Hoeven</w:t>
      </w:r>
      <w:proofErr w:type="spellEnd"/>
      <w:r w:rsidRPr="00C00745">
        <w:rPr>
          <w:rFonts w:ascii="Calibri" w:hAnsi="Calibri" w:cs="Calibri"/>
          <w:sz w:val="22"/>
          <w:szCs w:val="22"/>
          <w:lang w:val="nb-NO"/>
        </w:rPr>
        <w:t xml:space="preserve">, F. (2016). </w:t>
      </w:r>
      <w:r w:rsidRPr="009F093B">
        <w:rPr>
          <w:rFonts w:ascii="Calibri" w:hAnsi="Calibri" w:cs="Calibri"/>
          <w:sz w:val="22"/>
          <w:szCs w:val="22"/>
          <w:lang w:val="en-GB"/>
        </w:rPr>
        <w:t xml:space="preserve">Using satellite imagery analysis to classify and redesign provincial parks for a better cooling effect on cities. The case study of South Holland. </w:t>
      </w:r>
      <w:r w:rsidRPr="009F093B">
        <w:rPr>
          <w:rFonts w:ascii="Calibri" w:hAnsi="Calibri" w:cs="Calibri"/>
          <w:i/>
          <w:sz w:val="22"/>
          <w:szCs w:val="22"/>
          <w:lang w:val="en-GB"/>
        </w:rPr>
        <w:t xml:space="preserve">Research </w:t>
      </w:r>
      <w:proofErr w:type="gramStart"/>
      <w:r w:rsidRPr="009F093B">
        <w:rPr>
          <w:rFonts w:ascii="Calibri" w:hAnsi="Calibri" w:cs="Calibri"/>
          <w:i/>
          <w:sz w:val="22"/>
          <w:szCs w:val="22"/>
          <w:lang w:val="en-GB"/>
        </w:rPr>
        <w:t>In</w:t>
      </w:r>
      <w:proofErr w:type="gramEnd"/>
      <w:r w:rsidRPr="009F093B">
        <w:rPr>
          <w:rFonts w:ascii="Calibri" w:hAnsi="Calibri" w:cs="Calibri"/>
          <w:i/>
          <w:sz w:val="22"/>
          <w:szCs w:val="22"/>
          <w:lang w:val="en-GB"/>
        </w:rPr>
        <w:t xml:space="preserve"> Urbanism Series</w:t>
      </w:r>
      <w:r w:rsidRPr="009F093B">
        <w:rPr>
          <w:rFonts w:ascii="Calibri" w:hAnsi="Calibri" w:cs="Calibri"/>
          <w:sz w:val="22"/>
          <w:szCs w:val="22"/>
          <w:lang w:val="en-GB"/>
        </w:rPr>
        <w:t>, 4(1), 157-184. doi:10.7480/rius.4.904</w:t>
      </w:r>
    </w:p>
    <w:p w14:paraId="60DF8CDF" w14:textId="7B0750DC" w:rsidR="009F093B" w:rsidRDefault="009F093B" w:rsidP="009F093B">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This study uses Modis imagery for night land surface temperature and studies a single region in the Netherlands. The paper’s focus is more on the province, rather than only urban areas, and are looking at provincial parks with land cover including forest, cropland, water, grassland. The analysis is primarily linear correlation based.</w:t>
      </w:r>
    </w:p>
    <w:p w14:paraId="62B607F9" w14:textId="7C5CC5A1" w:rsidR="009F093B" w:rsidRDefault="009F093B" w:rsidP="009F093B">
      <w:pPr>
        <w:pStyle w:val="NormalWeb"/>
        <w:spacing w:before="0" w:beforeAutospacing="0" w:after="0" w:afterAutospacing="0"/>
        <w:rPr>
          <w:rFonts w:ascii="Calibri" w:hAnsi="Calibri" w:cs="Calibri"/>
          <w:sz w:val="22"/>
          <w:szCs w:val="22"/>
          <w:lang w:val="en-GB"/>
        </w:rPr>
      </w:pPr>
    </w:p>
    <w:p w14:paraId="0E169A17" w14:textId="24CE47A9" w:rsidR="009F093B" w:rsidRDefault="009F093B" w:rsidP="009F093B">
      <w:pPr>
        <w:pStyle w:val="NormalWeb"/>
        <w:numPr>
          <w:ilvl w:val="0"/>
          <w:numId w:val="1"/>
        </w:numPr>
        <w:spacing w:before="0" w:beforeAutospacing="0" w:after="0" w:afterAutospacing="0"/>
        <w:rPr>
          <w:rFonts w:ascii="Calibri" w:hAnsi="Calibri" w:cs="Calibri"/>
          <w:sz w:val="22"/>
          <w:szCs w:val="22"/>
          <w:lang w:val="en-GB"/>
        </w:rPr>
      </w:pPr>
      <w:proofErr w:type="spellStart"/>
      <w:r w:rsidRPr="009F093B">
        <w:rPr>
          <w:rFonts w:ascii="Calibri" w:hAnsi="Calibri" w:cs="Calibri"/>
          <w:sz w:val="22"/>
          <w:szCs w:val="22"/>
          <w:lang w:val="en-GB"/>
        </w:rPr>
        <w:t>Wicki</w:t>
      </w:r>
      <w:proofErr w:type="spellEnd"/>
      <w:r w:rsidRPr="009F093B">
        <w:rPr>
          <w:rFonts w:ascii="Calibri" w:hAnsi="Calibri" w:cs="Calibri"/>
          <w:sz w:val="22"/>
          <w:szCs w:val="22"/>
          <w:lang w:val="en-GB"/>
        </w:rPr>
        <w:t xml:space="preserve">, Andreas, and Eberhard </w:t>
      </w:r>
      <w:proofErr w:type="spellStart"/>
      <w:r w:rsidRPr="009F093B">
        <w:rPr>
          <w:rFonts w:ascii="Calibri" w:hAnsi="Calibri" w:cs="Calibri"/>
          <w:sz w:val="22"/>
          <w:szCs w:val="22"/>
          <w:lang w:val="en-GB"/>
        </w:rPr>
        <w:t>Parlow</w:t>
      </w:r>
      <w:proofErr w:type="spellEnd"/>
      <w:r w:rsidRPr="009F093B">
        <w:rPr>
          <w:rFonts w:ascii="Calibri" w:hAnsi="Calibri" w:cs="Calibri"/>
          <w:sz w:val="22"/>
          <w:szCs w:val="22"/>
          <w:lang w:val="en-GB"/>
        </w:rPr>
        <w:t xml:space="preserve">. 2017. “Multiple Regression Analysis for </w:t>
      </w:r>
      <w:proofErr w:type="spellStart"/>
      <w:r w:rsidRPr="009F093B">
        <w:rPr>
          <w:rFonts w:ascii="Calibri" w:hAnsi="Calibri" w:cs="Calibri"/>
          <w:sz w:val="22"/>
          <w:szCs w:val="22"/>
          <w:lang w:val="en-GB"/>
        </w:rPr>
        <w:t>Unmixing</w:t>
      </w:r>
      <w:proofErr w:type="spellEnd"/>
      <w:r w:rsidRPr="009F093B">
        <w:rPr>
          <w:rFonts w:ascii="Calibri" w:hAnsi="Calibri" w:cs="Calibri"/>
          <w:sz w:val="22"/>
          <w:szCs w:val="22"/>
          <w:lang w:val="en-GB"/>
        </w:rPr>
        <w:t xml:space="preserve"> of Surface Temperature Data in an Urban Environment.” </w:t>
      </w:r>
      <w:r w:rsidRPr="009F093B">
        <w:rPr>
          <w:rFonts w:ascii="Calibri" w:hAnsi="Calibri" w:cs="Calibri"/>
          <w:i/>
          <w:sz w:val="22"/>
          <w:szCs w:val="22"/>
          <w:lang w:val="en-GB"/>
        </w:rPr>
        <w:t>Remote Sensing</w:t>
      </w:r>
      <w:r w:rsidRPr="009F093B">
        <w:rPr>
          <w:rFonts w:ascii="Calibri" w:hAnsi="Calibri" w:cs="Calibri"/>
          <w:sz w:val="22"/>
          <w:szCs w:val="22"/>
          <w:lang w:val="en-GB"/>
        </w:rPr>
        <w:t xml:space="preserve"> 9 (7). Multidisciplinary Digital Publishing Institute:684.</w:t>
      </w:r>
    </w:p>
    <w:p w14:paraId="189FDD43" w14:textId="3CF7238F" w:rsidR="009F093B" w:rsidRPr="004C6C39" w:rsidRDefault="009F093B" w:rsidP="009F093B">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xml:space="preserve">Analyse city of Basel, Switzerland, using day and night Landsat 8 scenes. They use multiple linear regression to create predicted LST images. </w:t>
      </w:r>
      <w:r w:rsidR="00174930">
        <w:rPr>
          <w:rFonts w:ascii="Calibri" w:hAnsi="Calibri" w:cs="Calibri"/>
          <w:sz w:val="22"/>
          <w:szCs w:val="22"/>
          <w:lang w:val="en-GB"/>
        </w:rPr>
        <w:t xml:space="preserve">Their predictive images I think are in-sample (that is, there is no holdout/cross-validation). Also, it is not apparent to me how they use the night </w:t>
      </w:r>
      <w:proofErr w:type="spellStart"/>
      <w:r w:rsidR="00174930">
        <w:rPr>
          <w:rFonts w:ascii="Calibri" w:hAnsi="Calibri" w:cs="Calibri"/>
          <w:sz w:val="22"/>
          <w:szCs w:val="22"/>
          <w:lang w:val="en-GB"/>
        </w:rPr>
        <w:t>landsat</w:t>
      </w:r>
      <w:proofErr w:type="spellEnd"/>
      <w:r w:rsidR="00174930">
        <w:rPr>
          <w:rFonts w:ascii="Calibri" w:hAnsi="Calibri" w:cs="Calibri"/>
          <w:sz w:val="22"/>
          <w:szCs w:val="22"/>
          <w:lang w:val="en-GB"/>
        </w:rPr>
        <w:t xml:space="preserve"> images or distinguish between day and night results.</w:t>
      </w:r>
    </w:p>
    <w:sectPr w:rsidR="009F093B" w:rsidRPr="004C6C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71371"/>
    <w:multiLevelType w:val="hybridMultilevel"/>
    <w:tmpl w:val="9174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39"/>
    <w:rsid w:val="0001072A"/>
    <w:rsid w:val="00174930"/>
    <w:rsid w:val="004C6C39"/>
    <w:rsid w:val="004E3A8D"/>
    <w:rsid w:val="005B03F8"/>
    <w:rsid w:val="00646C4B"/>
    <w:rsid w:val="009F093B"/>
    <w:rsid w:val="00A040CA"/>
    <w:rsid w:val="00AE73FD"/>
    <w:rsid w:val="00AF1544"/>
    <w:rsid w:val="00C00745"/>
    <w:rsid w:val="00C7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19BD"/>
  <w15:chartTrackingRefBased/>
  <w15:docId w15:val="{D41B7C79-ED4E-45E5-889B-CB897530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6C3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6C3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672456">
      <w:bodyDiv w:val="1"/>
      <w:marLeft w:val="0"/>
      <w:marRight w:val="0"/>
      <w:marTop w:val="0"/>
      <w:marBottom w:val="0"/>
      <w:divBdr>
        <w:top w:val="none" w:sz="0" w:space="0" w:color="auto"/>
        <w:left w:val="none" w:sz="0" w:space="0" w:color="auto"/>
        <w:bottom w:val="none" w:sz="0" w:space="0" w:color="auto"/>
        <w:right w:val="none" w:sz="0" w:space="0" w:color="auto"/>
      </w:divBdr>
      <w:divsChild>
        <w:div w:id="388267456">
          <w:marLeft w:val="0"/>
          <w:marRight w:val="0"/>
          <w:marTop w:val="0"/>
          <w:marBottom w:val="0"/>
          <w:divBdr>
            <w:top w:val="none" w:sz="0" w:space="0" w:color="auto"/>
            <w:left w:val="none" w:sz="0" w:space="0" w:color="auto"/>
            <w:bottom w:val="none" w:sz="0" w:space="0" w:color="auto"/>
            <w:right w:val="none" w:sz="0" w:space="0" w:color="auto"/>
          </w:divBdr>
        </w:div>
        <w:div w:id="1354720378">
          <w:marLeft w:val="0"/>
          <w:marRight w:val="0"/>
          <w:marTop w:val="0"/>
          <w:marBottom w:val="0"/>
          <w:divBdr>
            <w:top w:val="none" w:sz="0" w:space="0" w:color="auto"/>
            <w:left w:val="none" w:sz="0" w:space="0" w:color="auto"/>
            <w:bottom w:val="none" w:sz="0" w:space="0" w:color="auto"/>
            <w:right w:val="none" w:sz="0" w:space="0" w:color="auto"/>
          </w:divBdr>
        </w:div>
        <w:div w:id="1329140839">
          <w:marLeft w:val="0"/>
          <w:marRight w:val="0"/>
          <w:marTop w:val="0"/>
          <w:marBottom w:val="0"/>
          <w:divBdr>
            <w:top w:val="none" w:sz="0" w:space="0" w:color="auto"/>
            <w:left w:val="none" w:sz="0" w:space="0" w:color="auto"/>
            <w:bottom w:val="none" w:sz="0" w:space="0" w:color="auto"/>
            <w:right w:val="none" w:sz="0" w:space="0" w:color="auto"/>
          </w:divBdr>
        </w:div>
        <w:div w:id="1398168528">
          <w:marLeft w:val="0"/>
          <w:marRight w:val="0"/>
          <w:marTop w:val="0"/>
          <w:marBottom w:val="0"/>
          <w:divBdr>
            <w:top w:val="none" w:sz="0" w:space="0" w:color="auto"/>
            <w:left w:val="none" w:sz="0" w:space="0" w:color="auto"/>
            <w:bottom w:val="none" w:sz="0" w:space="0" w:color="auto"/>
            <w:right w:val="none" w:sz="0" w:space="0" w:color="auto"/>
          </w:divBdr>
        </w:div>
        <w:div w:id="1722555093">
          <w:marLeft w:val="0"/>
          <w:marRight w:val="0"/>
          <w:marTop w:val="0"/>
          <w:marBottom w:val="0"/>
          <w:divBdr>
            <w:top w:val="none" w:sz="0" w:space="0" w:color="auto"/>
            <w:left w:val="none" w:sz="0" w:space="0" w:color="auto"/>
            <w:bottom w:val="none" w:sz="0" w:space="0" w:color="auto"/>
            <w:right w:val="none" w:sz="0" w:space="0" w:color="auto"/>
          </w:divBdr>
        </w:div>
      </w:divsChild>
    </w:div>
    <w:div w:id="21107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Logan</dc:creator>
  <cp:keywords/>
  <dc:description/>
  <cp:lastModifiedBy>Tom Logan</cp:lastModifiedBy>
  <cp:revision>6</cp:revision>
  <dcterms:created xsi:type="dcterms:W3CDTF">2017-12-17T17:28:00Z</dcterms:created>
  <dcterms:modified xsi:type="dcterms:W3CDTF">2018-02-11T16:47:00Z</dcterms:modified>
</cp:coreProperties>
</file>