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B475" w14:textId="77777777" w:rsidR="00AA495E" w:rsidRDefault="00AA495E" w:rsidP="005A612E">
      <w:r>
        <w:t xml:space="preserve">Colorectal cancer is the </w:t>
      </w:r>
      <w:r>
        <w:t>third</w:t>
      </w:r>
      <w:r>
        <w:t xml:space="preserve"> most common non-sex-specific cancer and is responsible for </w:t>
      </w:r>
      <w:r>
        <w:t>the second-highest mortality rate after lung cancer</w:t>
      </w:r>
      <w:r>
        <w:fldChar w:fldCharType="begin"/>
      </w:r>
      <w:r>
        <w:instrText xml:space="preserve"> ADDIN ZOTERO_ITEM CSL_CITATION {"citationID":"CQG3QAsu","properties":{"formattedCitation":"\\super 1\\nosupersub{}","plainCitation":"1","noteIndex":0},"citationItems":[{"id":448,"uris":["http://zotero.org/users/7908919/items/2GD3XBXK"],"uri":["http://zotero.org/users/7908919/items/2GD3XBXK"],"itemData":{"id":448,"type":"article-journal","abstract":"Estimates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1</w:t>
      </w:r>
      <w:r>
        <w:fldChar w:fldCharType="end"/>
      </w:r>
      <w:r>
        <w:t>.</w:t>
      </w:r>
      <w:r>
        <w:t xml:space="preserve"> </w:t>
      </w:r>
      <w:r w:rsidR="00BA34E5">
        <w:rPr>
          <w:rFonts w:hint="eastAsia"/>
        </w:rPr>
        <w:t>T</w:t>
      </w:r>
      <w:r w:rsidR="00BA34E5">
        <w:t xml:space="preserve">here would be </w:t>
      </w:r>
      <w:r>
        <w:t>over a quarter of a</w:t>
      </w:r>
      <w:r w:rsidR="00BA34E5">
        <w:t xml:space="preserve"> million patients were diagnosed with colorectal cancer (CRC), and </w:t>
      </w:r>
      <w:r>
        <w:t xml:space="preserve">its mortality rate is more than 5% </w:t>
      </w:r>
      <w:r>
        <w:t>every year</w:t>
      </w:r>
      <w:r>
        <w:t xml:space="preserve"> worldwide</w:t>
      </w:r>
      <w:r>
        <w:fldChar w:fldCharType="begin"/>
      </w:r>
      <w:r>
        <w: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2</w:t>
      </w:r>
      <w:r>
        <w:fldChar w:fldCharType="end"/>
      </w:r>
      <w:r>
        <w:t xml:space="preserve">. More seriously, the annual worldwide occurrence rate of CRC is estimated to increase by </w:t>
      </w:r>
      <w:r>
        <w:t xml:space="preserve">approximately </w:t>
      </w:r>
      <w:r>
        <w:t>80% to more than two million cases over the next two decades</w:t>
      </w:r>
      <w:r>
        <w:fldChar w:fldCharType="begin"/>
      </w:r>
      <w: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3</w:t>
      </w:r>
      <w:r>
        <w:fldChar w:fldCharType="end"/>
      </w:r>
      <w:r>
        <w:t>.</w:t>
      </w:r>
      <w:r w:rsidRPr="00AA495E">
        <w:t xml:space="preserve"> </w:t>
      </w:r>
      <w:r>
        <w:t>As opposed to hereditary CRCs, sporadic CRCs account for about 75% of CRCs and couldn’t be explained through genetic predisposition or family history of CRC</w:t>
      </w:r>
      <w:r>
        <w:fldChar w:fldCharType="begin"/>
      </w:r>
      <w: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4</w:t>
      </w:r>
      <w:r>
        <w:fldChar w:fldCharType="end"/>
      </w:r>
      <w:r>
        <w:t>. In the previous studies, several kinds of research</w:t>
      </w:r>
      <w:r>
        <w:fldChar w:fldCharType="begin"/>
      </w:r>
      <w:r>
        <w:instrText xml:space="preserve"> ADDIN ZOTERO_ITEM CSL_CITATION {"citationID":"198iJgr9","properties":{"formattedCitation":"\\super 5\\uc0\\u8211{}8\\nosupersub{}","plainCitation":"5–8","noteIndex":0},"citationItems":[{"id":85,"uris":["http://zotero.org/users/7908919/items/34NS6IE9"],"uri":["http://zotero.org/users/7908919/items/34NS6IE9"],"itemData":{"id":85,"type":"article-journal","abstract":"Objective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Pr>
          <w:rFonts w:ascii="Times New Roman" w:hAnsi="Times New Roman" w:cs="Times New Roman"/>
        </w:rPr>
        <w:instrText>ﬁ</w:instrText>
      </w:r>
      <w:r>
        <w:instrText>rming known associations of Fusobacterium nucleatum and Peptostreptococcus stomatis with CRC, we found signi</w:instrText>
      </w:r>
      <w:r>
        <w:rPr>
          <w:rFonts w:ascii="Times New Roman" w:hAnsi="Times New Roman" w:cs="Times New Roman"/>
        </w:rPr>
        <w:instrText>ﬁ</w:instrText>
      </w:r>
      <w:r>
        <w:instrText>cant associations with several species, including Parvimonas micra and Solobacterium moorei. We identi</w:instrText>
      </w:r>
      <w:r>
        <w:rPr>
          <w:rFonts w:ascii="Times New Roman" w:hAnsi="Times New Roman" w:cs="Times New Roman"/>
        </w:rPr>
        <w:instrText>ﬁ</w:instrText>
      </w:r>
      <w: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Pr>
          <w:rFonts w:ascii="Times New Roman" w:hAnsi="Times New Roman" w:cs="Times New Roman"/>
        </w:rPr>
        <w:instrText>ﬁ</w:instrText>
      </w:r>
      <w:r>
        <w:instrText>ed patients with CRC in the independent Chinese cohort with AUC=0.84 and OR of 23. These genes were enriched in early-stage (I</w:instrText>
      </w:r>
      <w:r>
        <w:rPr>
          <w:rFonts w:ascii="DengXian" w:eastAsia="DengXian" w:hAnsi="DengXian" w:cs="DengXian" w:hint="eastAsia"/>
        </w:rPr>
        <w:instrText>–</w:instrText>
      </w:r>
      <w:r>
        <w:instrText xml:space="preserve">II) patient microbiomes, highlighting the potential for using faecal metagenomic biomarkers for early diagnosis of CRC.\nConclusions We present the </w:instrText>
      </w:r>
      <w:r>
        <w:rPr>
          <w:rFonts w:ascii="Times New Roman" w:hAnsi="Times New Roman" w:cs="Times New Roman"/>
        </w:rPr>
        <w:instrText>ﬁ</w:instrText>
      </w:r>
      <w:r>
        <w:instrText>rst metagenomic pro</w:instrText>
      </w:r>
      <w:r>
        <w:rPr>
          <w:rFonts w:ascii="Times New Roman" w:hAnsi="Times New Roman" w:cs="Times New Roman"/>
        </w:rPr>
        <w:instrText>ﬁ</w:instrText>
      </w:r>
      <w: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5–8</w:t>
      </w:r>
      <w:r>
        <w:fldChar w:fldCharType="end"/>
      </w:r>
      <w:r>
        <w:t xml:space="preserve"> have revealed that the perturbed enteric microbiome was an important risk factor for CRC development. </w:t>
      </w:r>
      <w:r>
        <w:t>Wirbel</w:t>
      </w:r>
      <w:r>
        <w:fldChar w:fldCharType="begin"/>
      </w:r>
      <w:r>
        <w:instrText xml:space="preserve"> ADDIN ZOTERO_ITEM CSL_CITATION {"citationID":"ru9NYEqx","properties":{"formattedCitation":"\\super 9\\nosupersub{}","plainCitation":"9","noteIndex":0},"citationItems":[{"id":93,"uris":["http://zotero.org/users/7908919/items/ZDKZ4WLF"],"uri":["http://zotero.org/users/7908919/items/ZDKZ4WLF"],"itemData":{"id":93,"type":"article-journal","container-title":"Nature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9</w:t>
      </w:r>
      <w:r>
        <w:fldChar w:fldCharType="end"/>
      </w:r>
      <w:r>
        <w:t xml:space="preserve"> and</w:t>
      </w:r>
      <w:r w:rsidRPr="00AA495E">
        <w:t xml:space="preserve"> </w:t>
      </w:r>
      <w:r>
        <w:t>Thomas</w:t>
      </w:r>
      <w:r>
        <w:fldChar w:fldCharType="begin"/>
      </w:r>
      <w:r>
        <w:instrText xml:space="preserve"> ADDIN ZOTERO_ITEM CSL_CITATION {"citationID":"dHPazePn","properties":{"formattedCitation":"\\super 10\\nosupersub{}","plainCitation":"10","noteIndex":0},"citationItems":[{"id":94,"uris":["http://zotero.org/users/7908919/items/Y4MICPWK"],"uri":["http://zotero.org/users/7908919/items/Y4MICPWK"],"itemData":{"id":94,"type":"article-journal","container-title":"Nature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10</w:t>
      </w:r>
      <w:r>
        <w:fldChar w:fldCharType="end"/>
      </w:r>
      <w:r>
        <w:t>’s team have also reported the microbial signatures</w:t>
      </w:r>
      <w:r>
        <w:t xml:space="preserve"> specific for </w:t>
      </w:r>
      <w:r>
        <w:t xml:space="preserve">CRC and the association between the gut microbiome and choline degradation, respectively, through the meta-analysis with </w:t>
      </w:r>
      <w:r w:rsidRPr="00AA495E">
        <w:t>approximately</w:t>
      </w:r>
      <w:r>
        <w:t xml:space="preserve"> 1,000 individuals from five cohorts. However, </w:t>
      </w:r>
      <w:r w:rsidRPr="00AA495E">
        <w:t xml:space="preserve">the role of microbial components other than gut bacteria, such as </w:t>
      </w:r>
      <w:r>
        <w:t>microeukaryotes</w:t>
      </w:r>
      <w:r w:rsidRPr="00AA495E">
        <w:t>, is largely unexplored in CRC, partly due to their relatively lower abundance and lack of well-characteri</w:t>
      </w:r>
      <w:r>
        <w:t>z</w:t>
      </w:r>
      <w:r w:rsidRPr="00AA495E">
        <w:t>ed reference genomes.</w:t>
      </w:r>
      <w:r w:rsidRPr="00AA495E">
        <w:rPr>
          <w:lang w:eastAsia="zh-HK"/>
        </w:rPr>
        <w:t xml:space="preserve"> </w:t>
      </w:r>
      <w:r>
        <w:rPr>
          <w:lang w:eastAsia="zh-HK"/>
        </w:rPr>
        <w:t>There have been reports exposing that p</w:t>
      </w:r>
      <w:r>
        <w:t>erturbed</w:t>
      </w:r>
      <w:r>
        <w:t xml:space="preserve"> gut fungi were associated with </w:t>
      </w:r>
      <w:r w:rsidRPr="00AA495E">
        <w:t>Inflammatory bowel disease</w:t>
      </w:r>
      <w:r w:rsidRPr="00AA495E">
        <w:t xml:space="preserve"> </w:t>
      </w:r>
      <w:r>
        <w:t>and liver cirrhosis</w:t>
      </w:r>
      <w:r>
        <w:fldChar w:fldCharType="begin"/>
      </w:r>
      <w:r>
        <w:instrText xml:space="preserve"> ADDIN ZOTERO_ITEM CSL_CITATION {"citationID":"e4WJFiUD","properties":{"formattedCitation":"\\super 11\\uc0\\u8211{}13\\nosupersub{}","plainCitation":"11–13","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w:instrText>
      </w:r>
      <w:r>
        <w:rPr>
          <w:rFonts w:ascii="Times New Roman" w:hAnsi="Times New Roman" w:cs="Times New Roman"/>
        </w:rPr>
        <w:instrText> </w:instrText>
      </w:r>
      <w:r>
        <w:instrText>days and 6</w:instrText>
      </w:r>
      <w:r>
        <w:rPr>
          <w:rFonts w:ascii="Times New Roman" w:hAnsi="Times New Roman" w:cs="Times New Roman"/>
        </w:rPr>
        <w:instrText> </w:instrText>
      </w:r>
      <w:r>
        <w:instrText>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w:instrText>
      </w:r>
      <w:r>
        <w:rPr>
          <w:rFonts w:ascii="Times New Roman" w:hAnsi="Times New Roman" w:cs="Times New Roman"/>
        </w:rPr>
        <w:instrText>‑</w:instrText>
      </w:r>
      <w:r>
        <w:instrText xml:space="preserve">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11–13</w:t>
      </w:r>
      <w:r>
        <w:fldChar w:fldCharType="end"/>
      </w:r>
      <w:r>
        <w:t>.</w:t>
      </w:r>
      <w:r>
        <w:rPr>
          <w:lang w:eastAsia="zh-HK"/>
        </w:rPr>
        <w:t xml:space="preserve"> E</w:t>
      </w:r>
      <w:r w:rsidRPr="00AA495E">
        <w:rPr>
          <w:lang w:eastAsia="zh-HK"/>
        </w:rPr>
        <w:t>xcept</w:t>
      </w:r>
      <w:r w:rsidRPr="00AA495E">
        <w:rPr>
          <w:lang w:eastAsia="zh-HK"/>
        </w:rPr>
        <w:t xml:space="preserve"> </w:t>
      </w:r>
      <w:r>
        <w:rPr>
          <w:lang w:eastAsia="zh-HK"/>
        </w:rPr>
        <w:t>our</w:t>
      </w:r>
      <w:r>
        <w:t xml:space="preserve"> previous study</w:t>
      </w:r>
      <w:r>
        <w:fldChar w:fldCharType="begin"/>
      </w:r>
      <w: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fldChar w:fldCharType="separate"/>
      </w:r>
      <w:r w:rsidRPr="00AA495E">
        <w:rPr>
          <w:rFonts w:ascii="DengXian" w:eastAsia="DengXian" w:hAnsi="DengXian" w:cs="Times New Roman"/>
          <w:kern w:val="0"/>
          <w:szCs w:val="24"/>
          <w:vertAlign w:val="superscript"/>
        </w:rPr>
        <w:t>14</w:t>
      </w:r>
      <w:r>
        <w:fldChar w:fldCharType="end"/>
      </w:r>
      <w:r>
        <w:t xml:space="preserve"> disclosed the fungal biomarker in CRC in the Chinese cohort, no other research reported the related study. </w:t>
      </w:r>
    </w:p>
    <w:p w14:paraId="02E8A296" w14:textId="00E97E9D" w:rsidR="00AA495E" w:rsidRPr="00AA495E" w:rsidRDefault="00AA495E" w:rsidP="005A612E">
      <w:r>
        <w:t xml:space="preserve">We performed a meta-analysis of eight publicly available datasets and one new cohort from Chinese in this study. After the consistent filtering and pre-processing, we included </w:t>
      </w:r>
      <w:r w:rsidRPr="0083599A">
        <w:rPr>
          <w:szCs w:val="21"/>
        </w:rPr>
        <w:t>525 healthy control, 350 adenoma patients, and 454 CRC</w:t>
      </w:r>
      <w:r>
        <w:rPr>
          <w:szCs w:val="21"/>
        </w:rPr>
        <w:t>s, a total</w:t>
      </w:r>
      <w:r w:rsidRPr="0083599A">
        <w:rPr>
          <w:szCs w:val="21"/>
        </w:rPr>
        <w:t xml:space="preserve"> </w:t>
      </w:r>
      <w:r>
        <w:rPr>
          <w:szCs w:val="21"/>
        </w:rPr>
        <w:t xml:space="preserve">of </w:t>
      </w:r>
      <w:r>
        <w:t xml:space="preserve">1,329 samples from eight cohorts among four continents. First, we discovered </w:t>
      </w:r>
      <w:r w:rsidRPr="00AA495E">
        <w:t>altered</w:t>
      </w:r>
      <w:r>
        <w:t xml:space="preserve"> micro-eukaryotic diversity in CRC compared with healthy control. Second, we revealed a list of microeukaryotes that played a significant difference in CRC. Moreover, we explored the performance of </w:t>
      </w:r>
      <w:r>
        <w:t>selective candidates</w:t>
      </w:r>
      <w:r>
        <w:t xml:space="preserve"> in each cohort, and we obtained two outstanding performance microeukaryotes, Aspergillus rambellii and Aspergillus kawachii. </w:t>
      </w:r>
      <w:r w:rsidRPr="00AA495E">
        <w:t>Third, the micro-eukaryotic interrelationships and the association between selective micro eukaryotes and bacteria in three stages were exhibited and compared.</w:t>
      </w:r>
      <w:r>
        <w:t xml:space="preserve"> Interestingly, </w:t>
      </w:r>
      <w:bookmarkStart w:id="0" w:name="_Hlk81328869"/>
      <w:r>
        <w:t>we i</w:t>
      </w:r>
      <w:r w:rsidRPr="0083599A">
        <w:rPr>
          <w:szCs w:val="21"/>
        </w:rPr>
        <w:t xml:space="preserve">dentified that </w:t>
      </w:r>
      <w:r w:rsidRPr="00A65EA6">
        <w:rPr>
          <w:i/>
          <w:iCs/>
          <w:szCs w:val="21"/>
        </w:rPr>
        <w:t>A. rambellii</w:t>
      </w:r>
      <w:r w:rsidRPr="0083599A">
        <w:rPr>
          <w:szCs w:val="21"/>
        </w:rPr>
        <w:t xml:space="preserve"> </w:t>
      </w:r>
      <w:r>
        <w:rPr>
          <w:szCs w:val="21"/>
        </w:rPr>
        <w:t>and two CRC-related pathogens,</w:t>
      </w:r>
      <w:r w:rsidRPr="0083599A">
        <w:rPr>
          <w:szCs w:val="21"/>
        </w:rPr>
        <w:t xml:space="preserve"> </w:t>
      </w:r>
      <w:r w:rsidRPr="00A65EA6">
        <w:rPr>
          <w:i/>
          <w:iCs/>
          <w:szCs w:val="21"/>
        </w:rPr>
        <w:t>F. nucleatum</w:t>
      </w:r>
      <w:r>
        <w:rPr>
          <w:szCs w:val="21"/>
        </w:rPr>
        <w:t xml:space="preserve">, </w:t>
      </w:r>
      <w:r w:rsidRPr="0083599A">
        <w:rPr>
          <w:szCs w:val="21"/>
        </w:rPr>
        <w:t xml:space="preserve">and </w:t>
      </w:r>
      <w:r w:rsidRPr="00A65EA6">
        <w:rPr>
          <w:i/>
          <w:iCs/>
          <w:szCs w:val="21"/>
        </w:rPr>
        <w:t>P. micra</w:t>
      </w:r>
      <w:r>
        <w:rPr>
          <w:szCs w:val="21"/>
        </w:rPr>
        <w:t>, showed a significant difference between the CRC and healthy control.</w:t>
      </w:r>
      <w:bookmarkEnd w:id="0"/>
      <w:r>
        <w:rPr>
          <w:szCs w:val="21"/>
        </w:rPr>
        <w:t xml:space="preserve"> In the last, we validated the A. rambellii and its conditioned medium promoted the viability of colon cancer cells.</w:t>
      </w:r>
    </w:p>
    <w:p w14:paraId="14F151E5" w14:textId="77777777" w:rsidR="00AA495E" w:rsidRPr="00AA495E" w:rsidRDefault="00AA495E" w:rsidP="005A612E"/>
    <w:p w14:paraId="4E077A20" w14:textId="0FE505C7" w:rsidR="00AA495E" w:rsidRPr="00AA495E" w:rsidRDefault="00AA495E" w:rsidP="005A612E"/>
    <w:p w14:paraId="0304507D" w14:textId="181E8291" w:rsidR="00BA34E5" w:rsidRPr="00AA495E" w:rsidRDefault="00BA34E5" w:rsidP="00BA34E5"/>
    <w:p w14:paraId="6583C43F" w14:textId="0B0CA159" w:rsidR="00AA495E" w:rsidRDefault="00AA495E" w:rsidP="00BA34E5"/>
    <w:p w14:paraId="163A2647" w14:textId="3C1D1E44" w:rsidR="00CB331F" w:rsidRPr="00AA495E" w:rsidRDefault="00CB331F" w:rsidP="00CB331F">
      <w:pPr>
        <w:rPr>
          <w:rFonts w:hint="eastAsia"/>
        </w:rPr>
      </w:pPr>
    </w:p>
    <w:sectPr w:rsidR="00CB331F" w:rsidRPr="00AA495E">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DF13" w14:textId="77777777" w:rsidR="001F73C5" w:rsidRDefault="001F73C5" w:rsidP="00AA495E">
      <w:r>
        <w:separator/>
      </w:r>
    </w:p>
  </w:endnote>
  <w:endnote w:type="continuationSeparator" w:id="0">
    <w:p w14:paraId="07A54802" w14:textId="77777777" w:rsidR="001F73C5" w:rsidRDefault="001F73C5" w:rsidP="00AA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51A4E" w14:textId="77777777" w:rsidR="001F73C5" w:rsidRDefault="001F73C5" w:rsidP="00AA495E">
      <w:r>
        <w:separator/>
      </w:r>
    </w:p>
  </w:footnote>
  <w:footnote w:type="continuationSeparator" w:id="0">
    <w:p w14:paraId="2F9C12B6" w14:textId="77777777" w:rsidR="001F73C5" w:rsidRDefault="001F73C5" w:rsidP="00AA4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3NDIxtzA2sDC0sLRQ0lEKTi0uzszPAykwrAUAkBIYJiwAAAA="/>
  </w:docVars>
  <w:rsids>
    <w:rsidRoot w:val="00B07FB9"/>
    <w:rsid w:val="00192D58"/>
    <w:rsid w:val="001F73C5"/>
    <w:rsid w:val="005A612E"/>
    <w:rsid w:val="007668AF"/>
    <w:rsid w:val="00AA495E"/>
    <w:rsid w:val="00B07FB9"/>
    <w:rsid w:val="00BA34E5"/>
    <w:rsid w:val="00C61215"/>
    <w:rsid w:val="00CB331F"/>
    <w:rsid w:val="00DD1029"/>
    <w:rsid w:val="00EB1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1B782"/>
  <w15:chartTrackingRefBased/>
  <w15:docId w15:val="{F332BB57-0AB6-4EB4-82A6-0AADD4FD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95E"/>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0825">
    <w:name w:val="title1_0825"/>
    <w:basedOn w:val="Heading1"/>
    <w:next w:val="Normal"/>
    <w:link w:val="title10825Char"/>
    <w:autoRedefine/>
    <w:qFormat/>
    <w:rsid w:val="007668AF"/>
    <w:pPr>
      <w:spacing w:before="120" w:after="120" w:line="240" w:lineRule="auto"/>
      <w:jc w:val="left"/>
    </w:pPr>
    <w:rPr>
      <w:bCs w:val="0"/>
      <w:color w:val="2F5496" w:themeColor="accent1" w:themeShade="BF"/>
      <w:sz w:val="24"/>
      <w:szCs w:val="21"/>
      <w:u w:val="single"/>
    </w:rPr>
  </w:style>
  <w:style w:type="character" w:customStyle="1" w:styleId="title10825Char">
    <w:name w:val="title1_0825 Char"/>
    <w:basedOn w:val="Heading1Char"/>
    <w:link w:val="title10825"/>
    <w:rsid w:val="007668AF"/>
    <w:rPr>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AA495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AA495E"/>
    <w:rPr>
      <w:sz w:val="18"/>
      <w:szCs w:val="18"/>
    </w:rPr>
  </w:style>
  <w:style w:type="paragraph" w:styleId="Footer">
    <w:name w:val="footer"/>
    <w:basedOn w:val="Normal"/>
    <w:link w:val="FooterChar"/>
    <w:uiPriority w:val="99"/>
    <w:unhideWhenUsed/>
    <w:rsid w:val="00AA495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AA4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4670</Words>
  <Characters>26620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2021-08-30T10:21:00Z</dcterms:created>
  <dcterms:modified xsi:type="dcterms:W3CDTF">2021-08-31T11:03:00Z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id="IEtqSJ8h"/&gt;&lt;style id="http://www.zotero.org/styles/nature" hasBibliography="1" bibliographyStyleHasBeenSet="0"/&gt;&lt;prefs&gt;&lt;pref name="fieldType" value="Field"/&gt;&lt;/prefs&gt;&lt;/data&gt;</vt:lpwstr>
  </property>
</Properties>
</file>