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3FF134B" w:rsidR="00A44FBD" w:rsidRPr="009659EB" w:rsidRDefault="00A44FBD" w:rsidP="009659EB">
      <w:pPr>
        <w:jc w:val="center"/>
        <w:rPr>
          <w:sz w:val="32"/>
          <w:szCs w:val="32"/>
        </w:rPr>
      </w:pPr>
      <w:r w:rsidRPr="009659EB">
        <w:rPr>
          <w:b/>
          <w:bCs/>
          <w:sz w:val="32"/>
          <w:szCs w:val="32"/>
        </w:rPr>
        <w:t xml:space="preserve">Multi-cohort fecal metagenomic analysis reveals the carcinogenic potential of Aspergillus rambellii and the altered </w:t>
      </w:r>
      <w:r w:rsidR="00E06A91">
        <w:rPr>
          <w:b/>
          <w:bCs/>
          <w:sz w:val="32"/>
          <w:szCs w:val="32"/>
        </w:rPr>
        <w:t>fungal</w:t>
      </w:r>
      <w:r w:rsidRPr="009659EB">
        <w:rPr>
          <w:b/>
          <w:bCs/>
          <w:sz w:val="32"/>
          <w:szCs w:val="32"/>
        </w:rPr>
        <w:t xml:space="preserve"> signatures in colorectal cancer</w:t>
      </w:r>
    </w:p>
    <w:p w14:paraId="712F46EF" w14:textId="2A8D80CF" w:rsidR="00192D58" w:rsidRPr="00790445" w:rsidRDefault="00D9531B">
      <w:pPr>
        <w:pStyle w:val="title10831"/>
      </w:pPr>
      <w:r w:rsidRPr="00790445">
        <w:t>Introduction</w:t>
      </w:r>
    </w:p>
    <w:p w14:paraId="747D086D" w14:textId="3F78C0A2" w:rsidR="00FC2A07" w:rsidRDefault="00D9531B" w:rsidP="00790445">
      <w:pPr>
        <w:rPr>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is the third most common cancer and</w:t>
      </w:r>
      <w:r w:rsidR="00E46F05" w:rsidRPr="00790445">
        <w:rPr>
          <w:rFonts w:ascii="Times New Roman" w:hAnsi="Times New Roman" w:cs="Times New Roman"/>
          <w:sz w:val="22"/>
        </w:rPr>
        <w:t xml:space="preserve"> has </w:t>
      </w:r>
      <w:r w:rsidRPr="00790445">
        <w:rPr>
          <w:rFonts w:ascii="Times New Roman" w:hAnsi="Times New Roman" w:cs="Times New Roman"/>
          <w:sz w:val="22"/>
        </w:rPr>
        <w:t>the second-highest mortality rate after lung cancer</w:t>
      </w:r>
      <w:r w:rsidR="009659EB">
        <w:rPr>
          <w:rFonts w:ascii="Times New Roman" w:hAnsi="Times New Roman" w:cs="Times New Roman"/>
          <w:sz w:val="22"/>
        </w:rPr>
        <w:t xml:space="preserve"> </w:t>
      </w:r>
      <w:r w:rsidR="009659EB" w:rsidRPr="00790445">
        <w:rPr>
          <w:rFonts w:ascii="Times New Roman" w:hAnsi="Times New Roman" w:cs="Times New Roman"/>
          <w:sz w:val="22"/>
        </w:rPr>
        <w:t xml:space="preserve">globally </w:t>
      </w:r>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E46F05" w:rsidRPr="00790445">
        <w:rPr>
          <w:rFonts w:ascii="Times New Roman" w:hAnsi="Times New Roman" w:cs="Times New Roman"/>
          <w:sz w:val="22"/>
        </w:rPr>
        <w:t xml:space="preserve">It is estimated that </w:t>
      </w:r>
      <w:r w:rsidRPr="00790445">
        <w:rPr>
          <w:rFonts w:ascii="Times New Roman" w:hAnsi="Times New Roman" w:cs="Times New Roman"/>
          <w:sz w:val="22"/>
        </w:rPr>
        <w:t>CRC</w:t>
      </w:r>
      <w:r w:rsidR="00E46F05" w:rsidRPr="00790445">
        <w:rPr>
          <w:rFonts w:ascii="Times New Roman" w:hAnsi="Times New Roman" w:cs="Times New Roman"/>
          <w:sz w:val="22"/>
        </w:rPr>
        <w:t xml:space="preserve"> occurrence will</w:t>
      </w:r>
      <w:r w:rsidRPr="00790445">
        <w:rPr>
          <w:rFonts w:ascii="Times New Roman" w:hAnsi="Times New Roman" w:cs="Times New Roman"/>
          <w:sz w:val="22"/>
        </w:rPr>
        <w:t xml:space="preserve"> increase by approximately 80% to</w:t>
      </w:r>
      <w:r w:rsidR="00E46F05" w:rsidRPr="00790445">
        <w:rPr>
          <w:rFonts w:ascii="Times New Roman" w:hAnsi="Times New Roman" w:cs="Times New Roman"/>
          <w:sz w:val="22"/>
        </w:rPr>
        <w:t xml:space="preserve"> over </w:t>
      </w:r>
      <w:r w:rsidRPr="00790445">
        <w:rPr>
          <w:rFonts w:ascii="Times New Roman" w:hAnsi="Times New Roman" w:cs="Times New Roman"/>
          <w:sz w:val="22"/>
        </w:rPr>
        <w:t xml:space="preserve">two million cases </w:t>
      </w:r>
      <w:r w:rsidR="00E46F05" w:rsidRPr="00790445">
        <w:rPr>
          <w:rFonts w:ascii="Times New Roman" w:hAnsi="Times New Roman" w:cs="Times New Roman"/>
          <w:sz w:val="22"/>
        </w:rPr>
        <w:t xml:space="preserve">in </w:t>
      </w:r>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B01273" w:rsidRPr="00790445">
        <w:rPr>
          <w:rFonts w:ascii="Times New Roman" w:hAnsi="Times New Roman" w:cs="Times New Roman"/>
          <w:sz w:val="22"/>
        </w:rPr>
        <w:t>Interestingly, sporadic</w:t>
      </w:r>
      <w:r w:rsidRPr="00790445">
        <w:rPr>
          <w:rFonts w:ascii="Times New Roman" w:hAnsi="Times New Roman" w:cs="Times New Roman"/>
          <w:sz w:val="22"/>
        </w:rPr>
        <w:t xml:space="preserve"> CRCs</w:t>
      </w:r>
      <w:r w:rsidR="009659EB">
        <w:rPr>
          <w:rFonts w:ascii="Times New Roman" w:hAnsi="Times New Roman" w:cs="Times New Roman"/>
          <w:sz w:val="22"/>
        </w:rPr>
        <w:t>, which</w:t>
      </w:r>
      <w:r w:rsidR="00B01273" w:rsidRPr="00790445">
        <w:rPr>
          <w:rFonts w:ascii="Times New Roman" w:hAnsi="Times New Roman" w:cs="Times New Roman"/>
          <w:sz w:val="22"/>
        </w:rPr>
        <w:t xml:space="preserve"> arise without kn</w:t>
      </w:r>
      <w:r w:rsidR="00E46F05" w:rsidRPr="00790445">
        <w:rPr>
          <w:rFonts w:ascii="Times New Roman" w:hAnsi="Times New Roman" w:cs="Times New Roman"/>
          <w:sz w:val="22"/>
        </w:rPr>
        <w:t xml:space="preserve">own contribution from germline causes or significant family history of </w:t>
      </w:r>
      <w:r w:rsidR="00B01273" w:rsidRPr="00790445">
        <w:rPr>
          <w:rFonts w:ascii="Times New Roman" w:hAnsi="Times New Roman" w:cs="Times New Roman"/>
          <w:sz w:val="22"/>
        </w:rPr>
        <w:t xml:space="preserve">CRC, </w:t>
      </w:r>
      <w:r w:rsidRPr="00790445">
        <w:rPr>
          <w:rFonts w:ascii="Times New Roman" w:hAnsi="Times New Roman" w:cs="Times New Roman"/>
          <w:sz w:val="22"/>
        </w:rPr>
        <w:t>account</w:t>
      </w:r>
      <w:r w:rsidR="00E46F05" w:rsidRPr="00790445">
        <w:rPr>
          <w:rFonts w:ascii="Times New Roman" w:hAnsi="Times New Roman" w:cs="Times New Roman"/>
          <w:sz w:val="22"/>
        </w:rPr>
        <w:t>ed</w:t>
      </w:r>
      <w:r w:rsidRPr="00790445">
        <w:rPr>
          <w:rFonts w:ascii="Times New Roman" w:hAnsi="Times New Roman" w:cs="Times New Roman"/>
          <w:sz w:val="22"/>
        </w:rPr>
        <w:t xml:space="preserve"> for about 75% of CRCs</w:t>
      </w:r>
      <w:r w:rsidR="00B01273" w:rsidRPr="00790445">
        <w:rPr>
          <w:rFonts w:ascii="Times New Roman" w:hAnsi="Times New Roman" w:cs="Times New Roman"/>
          <w:sz w:val="22"/>
        </w:rPr>
        <w:t>, implying the importance of environmental factors</w:t>
      </w:r>
      <w:r w:rsidR="00543629" w:rsidRPr="00790445">
        <w:rPr>
          <w:rFonts w:ascii="Times New Roman" w:hAnsi="Times New Roman" w:cs="Times New Roman"/>
          <w:sz w:val="22"/>
        </w:rPr>
        <w:t xml:space="preserve"> in CRC pathogenesis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r w:rsidR="009659EB">
        <w:rPr>
          <w:rFonts w:ascii="Times New Roman" w:hAnsi="Times New Roman" w:cs="Times New Roman"/>
          <w:sz w:val="22"/>
        </w:rPr>
        <w:t xml:space="preserve"> The gut microbiome </w:t>
      </w:r>
      <w:r w:rsidR="006E146A" w:rsidRPr="00790445">
        <w:rPr>
          <w:rFonts w:ascii="Times New Roman" w:hAnsi="Times New Roman" w:cs="Times New Roman"/>
          <w:sz w:val="22"/>
        </w:rPr>
        <w:t>provid</w:t>
      </w:r>
      <w:r w:rsidR="009B08A0">
        <w:rPr>
          <w:rFonts w:ascii="Times New Roman" w:hAnsi="Times New Roman" w:cs="Times New Roman"/>
          <w:sz w:val="22"/>
        </w:rPr>
        <w:t>es</w:t>
      </w:r>
      <w:r w:rsidR="006E146A" w:rsidRPr="00D7106E">
        <w:rPr>
          <w:rFonts w:ascii="Times New Roman" w:hAnsi="Times New Roman" w:cs="Times New Roman"/>
          <w:sz w:val="22"/>
        </w:rPr>
        <w:t xml:space="preserve"> numerous essential metabolic and physiological functions</w:t>
      </w:r>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manufacturing vitamins and training </w:t>
      </w:r>
      <w:r w:rsidR="00F61633" w:rsidRPr="009659EB">
        <w:rPr>
          <w:rFonts w:ascii="Times New Roman" w:hAnsi="Times New Roman" w:cs="Times New Roman"/>
        </w:rPr>
        <w:t xml:space="preserve">of </w:t>
      </w:r>
      <w:r w:rsidR="006E146A" w:rsidRPr="009659EB">
        <w:rPr>
          <w:rFonts w:ascii="Times New Roman" w:hAnsi="Times New Roman" w:cs="Times New Roman"/>
        </w:rPr>
        <w:t>our immune system</w:t>
      </w:r>
      <w:r w:rsidR="006E146A"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6E146A"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2</w:t>
      </w:r>
      <w:r w:rsidR="006E146A" w:rsidRPr="00790445">
        <w:rPr>
          <w:rFonts w:ascii="Times New Roman" w:hAnsi="Times New Roman" w:cs="Times New Roman"/>
          <w:sz w:val="22"/>
        </w:rPr>
        <w:fldChar w:fldCharType="end"/>
      </w:r>
      <w:r w:rsidR="006E146A">
        <w:rPr>
          <w:rFonts w:ascii="Times New Roman" w:hAnsi="Times New Roman" w:cs="Times New Roman"/>
          <w:sz w:val="22"/>
        </w:rPr>
        <w:t xml:space="preserve">. </w:t>
      </w:r>
      <w:r w:rsidR="00B01273" w:rsidRPr="00790445">
        <w:rPr>
          <w:rFonts w:ascii="Times New Roman" w:hAnsi="Times New Roman" w:cs="Times New Roman"/>
          <w:sz w:val="22"/>
        </w:rPr>
        <w:t xml:space="preserve">Recent studies have demonstrated the </w:t>
      </w:r>
      <w:r w:rsidR="005165C0" w:rsidRPr="00790445">
        <w:rPr>
          <w:rFonts w:ascii="Times New Roman" w:hAnsi="Times New Roman" w:cs="Times New Roman"/>
          <w:sz w:val="22"/>
        </w:rPr>
        <w:t xml:space="preserve">link between the </w:t>
      </w:r>
      <w:r w:rsidR="00B01273" w:rsidRPr="00790445">
        <w:rPr>
          <w:rFonts w:ascii="Times New Roman" w:hAnsi="Times New Roman" w:cs="Times New Roman"/>
          <w:sz w:val="22"/>
        </w:rPr>
        <w:t>gut microbiota alter</w:t>
      </w:r>
      <w:r w:rsidR="005165C0" w:rsidRPr="00790445">
        <w:rPr>
          <w:rFonts w:ascii="Times New Roman" w:hAnsi="Times New Roman" w:cs="Times New Roman"/>
          <w:sz w:val="22"/>
        </w:rPr>
        <w:t xml:space="preserve">ation and </w:t>
      </w:r>
      <w:r w:rsidR="00B01273" w:rsidRPr="00790445">
        <w:rPr>
          <w:rFonts w:ascii="Times New Roman" w:hAnsi="Times New Roman" w:cs="Times New Roman"/>
          <w:sz w:val="22"/>
        </w:rPr>
        <w:t>CR</w:t>
      </w:r>
      <w:r w:rsidR="00D7106E">
        <w:rPr>
          <w:rFonts w:ascii="Times New Roman" w:hAnsi="Times New Roman" w:cs="Times New Roman"/>
          <w:sz w:val="22"/>
        </w:rPr>
        <w:t>C</w:t>
      </w:r>
      <w:r w:rsidR="00D7106E" w:rsidRPr="00D7106E">
        <w:rPr>
          <w:rFonts w:ascii="Times New Roman" w:hAnsi="Times New Roman" w:cs="Times New Roman"/>
          <w:kern w:val="0"/>
          <w:sz w:val="22"/>
          <w:szCs w:val="24"/>
          <w:vertAlign w:val="superscript"/>
        </w:rPr>
        <w:t>5</w:t>
      </w:r>
      <w:r w:rsidR="00B01273" w:rsidRPr="00790445">
        <w:rPr>
          <w:rFonts w:ascii="Times New Roman" w:hAnsi="Times New Roman" w:cs="Times New Roman"/>
          <w:sz w:val="22"/>
        </w:rPr>
        <w:t>.</w:t>
      </w:r>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F. nucleatum </w:t>
      </w:r>
      <w:commentRangeStart w:id="0"/>
      <w:commentRangeStart w:id="1"/>
      <w:r w:rsidR="00D7106E">
        <w:rPr>
          <w:rFonts w:ascii="Times New Roman" w:hAnsi="Times New Roman" w:cs="Times New Roman"/>
          <w:sz w:val="22"/>
        </w:rPr>
        <w:t xml:space="preserve">promoted glycolysis and oncogenesis </w:t>
      </w:r>
      <w:r w:rsidR="00752EF5">
        <w:rPr>
          <w:rFonts w:ascii="Times New Roman" w:hAnsi="Times New Roman" w:cs="Times New Roman"/>
          <w:sz w:val="22"/>
        </w:rPr>
        <w:t xml:space="preserve">of </w:t>
      </w:r>
      <w:r w:rsidR="00D7106E">
        <w:rPr>
          <w:rFonts w:ascii="Times New Roman" w:hAnsi="Times New Roman" w:cs="Times New Roman"/>
          <w:sz w:val="22"/>
        </w:rPr>
        <w:t xml:space="preserve">CRC </w:t>
      </w:r>
      <w:commentRangeEnd w:id="0"/>
      <w:r w:rsidR="00752EF5">
        <w:rPr>
          <w:rStyle w:val="CommentReference"/>
        </w:rPr>
        <w:commentReference w:id="0"/>
      </w:r>
      <w:commentRangeEnd w:id="1"/>
      <w:r w:rsidR="00752EF5">
        <w:rPr>
          <w:rStyle w:val="CommentReference"/>
        </w:rPr>
        <w:commentReference w:id="1"/>
      </w:r>
      <w:r w:rsidR="00D7106E">
        <w:rPr>
          <w:rFonts w:ascii="Times New Roman" w:hAnsi="Times New Roman" w:cs="Times New Roman"/>
          <w:sz w:val="22"/>
        </w:rPr>
        <w:t>through targeting IncRNA ENO1-IT1</w:t>
      </w:r>
      <w:r w:rsidR="00D7106E">
        <w:rPr>
          <w:rFonts w:ascii="Times New Roman" w:hAnsi="Times New Roman" w:cs="Times New Roman"/>
          <w:sz w:val="22"/>
        </w:rPr>
        <w:fldChar w:fldCharType="begin"/>
      </w:r>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r w:rsidR="00D7106E">
        <w:rPr>
          <w:rFonts w:ascii="Times New Roman" w:hAnsi="Times New Roman" w:cs="Times New Roman"/>
          <w:sz w:val="22"/>
        </w:rPr>
        <w:fldChar w:fldCharType="separate"/>
      </w:r>
      <w:r w:rsidR="004266AF" w:rsidRPr="004266AF">
        <w:rPr>
          <w:rFonts w:ascii="Times New Roman" w:hAnsi="Times New Roman" w:cs="Times New Roman"/>
          <w:kern w:val="0"/>
          <w:sz w:val="22"/>
          <w:szCs w:val="24"/>
          <w:vertAlign w:val="superscript"/>
        </w:rPr>
        <w:t>5</w:t>
      </w:r>
      <w:r w:rsidR="00D7106E">
        <w:rPr>
          <w:rFonts w:ascii="Times New Roman" w:hAnsi="Times New Roman" w:cs="Times New Roman"/>
          <w:sz w:val="22"/>
        </w:rPr>
        <w:fldChar w:fldCharType="end"/>
      </w:r>
      <w:r w:rsidR="00D7106E">
        <w:rPr>
          <w:rFonts w:ascii="Times New Roman" w:hAnsi="Times New Roman" w:cs="Times New Roman"/>
          <w:sz w:val="22"/>
        </w:rPr>
        <w:t xml:space="preserve">. </w:t>
      </w:r>
      <w:commentRangeStart w:id="2"/>
      <w:commentRangeEnd w:id="2"/>
      <w:r w:rsidR="00F61633">
        <w:rPr>
          <w:rStyle w:val="CommentReference"/>
        </w:rPr>
        <w:commentReference w:id="2"/>
      </w:r>
      <w:commentRangeStart w:id="3"/>
      <w:commentRangeStart w:id="4"/>
      <w:r w:rsidR="00F61633">
        <w:rPr>
          <w:rFonts w:ascii="Times New Roman" w:hAnsi="Times New Roman" w:cs="Times New Roman"/>
          <w:sz w:val="22"/>
        </w:rPr>
        <w:t>M</w:t>
      </w:r>
      <w:r w:rsidR="00F61633" w:rsidRPr="00790445">
        <w:rPr>
          <w:rFonts w:ascii="Times New Roman" w:hAnsi="Times New Roman" w:cs="Times New Roman"/>
          <w:sz w:val="22"/>
        </w:rPr>
        <w:t>eta-analysis</w:t>
      </w:r>
      <w:r w:rsidR="009B08A0">
        <w:rPr>
          <w:rFonts w:ascii="Times New Roman" w:hAnsi="Times New Roman" w:cs="Times New Roman"/>
          <w:sz w:val="22"/>
        </w:rPr>
        <w:t xml:space="preserve"> </w:t>
      </w:r>
      <w:r w:rsidR="00F61633" w:rsidRPr="00790445">
        <w:rPr>
          <w:rFonts w:ascii="Times New Roman" w:hAnsi="Times New Roman" w:cs="Times New Roman"/>
          <w:sz w:val="22"/>
        </w:rPr>
        <w:t xml:space="preserve">with </w:t>
      </w:r>
      <w:commentRangeStart w:id="5"/>
      <w:commentRangeStart w:id="6"/>
      <w:r w:rsidR="00F61633" w:rsidRPr="00790445">
        <w:rPr>
          <w:rFonts w:ascii="Times New Roman" w:hAnsi="Times New Roman" w:cs="Times New Roman"/>
          <w:sz w:val="22"/>
        </w:rPr>
        <w:t xml:space="preserve">approximately 1,000 </w:t>
      </w:r>
      <w:commentRangeEnd w:id="5"/>
      <w:r w:rsidR="00F61633">
        <w:rPr>
          <w:rStyle w:val="CommentReference"/>
        </w:rPr>
        <w:commentReference w:id="5"/>
      </w:r>
      <w:commentRangeEnd w:id="6"/>
      <w:r w:rsidR="00422C33">
        <w:rPr>
          <w:rStyle w:val="CommentReference"/>
        </w:rPr>
        <w:commentReference w:id="6"/>
      </w:r>
      <w:r w:rsidR="00F61633" w:rsidRPr="00790445">
        <w:rPr>
          <w:rFonts w:ascii="Times New Roman" w:hAnsi="Times New Roman" w:cs="Times New Roman"/>
          <w:sz w:val="22"/>
        </w:rPr>
        <w:t xml:space="preserve">individuals from five cohorts </w:t>
      </w:r>
      <w:r w:rsidRPr="00790445">
        <w:rPr>
          <w:rFonts w:ascii="Times New Roman" w:hAnsi="Times New Roman" w:cs="Times New Roman"/>
          <w:sz w:val="22"/>
        </w:rPr>
        <w:t xml:space="preserve">have </w:t>
      </w:r>
      <w:r w:rsidR="00752EF5">
        <w:rPr>
          <w:rFonts w:ascii="Times New Roman" w:hAnsi="Times New Roman" w:cs="Times New Roman"/>
          <w:sz w:val="22"/>
        </w:rPr>
        <w:t>revealed</w:t>
      </w:r>
      <w:r w:rsidRPr="00790445">
        <w:rPr>
          <w:rFonts w:ascii="Times New Roman" w:hAnsi="Times New Roman" w:cs="Times New Roman"/>
          <w:sz w:val="22"/>
        </w:rPr>
        <w:t xml:space="preserve"> the microbial signatures </w:t>
      </w:r>
      <w:r w:rsidR="009B08A0">
        <w:rPr>
          <w:rFonts w:ascii="Times New Roman" w:hAnsi="Times New Roman" w:cs="Times New Roman"/>
          <w:sz w:val="22"/>
        </w:rPr>
        <w:t xml:space="preserve">or genes </w:t>
      </w:r>
      <w:r w:rsidRPr="00790445">
        <w:rPr>
          <w:rFonts w:ascii="Times New Roman" w:hAnsi="Times New Roman" w:cs="Times New Roman"/>
          <w:sz w:val="22"/>
        </w:rPr>
        <w:t>specific</w:t>
      </w:r>
      <w:r w:rsidR="004266AF" w:rsidRPr="00581C0A">
        <w:rPr>
          <w:rFonts w:ascii="Times New Roman" w:hAnsi="Times New Roman" w:cs="Times New Roman"/>
          <w:sz w:val="22"/>
        </w:rPr>
        <w:t xml:space="preserve"> </w:t>
      </w:r>
      <w:r w:rsidRPr="00790445">
        <w:rPr>
          <w:rFonts w:ascii="Times New Roman" w:hAnsi="Times New Roman" w:cs="Times New Roman"/>
          <w:sz w:val="22"/>
        </w:rPr>
        <w:t>for CRC</w:t>
      </w:r>
      <w:r w:rsidR="004266AF" w:rsidRPr="00581C0A">
        <w:rPr>
          <w:rFonts w:ascii="Times New Roman" w:hAnsi="Times New Roman" w:cs="Times New Roman"/>
          <w:strike/>
          <w:sz w:val="22"/>
        </w:rPr>
        <w:fldChar w:fldCharType="begin"/>
      </w:r>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581C0A">
        <w:rPr>
          <w:rFonts w:ascii="Times New Roman" w:hAnsi="Times New Roman" w:cs="Times New Roman"/>
          <w:strike/>
          <w:sz w:val="22"/>
        </w:rPr>
        <w:fldChar w:fldCharType="separate"/>
      </w:r>
      <w:r w:rsidR="004266AF" w:rsidRPr="004266AF">
        <w:rPr>
          <w:rFonts w:ascii="Times New Roman" w:hAnsi="Times New Roman" w:cs="Times New Roman"/>
          <w:kern w:val="0"/>
          <w:sz w:val="22"/>
          <w:szCs w:val="24"/>
          <w:vertAlign w:val="superscript"/>
        </w:rPr>
        <w:t>6</w:t>
      </w:r>
      <w:r w:rsidR="004266AF" w:rsidRPr="00581C0A">
        <w:rPr>
          <w:rFonts w:ascii="Times New Roman" w:hAnsi="Times New Roman" w:cs="Times New Roman"/>
          <w:strike/>
          <w:sz w:val="22"/>
        </w:rPr>
        <w:fldChar w:fldCharType="end"/>
      </w:r>
      <w:r w:rsidRPr="00790445">
        <w:rPr>
          <w:rFonts w:ascii="Times New Roman" w:hAnsi="Times New Roman" w:cs="Times New Roman"/>
          <w:sz w:val="22"/>
        </w:rPr>
        <w:t xml:space="preserve"> and the </w:t>
      </w:r>
      <w:commentRangeStart w:id="7"/>
      <w:r w:rsidRPr="00790445">
        <w:rPr>
          <w:rFonts w:ascii="Times New Roman" w:hAnsi="Times New Roman" w:cs="Times New Roman"/>
          <w:sz w:val="22"/>
        </w:rPr>
        <w:t>association between the gut microbiome and choline degradatio</w:t>
      </w:r>
      <w:r w:rsidR="00F61633">
        <w:rPr>
          <w:rFonts w:ascii="Times New Roman" w:hAnsi="Times New Roman" w:cs="Times New Roman"/>
          <w:sz w:val="22"/>
        </w:rPr>
        <w:t>n</w:t>
      </w:r>
      <w:commentRangeEnd w:id="3"/>
      <w:r w:rsidR="00FC2A07">
        <w:rPr>
          <w:rStyle w:val="CommentReference"/>
        </w:rPr>
        <w:commentReference w:id="3"/>
      </w:r>
      <w:commentRangeEnd w:id="4"/>
      <w:r w:rsidR="00AC6DD3">
        <w:rPr>
          <w:rStyle w:val="CommentReference"/>
        </w:rPr>
        <w:commentReference w:id="4"/>
      </w:r>
      <w:r w:rsidR="000B77CA" w:rsidRPr="00581C0A">
        <w:rPr>
          <w:rFonts w:ascii="Times New Roman" w:hAnsi="Times New Roman" w:cs="Times New Roman"/>
          <w:strike/>
          <w:sz w:val="22"/>
        </w:rPr>
        <w:fldChar w:fldCharType="begin"/>
      </w:r>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581C0A">
        <w:rPr>
          <w:rFonts w:ascii="Times New Roman" w:hAnsi="Times New Roman" w:cs="Times New Roman"/>
          <w:strike/>
          <w:sz w:val="22"/>
        </w:rPr>
        <w:fldChar w:fldCharType="separate"/>
      </w:r>
      <w:r w:rsidR="004266AF" w:rsidRPr="004266AF">
        <w:rPr>
          <w:rFonts w:ascii="Times New Roman" w:hAnsi="Times New Roman" w:cs="Times New Roman"/>
          <w:kern w:val="0"/>
          <w:sz w:val="22"/>
          <w:szCs w:val="24"/>
          <w:vertAlign w:val="superscript"/>
        </w:rPr>
        <w:t>7</w:t>
      </w:r>
      <w:r w:rsidR="000B77CA" w:rsidRPr="00581C0A">
        <w:rPr>
          <w:rFonts w:ascii="Times New Roman" w:hAnsi="Times New Roman" w:cs="Times New Roman"/>
          <w:strike/>
          <w:sz w:val="22"/>
        </w:rPr>
        <w:fldChar w:fldCharType="end"/>
      </w:r>
      <w:commentRangeEnd w:id="7"/>
      <w:r w:rsidR="009B08A0">
        <w:rPr>
          <w:rStyle w:val="CommentReference"/>
        </w:rPr>
        <w:commentReference w:id="7"/>
      </w:r>
      <w:r w:rsidRPr="00790445">
        <w:rPr>
          <w:rFonts w:ascii="Times New Roman" w:hAnsi="Times New Roman" w:cs="Times New Roman"/>
          <w:sz w:val="22"/>
        </w:rPr>
        <w:t>.</w:t>
      </w:r>
      <w:r w:rsidR="00FC2A07">
        <w:rPr>
          <w:rFonts w:ascii="Times New Roman" w:hAnsi="Times New Roman" w:cs="Times New Roman"/>
          <w:sz w:val="22"/>
        </w:rPr>
        <w:t xml:space="preserve"> </w:t>
      </w:r>
    </w:p>
    <w:p w14:paraId="56902956" w14:textId="2FC91BA8" w:rsidR="00D9531B" w:rsidRPr="00790445" w:rsidRDefault="00FC2A07" w:rsidP="00790445">
      <w:pPr>
        <w:rPr>
          <w:rFonts w:ascii="Times New Roman" w:hAnsi="Times New Roman" w:cs="Times New Roman"/>
          <w:sz w:val="22"/>
        </w:rPr>
      </w:pPr>
      <w:r w:rsidRPr="00422C33">
        <w:rPr>
          <w:rFonts w:ascii="Times New Roman" w:hAnsi="Times New Roman" w:cs="Times New Roman"/>
          <w:sz w:val="22"/>
        </w:rPr>
        <w:t>Despite the fact that &gt;9</w:t>
      </w:r>
      <w:r w:rsidRPr="009659EB">
        <w:rPr>
          <w:rFonts w:ascii="Times New Roman" w:hAnsi="Times New Roman" w:cs="Times New Roman"/>
        </w:rPr>
        <w:t xml:space="preserve">0% of gut microbiome are composed of bacteria, </w:t>
      </w:r>
      <w:r w:rsidRPr="00FA0AD4">
        <w:rPr>
          <w:rFonts w:ascii="Times New Roman" w:hAnsi="Times New Roman" w:cs="Times New Roman"/>
          <w:sz w:val="22"/>
          <w:lang w:eastAsia="zh-HK"/>
        </w:rPr>
        <w:t>a p</w:t>
      </w:r>
      <w:r w:rsidRPr="00FA0AD4">
        <w:rPr>
          <w:rFonts w:ascii="Times New Roman" w:hAnsi="Times New Roman" w:cs="Times New Roman"/>
          <w:sz w:val="22"/>
        </w:rPr>
        <w:t xml:space="preserve">erturbed gut fungal composition had </w:t>
      </w:r>
      <w:r w:rsidR="00752EF5">
        <w:rPr>
          <w:rFonts w:ascii="Times New Roman" w:hAnsi="Times New Roman" w:cs="Times New Roman"/>
          <w:sz w:val="22"/>
        </w:rPr>
        <w:t xml:space="preserve">also </w:t>
      </w:r>
      <w:r w:rsidRPr="00FA0AD4">
        <w:rPr>
          <w:rFonts w:ascii="Times New Roman" w:hAnsi="Times New Roman" w:cs="Times New Roman"/>
          <w:sz w:val="22"/>
        </w:rPr>
        <w:t>been descrbed to associate with inflammatory bowel disease</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r w:rsidRPr="00422C33">
        <w:rPr>
          <w:rFonts w:ascii="Times New Roman" w:hAnsi="Times New Roman" w:cs="Times New Roman"/>
          <w:sz w:val="22"/>
        </w:rPr>
        <w:t xml:space="preserve"> and liver cirrhosis</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r w:rsidR="007148B3" w:rsidRPr="00422C33">
        <w:rPr>
          <w:rFonts w:ascii="Times New Roman" w:hAnsi="Times New Roman" w:cs="Times New Roman"/>
          <w:sz w:val="22"/>
        </w:rPr>
        <w:t xml:space="preserve"> </w:t>
      </w:r>
      <w:r w:rsidR="004314C2">
        <w:rPr>
          <w:rFonts w:ascii="Times New Roman" w:hAnsi="Times New Roman" w:cs="Times New Roman"/>
          <w:sz w:val="22"/>
        </w:rPr>
        <w:t>Fungi</w:t>
      </w:r>
      <w:r w:rsidR="00422C33">
        <w:rPr>
          <w:rFonts w:ascii="Times New Roman" w:hAnsi="Times New Roman" w:cs="Times New Roman"/>
          <w:sz w:val="22"/>
        </w:rPr>
        <w:t xml:space="preserve"> could influence the </w:t>
      </w:r>
      <w:commentRangeStart w:id="8"/>
      <w:commentRangeStart w:id="9"/>
      <w:r w:rsidRPr="00FA0AD4">
        <w:rPr>
          <w:rFonts w:ascii="Times New Roman" w:hAnsi="Times New Roman" w:cs="Times New Roman"/>
          <w:sz w:val="22"/>
        </w:rPr>
        <w:t>immunological responses of the host by dampening or promoting local inflammatory reactions</w:t>
      </w:r>
      <w:commentRangeEnd w:id="8"/>
      <w:r w:rsidR="007148B3" w:rsidRPr="009659EB">
        <w:rPr>
          <w:rStyle w:val="CommentReference"/>
          <w:rFonts w:ascii="Times New Roman" w:hAnsi="Times New Roman" w:cs="Times New Roman"/>
        </w:rPr>
        <w:commentReference w:id="8"/>
      </w:r>
      <w:commentRangeEnd w:id="9"/>
      <w:r w:rsidR="00AC6DD3">
        <w:rPr>
          <w:rStyle w:val="CommentReference"/>
        </w:rPr>
        <w:commentReference w:id="9"/>
      </w:r>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8–12</w:t>
      </w:r>
      <w:r w:rsidR="007148B3"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422C33">
        <w:rPr>
          <w:rFonts w:ascii="Times New Roman" w:hAnsi="Times New Roman" w:cs="Times New Roman"/>
          <w:sz w:val="22"/>
        </w:rPr>
        <w:t xml:space="preserve">For instance, the mammalian intestinal </w:t>
      </w:r>
      <w:r w:rsidR="00E06A91">
        <w:rPr>
          <w:rFonts w:ascii="Times New Roman" w:hAnsi="Times New Roman" w:cs="Times New Roman"/>
          <w:sz w:val="22"/>
        </w:rPr>
        <w:t>fungal</w:t>
      </w:r>
      <w:r w:rsidR="00422C33">
        <w:rPr>
          <w:rFonts w:ascii="Times New Roman" w:hAnsi="Times New Roman" w:cs="Times New Roman"/>
          <w:sz w:val="22"/>
        </w:rPr>
        <w:t xml:space="preserve"> community interacts with the immune system through the innate immune receptor </w:t>
      </w:r>
      <w:commentRangeStart w:id="10"/>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commentRangeEnd w:id="10"/>
      <w:r w:rsidR="007C755A">
        <w:rPr>
          <w:rStyle w:val="CommentReference"/>
        </w:rPr>
        <w:commentReference w:id="10"/>
      </w:r>
      <w:r w:rsidR="00422C33">
        <w:rPr>
          <w:rFonts w:ascii="Times New Roman" w:hAnsi="Times New Roman" w:cs="Times New Roman"/>
          <w:sz w:val="22"/>
        </w:rPr>
        <w:t xml:space="preserve">. </w:t>
      </w:r>
      <w:r w:rsidR="007C755A">
        <w:rPr>
          <w:rFonts w:ascii="Times New Roman" w:hAnsi="Times New Roman" w:cs="Times New Roman"/>
          <w:sz w:val="22"/>
        </w:rPr>
        <w:t>T</w:t>
      </w:r>
      <w:r w:rsidR="00422C33">
        <w:rPr>
          <w:rFonts w:ascii="Times New Roman" w:hAnsi="Times New Roman" w:cs="Times New Roman"/>
          <w:sz w:val="22"/>
        </w:rPr>
        <w:t xml:space="preserve">he commensal fungi </w:t>
      </w:r>
      <w:r w:rsidR="007C755A">
        <w:rPr>
          <w:rFonts w:ascii="Times New Roman" w:hAnsi="Times New Roman" w:cs="Times New Roman"/>
          <w:sz w:val="22"/>
        </w:rPr>
        <w:t>was shown to</w:t>
      </w:r>
      <w:r w:rsidR="00422C33">
        <w:rPr>
          <w:rFonts w:ascii="Times New Roman" w:hAnsi="Times New Roman" w:cs="Times New Roman"/>
          <w:sz w:val="22"/>
        </w:rPr>
        <w:t xml:space="preserve"> protect from colitis-associated colon cancer by prompting inflammasome activation and IL-18 maturation in </w:t>
      </w:r>
      <w:r w:rsidR="007C755A">
        <w:rPr>
          <w:rFonts w:ascii="Times New Roman" w:hAnsi="Times New Roman" w:cs="Times New Roman"/>
          <w:sz w:val="22"/>
        </w:rPr>
        <w:t>murine model</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r w:rsidR="007C755A">
        <w:rPr>
          <w:rFonts w:ascii="Times New Roman" w:hAnsi="Times New Roman" w:cs="Times New Roman"/>
          <w:sz w:val="22"/>
        </w:rPr>
        <w:t>Therefore, i</w:t>
      </w:r>
      <w:r w:rsidR="00070C6B">
        <w:rPr>
          <w:rFonts w:ascii="Times New Roman" w:hAnsi="Times New Roman" w:cs="Times New Roman"/>
          <w:sz w:val="22"/>
        </w:rPr>
        <w:t xml:space="preserve">t is apparent that </w:t>
      </w:r>
      <w:r w:rsidR="004314C2">
        <w:rPr>
          <w:rFonts w:ascii="Times New Roman" w:hAnsi="Times New Roman" w:cs="Times New Roman"/>
          <w:sz w:val="22"/>
        </w:rPr>
        <w:t>fungus</w:t>
      </w:r>
      <w:r w:rsidR="00070C6B">
        <w:rPr>
          <w:rFonts w:ascii="Times New Roman" w:hAnsi="Times New Roman" w:cs="Times New Roman"/>
          <w:sz w:val="22"/>
        </w:rPr>
        <w:t xml:space="preserve"> is playing a more significant role on CRC development than previously anticipated</w:t>
      </w:r>
      <w:r w:rsidRPr="00790445">
        <w:rPr>
          <w:rFonts w:ascii="Times New Roman" w:hAnsi="Times New Roman" w:cs="Times New Roman"/>
          <w:sz w:val="22"/>
        </w:rPr>
        <w:t xml:space="preserve">. </w:t>
      </w:r>
      <w:r w:rsidR="007C755A">
        <w:rPr>
          <w:rFonts w:ascii="Times New Roman" w:hAnsi="Times New Roman" w:cs="Times New Roman"/>
          <w:sz w:val="22"/>
        </w:rPr>
        <w:t>However, e</w:t>
      </w:r>
      <w:r w:rsidRPr="00790445">
        <w:rPr>
          <w:rFonts w:ascii="Times New Roman" w:hAnsi="Times New Roman" w:cs="Times New Roman"/>
          <w:sz w:val="22"/>
          <w:lang w:eastAsia="zh-HK"/>
        </w:rPr>
        <w:t>xcept 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752EF5">
        <w:rPr>
          <w:rFonts w:ascii="Times New Roman" w:hAnsi="Times New Roman" w:cs="Times New Roman"/>
          <w:sz w:val="22"/>
        </w:rPr>
        <w:t xml:space="preserve">aiming to discover potential </w:t>
      </w:r>
      <w:r w:rsidRPr="00790445">
        <w:rPr>
          <w:rFonts w:ascii="Times New Roman" w:hAnsi="Times New Roman" w:cs="Times New Roman"/>
          <w:sz w:val="22"/>
        </w:rPr>
        <w:t xml:space="preserve">fungal biomarker </w:t>
      </w:r>
      <w:r w:rsidR="00752EF5">
        <w:rPr>
          <w:rFonts w:ascii="Times New Roman" w:hAnsi="Times New Roman" w:cs="Times New Roman"/>
          <w:sz w:val="22"/>
        </w:rPr>
        <w:t xml:space="preserve">for </w:t>
      </w:r>
      <w:r w:rsidRPr="00790445">
        <w:rPr>
          <w:rFonts w:ascii="Times New Roman" w:hAnsi="Times New Roman" w:cs="Times New Roman"/>
          <w:sz w:val="22"/>
        </w:rPr>
        <w:t>CRC</w:t>
      </w:r>
      <w:r w:rsidR="00752EF5">
        <w:rPr>
          <w:rFonts w:ascii="Times New Roman" w:hAnsi="Times New Roman" w:cs="Times New Roman"/>
          <w:sz w:val="22"/>
        </w:rPr>
        <w:t xml:space="preserve"> detection</w:t>
      </w:r>
      <w:r w:rsidR="00422C33">
        <w:rPr>
          <w:rFonts w:ascii="Times New Roman" w:hAnsi="Times New Roman" w:cs="Times New Roman"/>
          <w:sz w:val="22"/>
        </w:rPr>
        <w:t xml:space="preserve">, </w:t>
      </w:r>
      <w:r w:rsidR="00752EF5">
        <w:rPr>
          <w:rFonts w:ascii="Times New Roman" w:hAnsi="Times New Roman" w:cs="Times New Roman"/>
          <w:sz w:val="22"/>
        </w:rPr>
        <w:t>t</w:t>
      </w:r>
      <w:r w:rsidR="00D9531B" w:rsidRPr="00790445">
        <w:rPr>
          <w:rFonts w:ascii="Times New Roman" w:hAnsi="Times New Roman" w:cs="Times New Roman"/>
          <w:sz w:val="22"/>
        </w:rPr>
        <w:t xml:space="preserve">he </w:t>
      </w:r>
      <w:r w:rsidR="00752EF5">
        <w:rPr>
          <w:rFonts w:ascii="Times New Roman" w:hAnsi="Times New Roman" w:cs="Times New Roman"/>
          <w:sz w:val="22"/>
        </w:rPr>
        <w:t xml:space="preserve">exact </w:t>
      </w:r>
      <w:r w:rsidR="00D9531B" w:rsidRPr="00790445">
        <w:rPr>
          <w:rFonts w:ascii="Times New Roman" w:hAnsi="Times New Roman" w:cs="Times New Roman"/>
          <w:sz w:val="22"/>
        </w:rPr>
        <w:t xml:space="preserve">role of </w:t>
      </w:r>
      <w:r w:rsidR="004314C2">
        <w:rPr>
          <w:rFonts w:ascii="Times New Roman" w:hAnsi="Times New Roman" w:cs="Times New Roman"/>
          <w:sz w:val="22"/>
        </w:rPr>
        <w:t>fungi</w:t>
      </w:r>
      <w:r w:rsidR="00D9531B" w:rsidRPr="00790445">
        <w:rPr>
          <w:rFonts w:ascii="Times New Roman" w:hAnsi="Times New Roman" w:cs="Times New Roman"/>
          <w:sz w:val="22"/>
        </w:rPr>
        <w:t xml:space="preserve"> in</w:t>
      </w:r>
      <w:r w:rsidR="004174A2">
        <w:rPr>
          <w:rFonts w:ascii="Times New Roman" w:hAnsi="Times New Roman" w:cs="Times New Roman"/>
          <w:sz w:val="22"/>
        </w:rPr>
        <w:t xml:space="preserve"> </w:t>
      </w:r>
      <w:r w:rsidR="00D9531B" w:rsidRPr="00790445">
        <w:rPr>
          <w:rFonts w:ascii="Times New Roman" w:hAnsi="Times New Roman" w:cs="Times New Roman"/>
          <w:sz w:val="22"/>
        </w:rPr>
        <w:t>CRC</w:t>
      </w:r>
      <w:r w:rsidR="004174A2">
        <w:rPr>
          <w:rFonts w:ascii="Times New Roman" w:hAnsi="Times New Roman" w:cs="Times New Roman"/>
          <w:sz w:val="22"/>
        </w:rPr>
        <w:t xml:space="preserve"> pathogenesis</w:t>
      </w:r>
      <w:r w:rsidR="00752EF5">
        <w:rPr>
          <w:rFonts w:ascii="Times New Roman" w:hAnsi="Times New Roman" w:cs="Times New Roman"/>
          <w:sz w:val="22"/>
        </w:rPr>
        <w:t xml:space="preserve"> remain</w:t>
      </w:r>
      <w:r w:rsidR="00752EF5" w:rsidRPr="00790445">
        <w:rPr>
          <w:rFonts w:ascii="Times New Roman" w:hAnsi="Times New Roman" w:cs="Times New Roman"/>
          <w:sz w:val="22"/>
        </w:rPr>
        <w:t xml:space="preserve">s largely unexplored </w:t>
      </w:r>
      <w:r w:rsidR="00D9531B" w:rsidRPr="00790445">
        <w:rPr>
          <w:rFonts w:ascii="Times New Roman" w:hAnsi="Times New Roman" w:cs="Times New Roman"/>
          <w:sz w:val="22"/>
        </w:rPr>
        <w:t>due to</w:t>
      </w:r>
      <w:r w:rsidR="004174A2">
        <w:rPr>
          <w:rFonts w:ascii="Times New Roman" w:hAnsi="Times New Roman" w:cs="Times New Roman"/>
          <w:sz w:val="22"/>
        </w:rPr>
        <w:t xml:space="preserve"> their </w:t>
      </w:r>
      <w:r w:rsidR="00752EF5">
        <w:rPr>
          <w:rFonts w:ascii="Times New Roman" w:hAnsi="Times New Roman" w:cs="Times New Roman"/>
          <w:sz w:val="22"/>
        </w:rPr>
        <w:t xml:space="preserve">relative </w:t>
      </w:r>
      <w:r w:rsidR="00D9531B" w:rsidRPr="00790445">
        <w:rPr>
          <w:rFonts w:ascii="Times New Roman" w:hAnsi="Times New Roman" w:cs="Times New Roman"/>
          <w:sz w:val="22"/>
        </w:rPr>
        <w:t xml:space="preserve">low abundance and lack of well-characterized reference </w:t>
      </w:r>
      <w:r w:rsidR="00E06A91">
        <w:rPr>
          <w:rFonts w:ascii="Times New Roman" w:hAnsi="Times New Roman" w:cs="Times New Roman"/>
          <w:sz w:val="22"/>
        </w:rPr>
        <w:t>fungal</w:t>
      </w:r>
      <w:r w:rsidR="00422C33">
        <w:rPr>
          <w:rFonts w:ascii="Times New Roman" w:hAnsi="Times New Roman" w:cs="Times New Roman"/>
          <w:sz w:val="22"/>
        </w:rPr>
        <w:t xml:space="preserve"> </w:t>
      </w:r>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p>
    <w:p w14:paraId="6B9D6CE9" w14:textId="60F2D098" w:rsidR="008125F9" w:rsidRPr="008125F9" w:rsidRDefault="004174A2" w:rsidP="008125F9">
      <w:pPr>
        <w:rPr>
          <w:rFonts w:ascii="Times New Roman" w:hAnsi="Times New Roman" w:cs="Times New Roman"/>
          <w:sz w:val="22"/>
        </w:rPr>
      </w:pPr>
      <w:r>
        <w:rPr>
          <w:rFonts w:ascii="Times New Roman" w:hAnsi="Times New Roman" w:cs="Times New Roman"/>
          <w:sz w:val="22"/>
        </w:rPr>
        <w:t>In this study, w</w:t>
      </w:r>
      <w:r w:rsidR="00D9531B" w:rsidRPr="00790445">
        <w:rPr>
          <w:rFonts w:ascii="Times New Roman" w:hAnsi="Times New Roman" w:cs="Times New Roman"/>
          <w:sz w:val="22"/>
        </w:rPr>
        <w:t xml:space="preserve">e performed a meta-analysis of eight available datasets. </w:t>
      </w:r>
      <w:r w:rsidR="00111E8C" w:rsidRPr="00111E8C">
        <w:rPr>
          <w:rFonts w:ascii="Times New Roman" w:hAnsi="Times New Roman" w:cs="Times New Roman"/>
          <w:sz w:val="22"/>
        </w:rPr>
        <w:t xml:space="preserve">After </w:t>
      </w:r>
      <w:r w:rsidR="00EE5685">
        <w:rPr>
          <w:rFonts w:ascii="Times New Roman" w:hAnsi="Times New Roman" w:cs="Times New Roman"/>
          <w:sz w:val="22"/>
        </w:rPr>
        <w:t xml:space="preserve">rigorous and consistent </w:t>
      </w:r>
      <w:r w:rsidR="00111E8C" w:rsidRPr="00111E8C">
        <w:rPr>
          <w:rFonts w:ascii="Times New Roman" w:hAnsi="Times New Roman" w:cs="Times New Roman"/>
          <w:sz w:val="22"/>
        </w:rPr>
        <w:t>data processing</w:t>
      </w:r>
      <w:r w:rsidR="00AC6DD3" w:rsidRPr="00AC6DD3">
        <w:rPr>
          <w:rFonts w:ascii="Times New Roman" w:hAnsi="Times New Roman" w:cs="Times New Roman"/>
          <w:sz w:val="22"/>
        </w:rPr>
        <w:t xml:space="preserve">, a total of 1,329 samples </w:t>
      </w:r>
      <w:r w:rsidR="00EE5685">
        <w:rPr>
          <w:rFonts w:ascii="Times New Roman" w:hAnsi="Times New Roman" w:cs="Times New Roman"/>
          <w:sz w:val="22"/>
        </w:rPr>
        <w:t>from</w:t>
      </w:r>
      <w:r w:rsidR="00AC6DD3" w:rsidRPr="00AC6DD3">
        <w:rPr>
          <w:rFonts w:ascii="Times New Roman" w:hAnsi="Times New Roman" w:cs="Times New Roman"/>
          <w:sz w:val="22"/>
        </w:rPr>
        <w:t xml:space="preserve"> four continents, including 525 healthy individuals, 350 adenoma patients, and 454 CRC patients were </w:t>
      </w:r>
      <w:r w:rsidR="00EE5685">
        <w:rPr>
          <w:rFonts w:ascii="Times New Roman" w:hAnsi="Times New Roman" w:cs="Times New Roman"/>
          <w:sz w:val="22"/>
        </w:rPr>
        <w:t xml:space="preserve">included in this analysis. Specific </w:t>
      </w:r>
      <w:r w:rsidR="00E06A91">
        <w:rPr>
          <w:rFonts w:ascii="Times New Roman" w:hAnsi="Times New Roman" w:cs="Times New Roman"/>
          <w:sz w:val="22"/>
        </w:rPr>
        <w:t>fungal</w:t>
      </w:r>
      <w:r w:rsidR="00EE5685">
        <w:rPr>
          <w:rFonts w:ascii="Times New Roman" w:hAnsi="Times New Roman" w:cs="Times New Roman"/>
          <w:sz w:val="22"/>
        </w:rPr>
        <w:t xml:space="preserve"> diversity and features associated with different stages of CRC were identified.</w:t>
      </w:r>
      <w:r w:rsidR="00C93399">
        <w:rPr>
          <w:rFonts w:ascii="Times New Roman" w:hAnsi="Times New Roman" w:cs="Times New Roman"/>
          <w:sz w:val="22"/>
        </w:rPr>
        <w:t xml:space="preserve"> </w:t>
      </w:r>
      <w:r w:rsidR="00ED3D78">
        <w:rPr>
          <w:rFonts w:ascii="Times New Roman" w:hAnsi="Times New Roman" w:cs="Times New Roman"/>
          <w:sz w:val="22"/>
        </w:rPr>
        <w:t xml:space="preserve">We also </w:t>
      </w:r>
      <w:r w:rsidR="008125F9">
        <w:rPr>
          <w:rFonts w:ascii="Times New Roman" w:hAnsi="Times New Roman" w:cs="Times New Roman"/>
          <w:sz w:val="22"/>
        </w:rPr>
        <w:t>explo</w:t>
      </w:r>
      <w:r w:rsidR="008125F9">
        <w:rPr>
          <w:rFonts w:ascii="Times New Roman" w:hAnsi="Times New Roman" w:cs="Times New Roman" w:hint="eastAsia"/>
          <w:sz w:val="22"/>
        </w:rPr>
        <w:t>r</w:t>
      </w:r>
      <w:r w:rsidR="008125F9">
        <w:rPr>
          <w:rFonts w:ascii="Times New Roman" w:hAnsi="Times New Roman" w:cs="Times New Roman"/>
          <w:sz w:val="22"/>
        </w:rPr>
        <w:t>ed</w:t>
      </w:r>
      <w:r w:rsidR="00111E8C">
        <w:rPr>
          <w:rFonts w:ascii="Times New Roman" w:hAnsi="Times New Roman" w:cs="Times New Roman"/>
          <w:sz w:val="22"/>
        </w:rPr>
        <w:t xml:space="preserve"> </w:t>
      </w:r>
      <w:r w:rsidR="00ED3D78">
        <w:rPr>
          <w:rFonts w:ascii="Times New Roman" w:hAnsi="Times New Roman" w:cs="Times New Roman"/>
          <w:sz w:val="22"/>
        </w:rPr>
        <w:t xml:space="preserve">the </w:t>
      </w:r>
      <w:r w:rsidR="00111E8C">
        <w:rPr>
          <w:rFonts w:ascii="Times New Roman" w:hAnsi="Times New Roman" w:cs="Times New Roman"/>
          <w:sz w:val="22"/>
        </w:rPr>
        <w:t>intra-</w:t>
      </w:r>
      <w:r w:rsidR="004314C2">
        <w:rPr>
          <w:rFonts w:ascii="Times New Roman" w:hAnsi="Times New Roman" w:cs="Times New Roman"/>
          <w:sz w:val="22"/>
        </w:rPr>
        <w:t>fungi</w:t>
      </w:r>
      <w:r w:rsidR="00111E8C">
        <w:rPr>
          <w:rFonts w:ascii="Times New Roman" w:hAnsi="Times New Roman" w:cs="Times New Roman"/>
          <w:sz w:val="22"/>
        </w:rPr>
        <w:t xml:space="preserve"> and </w:t>
      </w:r>
      <w:r w:rsidR="004314C2">
        <w:rPr>
          <w:rFonts w:ascii="Times New Roman" w:hAnsi="Times New Roman" w:cs="Times New Roman"/>
          <w:sz w:val="22"/>
        </w:rPr>
        <w:t>fungi</w:t>
      </w:r>
      <w:r w:rsidR="00111E8C">
        <w:rPr>
          <w:rFonts w:ascii="Times New Roman" w:hAnsi="Times New Roman" w:cs="Times New Roman"/>
          <w:sz w:val="22"/>
        </w:rPr>
        <w:t>-bacteria co-occurrence patterns in CRC</w:t>
      </w:r>
      <w:r w:rsidR="00ED3D78">
        <w:rPr>
          <w:rFonts w:ascii="Times New Roman" w:hAnsi="Times New Roman" w:cs="Times New Roman"/>
          <w:sz w:val="22"/>
        </w:rPr>
        <w:t xml:space="preserve"> and </w:t>
      </w:r>
      <w:r w:rsidR="00111E8C">
        <w:rPr>
          <w:rFonts w:ascii="Times New Roman" w:hAnsi="Times New Roman" w:cs="Times New Roman"/>
          <w:sz w:val="22"/>
        </w:rPr>
        <w:t xml:space="preserve">compared the correlations in CRC, adenoma and healthy control. </w:t>
      </w:r>
      <w:commentRangeStart w:id="11"/>
      <w:commentRangeEnd w:id="11"/>
      <w:r w:rsidR="00ED3D78">
        <w:rPr>
          <w:rStyle w:val="CommentReference"/>
        </w:rPr>
        <w:commentReference w:id="11"/>
      </w:r>
    </w:p>
    <w:p w14:paraId="1F38FEF4" w14:textId="77777777" w:rsidR="00531B71" w:rsidRDefault="00531B71" w:rsidP="00531B71">
      <w:pPr>
        <w:pStyle w:val="title10831"/>
      </w:pPr>
      <w:r>
        <w:br w:type="page"/>
      </w:r>
    </w:p>
    <w:p w14:paraId="7203D9A4" w14:textId="3C5836BF" w:rsidR="00531B71" w:rsidRPr="00790445" w:rsidRDefault="00531B71" w:rsidP="00531B71">
      <w:pPr>
        <w:pStyle w:val="title10831"/>
      </w:pPr>
      <w:r w:rsidRPr="00790445">
        <w:lastRenderedPageBreak/>
        <w:t>Methodology</w:t>
      </w:r>
    </w:p>
    <w:p w14:paraId="18C16E7A" w14:textId="77777777" w:rsidR="00531B71" w:rsidRPr="00790445" w:rsidRDefault="00531B71" w:rsidP="00B84FC5">
      <w:pPr>
        <w:pStyle w:val="title20825"/>
      </w:pPr>
      <w:r w:rsidRPr="00790445">
        <w:t>Study inclusion and data attainment</w:t>
      </w:r>
    </w:p>
    <w:p w14:paraId="4FB80893" w14:textId="7AC8B9FC" w:rsidR="00531B71" w:rsidRPr="00790445" w:rsidRDefault="00531B71" w:rsidP="00531B71">
      <w:pPr>
        <w:rPr>
          <w:rFonts w:ascii="Times New Roman" w:hAnsi="Times New Roman" w:cs="Times New Roman"/>
          <w:sz w:val="22"/>
        </w:rPr>
      </w:pPr>
      <w:commentRangeStart w:id="12"/>
      <w:commentRangeStart w:id="13"/>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r w:rsidR="00F469D4">
        <w:rPr>
          <w:rFonts w:ascii="Times New Roman" w:hAnsi="Times New Roman" w:cs="Times New Roman"/>
          <w:sz w:val="22"/>
        </w:rPr>
        <w:t xml:space="preserve">NCBI database </w:t>
      </w:r>
      <w:r w:rsidR="008E309A">
        <w:rPr>
          <w:rFonts w:ascii="Times New Roman" w:hAnsi="Times New Roman" w:cs="Times New Roman" w:hint="eastAsia"/>
          <w:sz w:val="22"/>
        </w:rPr>
        <w:t>and</w:t>
      </w:r>
      <w:r w:rsidR="008E309A">
        <w:rPr>
          <w:rFonts w:ascii="Times New Roman" w:hAnsi="Times New Roman" w:cs="Times New Roman"/>
          <w:sz w:val="22"/>
        </w:rPr>
        <w:t xml:space="preserve"> </w:t>
      </w:r>
      <w:r w:rsidR="00F469D4">
        <w:rPr>
          <w:rFonts w:ascii="Times New Roman" w:hAnsi="Times New Roman" w:cs="Times New Roman"/>
          <w:sz w:val="22"/>
        </w:rPr>
        <w:t>from year 2014 to 2020</w:t>
      </w:r>
      <w:r w:rsidRPr="00790445">
        <w:rPr>
          <w:rFonts w:ascii="Times New Roman" w:hAnsi="Times New Roman" w:cs="Times New Roman"/>
          <w:sz w:val="22"/>
        </w:rPr>
        <w:t xml:space="preserve">. </w:t>
      </w:r>
      <w:commentRangeEnd w:id="12"/>
      <w:r>
        <w:rPr>
          <w:rStyle w:val="CommentReference"/>
        </w:rPr>
        <w:commentReference w:id="12"/>
      </w:r>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r w:rsidR="008E309A">
        <w:rPr>
          <w:rFonts w:ascii="Times New Roman" w:hAnsi="Times New Roman" w:cs="Times New Roman"/>
          <w:sz w:val="22"/>
        </w:rPr>
        <w:t xml:space="preserve"> </w:t>
      </w:r>
      <w:r w:rsidRPr="00790445">
        <w:rPr>
          <w:rFonts w:ascii="Times New Roman" w:hAnsi="Times New Roman" w:cs="Times New Roman"/>
          <w:sz w:val="22"/>
        </w:rPr>
        <w:t xml:space="preserve">We downloaded </w:t>
      </w:r>
      <w:r w:rsidR="008E309A">
        <w:rPr>
          <w:rFonts w:ascii="Times New Roman" w:hAnsi="Times New Roman" w:cs="Times New Roman"/>
          <w:sz w:val="22"/>
        </w:rPr>
        <w:t>seven</w:t>
      </w:r>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15</w:t>
      </w:r>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16</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r w:rsidR="008E309A">
        <w:rPr>
          <w:rFonts w:ascii="Times New Roman" w:hAnsi="Times New Roman" w:cs="Times New Roman"/>
          <w:sz w:val="22"/>
        </w:rPr>
        <w:t xml:space="preserve">, </w:t>
      </w:r>
      <w:r w:rsidRPr="00790445">
        <w:rPr>
          <w:rFonts w:ascii="Times New Roman" w:hAnsi="Times New Roman" w:cs="Times New Roman"/>
          <w:sz w:val="22"/>
        </w:rPr>
        <w:t>PRJEB12449 for Vogtmann et al.</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18</w:t>
      </w:r>
      <w:r w:rsidRPr="00790445">
        <w:rPr>
          <w:rFonts w:ascii="Times New Roman" w:hAnsi="Times New Roman" w:cs="Times New Roman"/>
          <w:sz w:val="22"/>
        </w:rPr>
        <w:fldChar w:fldCharType="end"/>
      </w:r>
      <w:r w:rsidRPr="00790445">
        <w:rPr>
          <w:rFonts w:ascii="Times New Roman" w:hAnsi="Times New Roman" w:cs="Times New Roman"/>
          <w:sz w:val="22"/>
        </w:rPr>
        <w:t>, PRJNA389927 for Hanningan et al.</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19</w:t>
      </w:r>
      <w:r w:rsidRPr="00790445">
        <w:rPr>
          <w:rFonts w:ascii="Times New Roman" w:hAnsi="Times New Roman" w:cs="Times New Roman"/>
          <w:sz w:val="22"/>
        </w:rPr>
        <w:fldChar w:fldCharType="end"/>
      </w:r>
      <w:r w:rsidRPr="00790445">
        <w:rPr>
          <w:rFonts w:ascii="Times New Roman" w:hAnsi="Times New Roman" w:cs="Times New Roman"/>
          <w:sz w:val="22"/>
        </w:rPr>
        <w:t>, PRJEB27928 for Wirbel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r w:rsidR="00F469D4">
        <w:rPr>
          <w:rFonts w:ascii="Times New Roman" w:hAnsi="Times New Roman" w:cs="Times New Roman"/>
          <w:sz w:val="22"/>
        </w:rPr>
        <w:t xml:space="preserve"> and</w:t>
      </w:r>
      <w:r w:rsidRPr="00790445">
        <w:rPr>
          <w:rFonts w:ascii="Times New Roman" w:hAnsi="Times New Roman" w:cs="Times New Roman"/>
          <w:sz w:val="22"/>
        </w:rPr>
        <w:t xml:space="preserve"> DRA008156 for Yachida et al.</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20</w:t>
      </w:r>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commentRangeStart w:id="14"/>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w:t>
      </w:r>
      <w:r w:rsidR="00EC3E56">
        <w:rPr>
          <w:rFonts w:ascii="Times New Roman" w:hAnsi="Times New Roman" w:cs="Times New Roman"/>
          <w:sz w:val="22"/>
        </w:rPr>
        <w:t>ed</w:t>
      </w:r>
      <w:r w:rsidRPr="00790445">
        <w:rPr>
          <w:rFonts w:ascii="Times New Roman" w:hAnsi="Times New Roman" w:cs="Times New Roman"/>
          <w:sz w:val="22"/>
        </w:rPr>
        <w:t xml:space="preserve"> the adenoma patients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7,15,16,19,20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15"/>
      <w:commentRangeStart w:id="16"/>
      <w:r w:rsidRPr="00790445">
        <w:rPr>
          <w:rFonts w:ascii="Times New Roman" w:hAnsi="Times New Roman" w:cs="Times New Roman"/>
          <w:sz w:val="22"/>
        </w:rPr>
        <w:t xml:space="preserve">table </w:t>
      </w:r>
      <w:commentRangeEnd w:id="15"/>
      <w:r w:rsidRPr="00790445">
        <w:rPr>
          <w:rStyle w:val="CommentReference"/>
          <w:rFonts w:ascii="Times New Roman" w:hAnsi="Times New Roman" w:cs="Times New Roman"/>
          <w:sz w:val="22"/>
          <w:szCs w:val="22"/>
        </w:rPr>
        <w:commentReference w:id="15"/>
      </w:r>
      <w:r w:rsidRPr="00790445">
        <w:rPr>
          <w:rFonts w:ascii="Times New Roman" w:hAnsi="Times New Roman" w:cs="Times New Roman"/>
          <w:sz w:val="22"/>
        </w:rPr>
        <w:t xml:space="preserve">1 and </w:t>
      </w:r>
      <w:r w:rsidR="00874ACB">
        <w:rPr>
          <w:rFonts w:ascii="Times New Roman" w:hAnsi="Times New Roman" w:cs="Times New Roman"/>
          <w:sz w:val="22"/>
        </w:rPr>
        <w:t>s</w:t>
      </w:r>
      <w:r w:rsidRPr="00790445">
        <w:rPr>
          <w:rFonts w:ascii="Times New Roman" w:hAnsi="Times New Roman" w:cs="Times New Roman"/>
          <w:sz w:val="22"/>
        </w:rPr>
        <w:t xml:space="preserve">upplementary </w:t>
      </w:r>
      <w:commentRangeStart w:id="17"/>
      <w:r w:rsidR="00874ACB">
        <w:rPr>
          <w:rFonts w:ascii="Times New Roman" w:hAnsi="Times New Roman" w:cs="Times New Roman"/>
          <w:sz w:val="22"/>
        </w:rPr>
        <w:t>t</w:t>
      </w:r>
      <w:r w:rsidRPr="00790445">
        <w:rPr>
          <w:rFonts w:ascii="Times New Roman" w:hAnsi="Times New Roman" w:cs="Times New Roman"/>
          <w:sz w:val="22"/>
        </w:rPr>
        <w:t xml:space="preserve">able </w:t>
      </w:r>
      <w:commentRangeEnd w:id="17"/>
      <w:r w:rsidRPr="00790445">
        <w:rPr>
          <w:rStyle w:val="CommentReference"/>
          <w:rFonts w:ascii="Times New Roman" w:hAnsi="Times New Roman" w:cs="Times New Roman"/>
          <w:sz w:val="22"/>
          <w:szCs w:val="22"/>
        </w:rPr>
        <w:commentReference w:id="17"/>
      </w:r>
      <w:r w:rsidRPr="00790445">
        <w:rPr>
          <w:rFonts w:ascii="Times New Roman" w:hAnsi="Times New Roman" w:cs="Times New Roman"/>
          <w:sz w:val="22"/>
        </w:rPr>
        <w:t xml:space="preserve">1). </w:t>
      </w:r>
      <w:commentRangeEnd w:id="16"/>
      <w:r>
        <w:rPr>
          <w:rStyle w:val="CommentReference"/>
        </w:rPr>
        <w:commentReference w:id="16"/>
      </w:r>
      <w:r w:rsidRPr="00790445">
        <w:rPr>
          <w:rFonts w:ascii="Times New Roman" w:hAnsi="Times New Roman" w:cs="Times New Roman"/>
          <w:sz w:val="22"/>
        </w:rPr>
        <w:t xml:space="preserve">Our cohort was generated with the new fecal metagenomic data from samples collected in Hong Kong from 2009 to 2012. </w:t>
      </w:r>
      <w:r w:rsidR="008E309A">
        <w:rPr>
          <w:rFonts w:ascii="Times New Roman" w:hAnsi="Times New Roman" w:cs="Times New Roman"/>
          <w:sz w:val="22"/>
        </w:rPr>
        <w:t>A</w:t>
      </w:r>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14"/>
      <w:r>
        <w:rPr>
          <w:rStyle w:val="CommentReference"/>
        </w:rPr>
        <w:commentReference w:id="14"/>
      </w:r>
      <w:commentRangeEnd w:id="13"/>
      <w:r>
        <w:rPr>
          <w:rStyle w:val="CommentReference"/>
        </w:rPr>
        <w:commentReference w:id="13"/>
      </w:r>
    </w:p>
    <w:p w14:paraId="622DC977" w14:textId="77777777" w:rsidR="00531B71" w:rsidRPr="00790445" w:rsidRDefault="00531B71" w:rsidP="00B84FC5">
      <w:pPr>
        <w:pStyle w:val="title20825"/>
      </w:pPr>
      <w:commentRangeStart w:id="18"/>
      <w:commentRangeStart w:id="19"/>
      <w:r w:rsidRPr="00790445">
        <w:t xml:space="preserve">Hong Kong study recruitment </w:t>
      </w:r>
      <w:commentRangeStart w:id="20"/>
      <w:commentRangeStart w:id="21"/>
      <w:r w:rsidRPr="00790445">
        <w:t>and sequencing</w:t>
      </w:r>
      <w:commentRangeEnd w:id="20"/>
      <w:r>
        <w:rPr>
          <w:rStyle w:val="CommentReference"/>
          <w:rFonts w:asciiTheme="minorHAnsi" w:eastAsiaTheme="minorEastAsia" w:hAnsiTheme="minorHAnsi" w:cstheme="minorBidi"/>
          <w:b w:val="0"/>
          <w:color w:val="auto"/>
          <w:u w:val="none"/>
        </w:rPr>
        <w:commentReference w:id="20"/>
      </w:r>
      <w:commentRangeEnd w:id="21"/>
      <w:r w:rsidR="000F3921">
        <w:rPr>
          <w:rStyle w:val="CommentReference"/>
          <w:rFonts w:asciiTheme="minorHAnsi" w:eastAsiaTheme="minorEastAsia" w:hAnsiTheme="minorHAnsi" w:cstheme="minorBidi"/>
          <w:b w:val="0"/>
          <w:color w:val="auto"/>
          <w:u w:val="none"/>
        </w:rPr>
        <w:commentReference w:id="21"/>
      </w:r>
    </w:p>
    <w:p w14:paraId="5F6F9239" w14:textId="4B058F80" w:rsidR="00531B71" w:rsidRPr="00790445" w:rsidRDefault="00531B71" w:rsidP="00531B71">
      <w:pPr>
        <w:rPr>
          <w:rFonts w:ascii="Times New Roman" w:hAnsi="Times New Roman" w:cs="Times New Roman"/>
          <w:sz w:val="22"/>
        </w:rPr>
      </w:pPr>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r w:rsidRPr="00790445">
        <w:rPr>
          <w:rFonts w:ascii="Times New Roman" w:hAnsi="Times New Roman" w:cs="Times New Roman"/>
          <w:sz w:val="22"/>
        </w:rPr>
        <w:t>QIAamp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 xml:space="preserve">Qiagen, Germany). All subjects had </w:t>
      </w:r>
      <w:commentRangeStart w:id="22"/>
      <w:commentRangeStart w:id="23"/>
      <w:r w:rsidRPr="00790445">
        <w:rPr>
          <w:rFonts w:ascii="Times New Roman" w:hAnsi="Times New Roman" w:cs="Times New Roman"/>
          <w:sz w:val="22"/>
        </w:rPr>
        <w:t xml:space="preserve">intact colonic lesions </w:t>
      </w:r>
      <w:commentRangeEnd w:id="22"/>
      <w:r>
        <w:rPr>
          <w:rStyle w:val="CommentReference"/>
        </w:rPr>
        <w:commentReference w:id="22"/>
      </w:r>
      <w:commentRangeEnd w:id="23"/>
      <w:r w:rsidR="000F3921">
        <w:rPr>
          <w:rStyle w:val="CommentReference"/>
        </w:rPr>
        <w:commentReference w:id="23"/>
      </w:r>
      <w:r w:rsidRPr="00790445">
        <w:rPr>
          <w:rFonts w:ascii="Times New Roman" w:hAnsi="Times New Roman" w:cs="Times New Roman"/>
          <w:sz w:val="22"/>
        </w:rPr>
        <w:t>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21</w:t>
      </w:r>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18"/>
      <w:r>
        <w:rPr>
          <w:rStyle w:val="CommentReference"/>
        </w:rPr>
        <w:commentReference w:id="18"/>
      </w:r>
      <w:commentRangeEnd w:id="19"/>
      <w:r w:rsidR="000F3921">
        <w:rPr>
          <w:rStyle w:val="CommentReference"/>
        </w:rPr>
        <w:commentReference w:id="19"/>
      </w:r>
    </w:p>
    <w:p w14:paraId="56498A6B" w14:textId="77777777" w:rsidR="00531B71" w:rsidRPr="00790445" w:rsidRDefault="00531B71" w:rsidP="00B84FC5">
      <w:pPr>
        <w:pStyle w:val="title20825"/>
      </w:pPr>
      <w:r w:rsidRPr="00790445">
        <w:t>Sample filter criteria</w:t>
      </w:r>
    </w:p>
    <w:p w14:paraId="5E50126C" w14:textId="18677D24" w:rsidR="00531B71" w:rsidRDefault="00531B71" w:rsidP="00531B71">
      <w:pPr>
        <w:rPr>
          <w:rFonts w:ascii="Times New Roman" w:hAnsi="Times New Roman" w:cs="Times New Roman"/>
          <w:sz w:val="22"/>
        </w:rPr>
      </w:pPr>
      <w:r>
        <w:rPr>
          <w:rFonts w:ascii="Times New Roman" w:hAnsi="Times New Roman" w:cs="Times New Roman"/>
          <w:sz w:val="22"/>
        </w:rPr>
        <w:t>To ensure consistent and high quality data, samples were subjected to filtering before analysis.</w:t>
      </w:r>
      <w:commentRangeStart w:id="24"/>
      <w:commentRangeStart w:id="25"/>
      <w:r>
        <w:rPr>
          <w:rFonts w:ascii="Times New Roman" w:hAnsi="Times New Roman" w:cs="Times New Roman"/>
          <w:sz w:val="22"/>
        </w:rPr>
        <w:t xml:space="preserve"> Abnormal conditions, history sugery patients, and ambiguous stage patients were discarded. </w:t>
      </w:r>
      <w:commentRangeEnd w:id="24"/>
      <w:r>
        <w:rPr>
          <w:rStyle w:val="CommentReference"/>
        </w:rPr>
        <w:commentReference w:id="24"/>
      </w:r>
      <w:commentRangeEnd w:id="25"/>
      <w:r w:rsidR="00D1238A">
        <w:rPr>
          <w:rStyle w:val="CommentReference"/>
        </w:rPr>
        <w:commentReference w:id="25"/>
      </w:r>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22</w:t>
      </w:r>
      <w:r>
        <w:rPr>
          <w:rFonts w:ascii="Times New Roman" w:hAnsi="Times New Roman" w:cs="Times New Roman"/>
          <w:sz w:val="22"/>
        </w:rPr>
        <w:fldChar w:fldCharType="end"/>
      </w:r>
      <w:r>
        <w:rPr>
          <w:rFonts w:ascii="Times New Roman" w:hAnsi="Times New Roman" w:cs="Times New Roman"/>
          <w:sz w:val="22"/>
        </w:rPr>
        <w:t>. Last, we excluded the low-aliganment reads samples</w:t>
      </w:r>
      <w:r w:rsidR="00D1238A">
        <w:rPr>
          <w:rFonts w:ascii="Times New Roman" w:hAnsi="Times New Roman" w:cs="Times New Roman"/>
          <w:sz w:val="22"/>
        </w:rPr>
        <w:t xml:space="preserve"> </w:t>
      </w:r>
      <w:r w:rsidR="00D1238A">
        <w:rPr>
          <w:rFonts w:ascii="Times New Roman" w:hAnsi="Times New Roman" w:cs="Times New Roman" w:hint="eastAsia"/>
          <w:sz w:val="22"/>
        </w:rPr>
        <w:t>(</w:t>
      </w:r>
      <w:r w:rsidR="00D1238A">
        <w:rPr>
          <w:rFonts w:ascii="Times New Roman" w:hAnsi="Times New Roman" w:cs="Times New Roman"/>
          <w:sz w:val="22"/>
        </w:rPr>
        <w:t>less than 1,000,000)</w:t>
      </w:r>
      <w:r>
        <w:rPr>
          <w:rFonts w:ascii="Times New Roman" w:hAnsi="Times New Roman" w:cs="Times New Roman"/>
          <w:sz w:val="22"/>
        </w:rPr>
        <w:t>, which might cause by the low sequencing depth, host reads contamination</w:t>
      </w:r>
      <w:commentRangeStart w:id="26"/>
      <w:commentRangeStart w:id="27"/>
      <w:r>
        <w:rPr>
          <w:rFonts w:ascii="Times New Roman" w:hAnsi="Times New Roman" w:cs="Times New Roman"/>
          <w:sz w:val="22"/>
        </w:rPr>
        <w:t>, and so on</w:t>
      </w:r>
      <w:commentRangeEnd w:id="26"/>
      <w:r>
        <w:rPr>
          <w:rStyle w:val="CommentReference"/>
        </w:rPr>
        <w:commentReference w:id="26"/>
      </w:r>
      <w:commentRangeEnd w:id="27"/>
      <w:r w:rsidR="00D1238A">
        <w:rPr>
          <w:rStyle w:val="CommentReference"/>
        </w:rPr>
        <w:commentReference w:id="27"/>
      </w:r>
      <w:r>
        <w:rPr>
          <w:rFonts w:ascii="Times New Roman" w:hAnsi="Times New Roman" w:cs="Times New Roman"/>
          <w:sz w:val="22"/>
        </w:rPr>
        <w:t xml:space="preserve">. In the </w:t>
      </w:r>
      <w:commentRangeStart w:id="28"/>
      <w:commentRangeStart w:id="29"/>
      <w:r>
        <w:rPr>
          <w:rFonts w:ascii="Times New Roman" w:hAnsi="Times New Roman" w:cs="Times New Roman"/>
          <w:sz w:val="22"/>
        </w:rPr>
        <w:t>second part, we tended to remove the outlier or suspected contaminated cases, such as the high-eukaryotes (</w:t>
      </w:r>
      <w:r w:rsidR="009B5131">
        <w:rPr>
          <w:rFonts w:ascii="Times New Roman" w:hAnsi="Times New Roman" w:cs="Times New Roman" w:hint="eastAsia"/>
          <w:sz w:val="22"/>
        </w:rPr>
        <w:t>the</w:t>
      </w:r>
      <w:r w:rsidR="009B5131">
        <w:rPr>
          <w:rFonts w:ascii="Times New Roman" w:hAnsi="Times New Roman" w:cs="Times New Roman"/>
          <w:sz w:val="22"/>
        </w:rPr>
        <w:t xml:space="preserve"> </w:t>
      </w:r>
      <w:r w:rsidR="004314C2">
        <w:rPr>
          <w:rFonts w:ascii="Times New Roman" w:hAnsi="Times New Roman" w:cs="Times New Roman"/>
          <w:sz w:val="22"/>
        </w:rPr>
        <w:t>fungi</w:t>
      </w:r>
      <w:r w:rsidR="009B5131">
        <w:rPr>
          <w:rFonts w:ascii="Times New Roman" w:hAnsi="Times New Roman" w:cs="Times New Roman"/>
          <w:sz w:val="22"/>
        </w:rPr>
        <w:t xml:space="preserve"> contained more than </w:t>
      </w:r>
      <w:r>
        <w:rPr>
          <w:rFonts w:ascii="Times New Roman" w:hAnsi="Times New Roman" w:cs="Times New Roman"/>
          <w:sz w:val="22"/>
        </w:rPr>
        <w:t>1%</w:t>
      </w:r>
      <w:r w:rsidR="009B5131">
        <w:rPr>
          <w:rFonts w:ascii="Times New Roman" w:hAnsi="Times New Roman" w:cs="Times New Roman"/>
          <w:sz w:val="22"/>
        </w:rPr>
        <w:t xml:space="preserve"> in all intestinal microbiome</w:t>
      </w:r>
      <w:r>
        <w:rPr>
          <w:rFonts w:ascii="Times New Roman" w:hAnsi="Times New Roman" w:cs="Times New Roman"/>
          <w:sz w:val="22"/>
        </w:rPr>
        <w:t>), low-Eukaryotes (</w:t>
      </w:r>
      <w:r w:rsidR="009B5131">
        <w:rPr>
          <w:rFonts w:ascii="Times New Roman" w:hAnsi="Times New Roman" w:cs="Times New Roman" w:hint="eastAsia"/>
          <w:sz w:val="22"/>
        </w:rPr>
        <w:t>the</w:t>
      </w:r>
      <w:r w:rsidR="009B5131">
        <w:rPr>
          <w:rFonts w:ascii="Times New Roman" w:hAnsi="Times New Roman" w:cs="Times New Roman"/>
          <w:sz w:val="22"/>
        </w:rPr>
        <w:t xml:space="preserve"> </w:t>
      </w:r>
      <w:r w:rsidR="004314C2">
        <w:rPr>
          <w:rFonts w:ascii="Times New Roman" w:hAnsi="Times New Roman" w:cs="Times New Roman"/>
          <w:sz w:val="22"/>
        </w:rPr>
        <w:t>fungi</w:t>
      </w:r>
      <w:r w:rsidR="009B5131">
        <w:rPr>
          <w:rFonts w:ascii="Times New Roman" w:hAnsi="Times New Roman" w:cs="Times New Roman"/>
          <w:sz w:val="22"/>
        </w:rPr>
        <w:t xml:space="preserve"> covered less than </w:t>
      </w:r>
      <w:r>
        <w:rPr>
          <w:rFonts w:ascii="Times New Roman" w:hAnsi="Times New Roman" w:cs="Times New Roman"/>
          <w:sz w:val="22"/>
        </w:rPr>
        <w:t>0.01%</w:t>
      </w:r>
      <w:r w:rsidR="009B5131">
        <w:rPr>
          <w:rFonts w:ascii="Times New Roman" w:hAnsi="Times New Roman" w:cs="Times New Roman"/>
          <w:sz w:val="22"/>
        </w:rPr>
        <w:t xml:space="preserve"> in the gut microbiota</w:t>
      </w:r>
      <w:r>
        <w:rPr>
          <w:rFonts w:ascii="Times New Roman" w:hAnsi="Times New Roman" w:cs="Times New Roman"/>
          <w:sz w:val="22"/>
        </w:rPr>
        <w:t>), and bacteria or eukaryotes contamination (</w:t>
      </w:r>
      <w:r w:rsidR="009B5131">
        <w:rPr>
          <w:rFonts w:ascii="Times New Roman" w:hAnsi="Times New Roman" w:cs="Times New Roman" w:hint="eastAsia"/>
          <w:sz w:val="22"/>
        </w:rPr>
        <w:t>one</w:t>
      </w:r>
      <w:r>
        <w:rPr>
          <w:rFonts w:ascii="Times New Roman" w:hAnsi="Times New Roman" w:cs="Times New Roman"/>
          <w:sz w:val="22"/>
        </w:rPr>
        <w:t xml:space="preserve"> species </w:t>
      </w:r>
      <w:r w:rsidR="009B5131">
        <w:rPr>
          <w:rFonts w:ascii="Times New Roman" w:hAnsi="Times New Roman" w:cs="Times New Roman"/>
          <w:sz w:val="22"/>
        </w:rPr>
        <w:t xml:space="preserve">more than </w:t>
      </w:r>
      <w:r>
        <w:rPr>
          <w:rFonts w:ascii="Times New Roman" w:hAnsi="Times New Roman" w:cs="Times New Roman"/>
          <w:sz w:val="22"/>
        </w:rPr>
        <w:t xml:space="preserve"> 50%</w:t>
      </w:r>
      <w:r w:rsidR="009B5131">
        <w:rPr>
          <w:rFonts w:ascii="Times New Roman" w:hAnsi="Times New Roman" w:cs="Times New Roman"/>
          <w:sz w:val="22"/>
        </w:rPr>
        <w:t xml:space="preserve"> of intestinal microbiome</w:t>
      </w:r>
      <w:r>
        <w:rPr>
          <w:rFonts w:ascii="Times New Roman" w:hAnsi="Times New Roman" w:cs="Times New Roman"/>
          <w:sz w:val="22"/>
        </w:rPr>
        <w:t xml:space="preserve">) samples. For the last division, </w:t>
      </w:r>
      <w:r w:rsidR="003557D0">
        <w:rPr>
          <w:rFonts w:ascii="Times New Roman" w:hAnsi="Times New Roman" w:cs="Times New Roman"/>
          <w:sz w:val="22"/>
        </w:rPr>
        <w:t xml:space="preserve">the </w:t>
      </w:r>
      <w:r>
        <w:rPr>
          <w:rFonts w:ascii="Times New Roman" w:hAnsi="Times New Roman" w:cs="Times New Roman"/>
          <w:sz w:val="22"/>
        </w:rPr>
        <w:t xml:space="preserve">low-eukaryotic sequence depth sample </w:t>
      </w:r>
      <w:r w:rsidR="009B5131">
        <w:rPr>
          <w:rFonts w:ascii="Times New Roman" w:hAnsi="Times New Roman" w:cs="Times New Roman"/>
          <w:sz w:val="22"/>
        </w:rPr>
        <w:t>(</w:t>
      </w:r>
      <w:r w:rsidR="004314C2">
        <w:rPr>
          <w:rFonts w:ascii="Times New Roman" w:hAnsi="Times New Roman" w:cs="Times New Roman"/>
          <w:sz w:val="22"/>
        </w:rPr>
        <w:t>fungi</w:t>
      </w:r>
      <w:r w:rsidR="009B5131">
        <w:rPr>
          <w:rFonts w:ascii="Times New Roman" w:hAnsi="Times New Roman" w:cs="Times New Roman"/>
          <w:sz w:val="22"/>
        </w:rPr>
        <w:t xml:space="preserve"> </w:t>
      </w:r>
      <w:r w:rsidR="003557D0">
        <w:rPr>
          <w:rFonts w:ascii="Times New Roman" w:hAnsi="Times New Roman" w:cs="Times New Roman"/>
          <w:sz w:val="22"/>
        </w:rPr>
        <w:t xml:space="preserve">aligned </w:t>
      </w:r>
      <w:r w:rsidR="009B5131">
        <w:rPr>
          <w:rFonts w:ascii="Times New Roman" w:hAnsi="Times New Roman" w:cs="Times New Roman"/>
          <w:sz w:val="22"/>
        </w:rPr>
        <w:t xml:space="preserve">read counts less than 10,000) </w:t>
      </w:r>
      <w:r>
        <w:rPr>
          <w:rFonts w:ascii="Times New Roman" w:hAnsi="Times New Roman" w:cs="Times New Roman"/>
          <w:sz w:val="22"/>
        </w:rPr>
        <w:t>would be dropped,</w:t>
      </w:r>
      <w:r w:rsidR="003557D0">
        <w:rPr>
          <w:rFonts w:ascii="Times New Roman" w:hAnsi="Times New Roman" w:cs="Times New Roman"/>
          <w:sz w:val="22"/>
        </w:rPr>
        <w:t xml:space="preserve"> which was consistent with previous study exploring that </w:t>
      </w:r>
      <w:r>
        <w:rPr>
          <w:rFonts w:ascii="Times New Roman" w:hAnsi="Times New Roman" w:cs="Times New Roman"/>
          <w:sz w:val="22"/>
        </w:rPr>
        <w:t xml:space="preserve">at least 30% </w:t>
      </w:r>
      <w:r w:rsidR="003557D0">
        <w:rPr>
          <w:rFonts w:ascii="Times New Roman" w:hAnsi="Times New Roman" w:cs="Times New Roman"/>
          <w:sz w:val="22"/>
        </w:rPr>
        <w:t xml:space="preserve">of </w:t>
      </w:r>
      <w:r>
        <w:rPr>
          <w:rFonts w:ascii="Times New Roman" w:hAnsi="Times New Roman" w:cs="Times New Roman"/>
          <w:sz w:val="22"/>
        </w:rPr>
        <w:t>individual</w:t>
      </w:r>
      <w:r w:rsidR="003557D0">
        <w:rPr>
          <w:rFonts w:ascii="Times New Roman" w:hAnsi="Times New Roman" w:cs="Times New Roman"/>
          <w:sz w:val="22"/>
        </w:rPr>
        <w:t>s</w:t>
      </w:r>
      <w:r>
        <w:rPr>
          <w:rFonts w:ascii="Times New Roman" w:hAnsi="Times New Roman" w:cs="Times New Roman"/>
          <w:sz w:val="22"/>
        </w:rPr>
        <w:t xml:space="preserve"> couldn’t </w:t>
      </w:r>
      <w:r w:rsidRPr="00790445">
        <w:rPr>
          <w:rFonts w:ascii="Times New Roman" w:hAnsi="Times New Roman" w:cs="Times New Roman"/>
          <w:sz w:val="22"/>
        </w:rPr>
        <w:t xml:space="preserve">be detected </w:t>
      </w:r>
      <w:r w:rsidR="004314C2">
        <w:rPr>
          <w:rFonts w:ascii="Times New Roman" w:hAnsi="Times New Roman" w:cs="Times New Roman"/>
          <w:sz w:val="22"/>
        </w:rPr>
        <w:t>fungi</w:t>
      </w:r>
      <w:r w:rsidRPr="00790445">
        <w:rPr>
          <w:rFonts w:ascii="Times New Roman" w:hAnsi="Times New Roman" w:cs="Times New Roman"/>
          <w:sz w:val="22"/>
        </w:rPr>
        <w:t xml:space="preserve"> in </w:t>
      </w:r>
      <w:r w:rsidRPr="00790445">
        <w:rPr>
          <w:rFonts w:ascii="Times New Roman" w:hAnsi="Times New Roman" w:cs="Times New Roman"/>
          <w:sz w:val="22"/>
        </w:rPr>
        <w:lastRenderedPageBreak/>
        <w:t>all gastrointestinal segments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28"/>
      <w:r>
        <w:rPr>
          <w:rStyle w:val="CommentReference"/>
        </w:rPr>
        <w:commentReference w:id="28"/>
      </w:r>
      <w:commentRangeEnd w:id="29"/>
      <w:r w:rsidR="00D1238A">
        <w:rPr>
          <w:rStyle w:val="CommentReference"/>
        </w:rPr>
        <w:commentReference w:id="29"/>
      </w:r>
    </w:p>
    <w:p w14:paraId="40DF941F" w14:textId="77777777" w:rsidR="00531B71" w:rsidRPr="00790445" w:rsidRDefault="00531B71" w:rsidP="00B84FC5">
      <w:pPr>
        <w:pStyle w:val="title20825"/>
      </w:pPr>
      <w:r w:rsidRPr="00790445">
        <w:t>Sequence pre-processing and taxonomic and functional profiling</w:t>
      </w:r>
    </w:p>
    <w:p w14:paraId="5C424FC3" w14:textId="77BFE8DC" w:rsidR="00531B71" w:rsidRDefault="00531B71" w:rsidP="00531B71">
      <w:pPr>
        <w:rPr>
          <w:rFonts w:ascii="Times New Roman" w:hAnsi="Times New Roman" w:cs="Times New Roman"/>
          <w:sz w:val="22"/>
        </w:rPr>
      </w:pPr>
      <w:r w:rsidRPr="00790445">
        <w:rPr>
          <w:rFonts w:ascii="Times New Roman" w:hAnsi="Times New Roman" w:cs="Times New Roman"/>
          <w:sz w:val="22"/>
        </w:rPr>
        <w:t xml:space="preserve">We applied the KneadData's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r w:rsidR="004314C2">
        <w:rPr>
          <w:rFonts w:ascii="Times New Roman" w:hAnsi="Times New Roman" w:cs="Times New Roman"/>
          <w:sz w:val="22"/>
        </w:rPr>
        <w:t>fungi</w:t>
      </w:r>
      <w:r w:rsidRPr="00790445">
        <w:rPr>
          <w:rFonts w:ascii="Times New Roman" w:hAnsi="Times New Roman" w:cs="Times New Roman"/>
          <w:sz w:val="22"/>
        </w:rPr>
        <w:t xml:space="preserve"> references from NCBI (https://www.ncbi.nlm.nih.gov/), FungiDB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taxon with the highest total hits of k-mer matched by pruning the general taxonomic trees affiliated with mapped genomes. The final metagenomic read counts were normalized by multiple methods, rarefied abundance, relative abundance</w:t>
      </w:r>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30"/>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30"/>
      <w:r w:rsidR="00274D15" w:rsidRPr="00790445">
        <w:rPr>
          <w:rStyle w:val="CommentReference"/>
          <w:rFonts w:ascii="Times New Roman" w:hAnsi="Times New Roman" w:cs="Times New Roman"/>
          <w:sz w:val="22"/>
          <w:szCs w:val="22"/>
        </w:rPr>
        <w:commentReference w:id="30"/>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31"/>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31"/>
      <w:r w:rsidR="00274D15" w:rsidRPr="00790445">
        <w:rPr>
          <w:rStyle w:val="CommentReference"/>
          <w:rFonts w:ascii="Times New Roman" w:hAnsi="Times New Roman" w:cs="Times New Roman"/>
          <w:sz w:val="22"/>
          <w:szCs w:val="22"/>
        </w:rPr>
        <w:commentReference w:id="31"/>
      </w:r>
      <w:r w:rsidR="001A7063">
        <w:rPr>
          <w:rFonts w:ascii="Times New Roman" w:hAnsi="Times New Roman" w:cs="Times New Roman"/>
          <w:sz w:val="22"/>
        </w:rPr>
        <w:t>8</w:t>
      </w:r>
      <w:r w:rsidR="00274D15">
        <w:rPr>
          <w:rFonts w:ascii="Times New Roman" w:hAnsi="Times New Roman" w:cs="Times New Roman"/>
          <w:sz w:val="22"/>
        </w:rPr>
        <w:t>)</w:t>
      </w:r>
      <w:r w:rsidRPr="00790445">
        <w:rPr>
          <w:rFonts w:ascii="Times New Roman" w:hAnsi="Times New Roman" w:cs="Times New Roman"/>
          <w:sz w:val="22"/>
        </w:rPr>
        <w:t xml:space="preserve">, and </w:t>
      </w:r>
      <w:r w:rsidR="002779A9">
        <w:rPr>
          <w:rFonts w:ascii="Times New Roman" w:hAnsi="Times New Roman" w:cs="Times New Roman"/>
          <w:sz w:val="22"/>
        </w:rPr>
        <w:t>median normailzed</w:t>
      </w:r>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32"/>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32"/>
      <w:r w:rsidR="00274D15" w:rsidRPr="00790445">
        <w:rPr>
          <w:rStyle w:val="CommentReference"/>
          <w:rFonts w:ascii="Times New Roman" w:hAnsi="Times New Roman" w:cs="Times New Roman"/>
          <w:sz w:val="22"/>
          <w:szCs w:val="22"/>
        </w:rPr>
        <w:commentReference w:id="32"/>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r w:rsidR="001A7063">
        <w:rPr>
          <w:rStyle w:val="CommentReference"/>
          <w:rFonts w:ascii="Times New Roman" w:hAnsi="Times New Roman" w:cs="Times New Roman"/>
          <w:sz w:val="22"/>
          <w:szCs w:val="22"/>
        </w:rPr>
        <w:t xml:space="preserve"> 9</w:t>
      </w:r>
      <w:r w:rsidR="00274D15">
        <w:rPr>
          <w:rFonts w:ascii="Times New Roman" w:hAnsi="Times New Roman" w:cs="Times New Roman"/>
          <w:sz w:val="22"/>
        </w:rPr>
        <w:t>)</w:t>
      </w:r>
      <w:r w:rsidRPr="00790445">
        <w:rPr>
          <w:rFonts w:ascii="Times New Roman" w:hAnsi="Times New Roman" w:cs="Times New Roman"/>
          <w:sz w:val="22"/>
        </w:rPr>
        <w:t xml:space="preserve"> with the script (</w:t>
      </w:r>
      <w:hyperlink r:id="rId12" w:history="1">
        <w:r w:rsidR="002779A9" w:rsidRPr="006C4A28">
          <w:rPr>
            <w:rStyle w:val="Hyperlink"/>
            <w:rFonts w:ascii="Times New Roman" w:hAnsi="Times New Roman" w:cs="Times New Roman"/>
            <w:sz w:val="22"/>
          </w:rPr>
          <w:t>https://github.com/ifanlyn95/multi-CRC-fungi</w:t>
        </w:r>
      </w:hyperlink>
      <w:r w:rsidRPr="00790445">
        <w:rPr>
          <w:rFonts w:ascii="Times New Roman" w:hAnsi="Times New Roman" w:cs="Times New Roman"/>
          <w:sz w:val="22"/>
        </w:rPr>
        <w:t>).</w:t>
      </w:r>
      <w:r w:rsidR="002779A9">
        <w:rPr>
          <w:rFonts w:ascii="Times New Roman" w:hAnsi="Times New Roman" w:cs="Times New Roman"/>
          <w:sz w:val="22"/>
        </w:rPr>
        <w:t xml:space="preserve"> </w:t>
      </w:r>
      <w:r w:rsidR="00EB3DCC" w:rsidRPr="00EB3DCC">
        <w:rPr>
          <w:rFonts w:ascii="Times New Roman" w:hAnsi="Times New Roman" w:cs="Times New Roman"/>
          <w:sz w:val="22"/>
        </w:rPr>
        <w:t>In order to prevent the denominator from being zero, all zero values will be replaced by the normal distribution with a mean value of one-tenth of the non-zero minimum value and one-hundredth of the non-zero minimum value of the variance</w:t>
      </w:r>
      <w:r w:rsidR="00221DBF">
        <w:rPr>
          <w:rFonts w:ascii="Times New Roman" w:hAnsi="Times New Roman" w:cs="Times New Roman" w:hint="eastAsia"/>
          <w:sz w:val="22"/>
        </w:rPr>
        <w:t>.</w:t>
      </w:r>
      <w:r w:rsidR="00221DBF">
        <w:rPr>
          <w:rFonts w:ascii="Times New Roman" w:hAnsi="Times New Roman" w:cs="Times New Roman"/>
          <w:sz w:val="22"/>
        </w:rPr>
        <w:t xml:space="preserve"> </w:t>
      </w:r>
      <w:r w:rsidR="002779A9">
        <w:rPr>
          <w:rFonts w:ascii="Times New Roman" w:hAnsi="Times New Roman" w:cs="Times New Roman"/>
          <w:sz w:val="22"/>
        </w:rPr>
        <w:t xml:space="preserve">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as :</w:t>
      </w:r>
    </w:p>
    <w:p w14:paraId="4DC40CD8" w14:textId="1B6C8D2B" w:rsidR="002779A9" w:rsidRPr="00C23FF3" w:rsidRDefault="009C11B9" w:rsidP="00531B71">
      <w:pPr>
        <w:rPr>
          <w:rFonts w:ascii="Times New Roman" w:hAnsi="Times New Roman" w:cs="Times New Roman"/>
          <w:i/>
          <w:sz w:val="22"/>
        </w:rPr>
      </w:pPr>
      <m:oMathPara>
        <m:oMath>
          <m:sSub>
            <m:sSubPr>
              <m:ctrlPr>
                <w:rPr>
                  <w:rFonts w:ascii="Cambria Math" w:hAnsi="Cambria Math" w:cs="Times New Roman"/>
                  <w:i/>
                  <w:sz w:val="22"/>
                </w:rPr>
              </m:ctrlPr>
            </m:sSubPr>
            <m:e>
              <m:r>
                <w:rPr>
                  <w:rFonts w:ascii="Cambria Math" w:hAnsi="Cambria Math" w:cs="Times New Roman"/>
                  <w:sz w:val="22"/>
                </w:rPr>
                <m:t>MedNorm</m:t>
              </m:r>
            </m:e>
            <m:sub>
              <m:r>
                <w:rPr>
                  <w:rFonts w:ascii="Cambria Math" w:hAnsi="Cambria Math" w:cs="Times New Roman"/>
                  <w:sz w:val="22"/>
                </w:rPr>
                <m:t>i,j</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RelAbun</m:t>
                  </m:r>
                </m:e>
                <m:sub>
                  <m:r>
                    <w:rPr>
                      <w:rFonts w:ascii="Cambria Math" w:hAnsi="Cambria Math" w:cs="Times New Roman"/>
                      <w:sz w:val="22"/>
                    </w:rPr>
                    <m:t>i,j</m:t>
                  </m:r>
                </m:sub>
              </m:sSub>
            </m:num>
            <m:den>
              <m:r>
                <w:rPr>
                  <w:rFonts w:ascii="Cambria Math" w:hAnsi="Cambria Math" w:cs="Times New Roman"/>
                  <w:sz w:val="22"/>
                </w:rPr>
                <m:t>median(</m:t>
              </m:r>
              <m:sSub>
                <m:sSubPr>
                  <m:ctrlPr>
                    <w:rPr>
                      <w:rFonts w:ascii="Cambria Math" w:hAnsi="Cambria Math" w:cs="Times New Roman"/>
                      <w:i/>
                      <w:sz w:val="22"/>
                    </w:rPr>
                  </m:ctrlPr>
                </m:sSubPr>
                <m:e>
                  <m:r>
                    <w:rPr>
                      <w:rFonts w:ascii="Cambria Math" w:hAnsi="Cambria Math" w:cs="Times New Roman"/>
                      <w:sz w:val="22"/>
                    </w:rPr>
                    <m:t>RelAbun</m:t>
                  </m:r>
                </m:e>
                <m:sub>
                  <m:r>
                    <w:rPr>
                      <w:rFonts w:ascii="Cambria Math" w:hAnsi="Cambria Math" w:cs="Times New Roman"/>
                      <w:sz w:val="22"/>
                    </w:rPr>
                    <m:t>l,j</m:t>
                  </m:r>
                </m:sub>
              </m:sSub>
              <m:r>
                <w:rPr>
                  <w:rFonts w:ascii="Cambria Math" w:hAnsi="Cambria Math" w:cs="Times New Roman"/>
                  <w:sz w:val="22"/>
                </w:rPr>
                <m:t>)</m:t>
              </m:r>
            </m:den>
          </m:f>
          <m:r>
            <w:rPr>
              <w:rFonts w:ascii="Cambria Math" w:hAnsi="Cambria Math" w:cs="Times New Roman"/>
              <w:sz w:val="22"/>
            </w:rPr>
            <m:t xml:space="preserve">     , l=1, 2,…n</m:t>
          </m:r>
        </m:oMath>
      </m:oMathPara>
    </w:p>
    <w:p w14:paraId="35A89214" w14:textId="3BD3AB30" w:rsidR="002779A9" w:rsidRPr="002779A9" w:rsidRDefault="009C11B9" w:rsidP="00C23FF3">
      <w:pPr>
        <w:ind w:left="110" w:hangingChars="50" w:hanging="1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RelAbun</m:t>
            </m:r>
          </m:e>
          <m:sub>
            <m:r>
              <w:rPr>
                <w:rFonts w:ascii="Cambria Math" w:hAnsi="Cambria Math" w:cs="Times New Roman"/>
                <w:sz w:val="22"/>
              </w:rPr>
              <m:t>i, j</m:t>
            </m:r>
          </m:sub>
        </m:sSub>
      </m:oMath>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w:t>
      </w:r>
      <w:r w:rsidR="004314C2">
        <w:rPr>
          <w:rFonts w:ascii="Times New Roman" w:hAnsi="Times New Roman" w:cs="Times New Roman"/>
          <w:sz w:val="22"/>
        </w:rPr>
        <w:t>fungi</w:t>
      </w:r>
      <w:r w:rsidR="002779A9">
        <w:rPr>
          <w:rFonts w:ascii="Times New Roman" w:hAnsi="Times New Roman" w:cs="Times New Roman"/>
          <w:sz w:val="22"/>
        </w:rPr>
        <w:t xml:space="preserve"> or bacteria</w:t>
      </w:r>
      <w:r w:rsidR="00F76818">
        <w:rPr>
          <w:rFonts w:ascii="Times New Roman" w:hAnsi="Times New Roman" w:cs="Times New Roman"/>
          <w:sz w:val="22"/>
        </w:rPr>
        <w:t xml:space="preserve"> </w:t>
      </w:r>
      <m:oMath>
        <m:r>
          <w:rPr>
            <w:rFonts w:ascii="Cambria Math" w:hAnsi="Cambria Math" w:cs="Times New Roman"/>
            <w:sz w:val="22"/>
          </w:rPr>
          <m:t>j</m:t>
        </m:r>
      </m:oMath>
      <w:r w:rsidR="002779A9">
        <w:rPr>
          <w:rFonts w:ascii="Times New Roman" w:hAnsi="Times New Roman" w:cs="Times New Roman"/>
          <w:sz w:val="22"/>
        </w:rPr>
        <w:t xml:space="preserve"> in sample </w:t>
      </w:r>
      <m:oMath>
        <m:r>
          <w:rPr>
            <w:rFonts w:ascii="Cambria Math" w:hAnsi="Cambria Math" w:cs="Times New Roman"/>
            <w:sz w:val="22"/>
          </w:rPr>
          <m:t>i</m:t>
        </m:r>
      </m:oMath>
      <w:r w:rsidR="002779A9">
        <w:rPr>
          <w:rFonts w:ascii="Times New Roman" w:hAnsi="Times New Roman" w:cs="Times New Roman"/>
          <w:sz w:val="22"/>
        </w:rPr>
        <w:t>, which</w:t>
      </w:r>
      <w:r w:rsidR="003A57AB">
        <w:rPr>
          <w:rFonts w:ascii="Times New Roman" w:hAnsi="Times New Roman" w:cs="Times New Roman"/>
          <w:sz w:val="22"/>
        </w:rPr>
        <w:t xml:space="preserve"> </w:t>
      </w:r>
      <w:r w:rsidR="002779A9">
        <w:rPr>
          <w:rFonts w:ascii="Times New Roman" w:hAnsi="Times New Roman" w:cs="Times New Roman"/>
          <w:sz w:val="22"/>
        </w:rPr>
        <w:t xml:space="preserve">belongs to cohort </w:t>
      </w:r>
      <m:oMath>
        <m:r>
          <w:rPr>
            <w:rFonts w:ascii="Cambria Math" w:hAnsi="Cambria Math" w:cs="Times New Roman"/>
            <w:sz w:val="22"/>
          </w:rPr>
          <m:t>k</m:t>
        </m:r>
      </m:oMath>
      <w:r w:rsidR="002779A9">
        <w:rPr>
          <w:rFonts w:ascii="Times New Roman" w:hAnsi="Times New Roman" w:cs="Times New Roman"/>
          <w:sz w:val="22"/>
        </w:rPr>
        <w:t>.</w:t>
      </w:r>
      <w:r w:rsidR="00626B9C">
        <w:rPr>
          <w:rFonts w:ascii="Times New Roman" w:hAnsi="Times New Roman" w:cs="Times New Roman"/>
          <w:sz w:val="22"/>
        </w:rPr>
        <w:t xml:space="preserve"> While cohort </w:t>
      </w:r>
      <m:oMath>
        <m:r>
          <w:rPr>
            <w:rFonts w:ascii="Cambria Math" w:hAnsi="Cambria Math" w:cs="Times New Roman"/>
            <w:sz w:val="22"/>
          </w:rPr>
          <m:t>k</m:t>
        </m:r>
      </m:oMath>
      <w:r w:rsidR="00626B9C">
        <w:rPr>
          <w:rFonts w:ascii="Times New Roman" w:hAnsi="Times New Roman" w:cs="Times New Roman"/>
          <w:sz w:val="22"/>
        </w:rPr>
        <w:t xml:space="preserve"> </w:t>
      </w:r>
      <w:r w:rsidR="00870917">
        <w:rPr>
          <w:rFonts w:ascii="Times New Roman" w:hAnsi="Times New Roman" w:cs="Times New Roman"/>
          <w:sz w:val="22"/>
        </w:rPr>
        <w:t xml:space="preserve">has exactly </w:t>
      </w:r>
      <w:r w:rsidR="00626B9C">
        <w:rPr>
          <w:rFonts w:ascii="Times New Roman" w:hAnsi="Times New Roman" w:cs="Times New Roman"/>
          <w:sz w:val="22"/>
        </w:rPr>
        <w:t xml:space="preserve">sample </w:t>
      </w:r>
      <m:oMath>
        <m:r>
          <w:rPr>
            <w:rFonts w:ascii="Cambria Math" w:hAnsi="Cambria Math" w:cs="Times New Roman"/>
            <w:sz w:val="22"/>
          </w:rPr>
          <m:t>1</m:t>
        </m:r>
      </m:oMath>
      <w:r w:rsidR="00626B9C">
        <w:rPr>
          <w:rFonts w:ascii="Times New Roman" w:hAnsi="Times New Roman" w:cs="Times New Roman"/>
          <w:sz w:val="22"/>
        </w:rPr>
        <w:t xml:space="preserve"> to sample </w:t>
      </w:r>
      <m:oMath>
        <m:r>
          <w:rPr>
            <w:rFonts w:ascii="Cambria Math" w:hAnsi="Cambria Math" w:cs="Times New Roman"/>
            <w:sz w:val="22"/>
          </w:rPr>
          <m:t>n</m:t>
        </m:r>
      </m:oMath>
      <w:r w:rsidR="00626B9C">
        <w:rPr>
          <w:rFonts w:ascii="Times New Roman" w:hAnsi="Times New Roman" w:cs="Times New Roman"/>
          <w:sz w:val="22"/>
        </w:rPr>
        <w:t>.</w:t>
      </w:r>
    </w:p>
    <w:p w14:paraId="76FAD842" w14:textId="77777777" w:rsidR="00531B71" w:rsidRPr="00790445" w:rsidRDefault="00531B71" w:rsidP="00B84FC5">
      <w:pPr>
        <w:pStyle w:val="title20825"/>
      </w:pPr>
      <w:r w:rsidRPr="00790445">
        <w:t>Feature selections criteria</w:t>
      </w:r>
    </w:p>
    <w:p w14:paraId="104755D0" w14:textId="1B2AAA8C" w:rsidR="00531B71" w:rsidRPr="00790445" w:rsidRDefault="00531B71" w:rsidP="00531B71">
      <w:pPr>
        <w:rPr>
          <w:rFonts w:ascii="Times New Roman" w:hAnsi="Times New Roman" w:cs="Times New Roman"/>
          <w:sz w:val="22"/>
        </w:rPr>
      </w:pPr>
      <w:r w:rsidRPr="00790445">
        <w:rPr>
          <w:rFonts w:ascii="Times New Roman" w:hAnsi="Times New Roman" w:cs="Times New Roman"/>
          <w:sz w:val="22"/>
        </w:rPr>
        <w:t xml:space="preserve">We had three criteria to select the potential candidates, whether it is bacteria or </w:t>
      </w:r>
      <w:r w:rsidR="004314C2">
        <w:rPr>
          <w:rFonts w:ascii="Times New Roman" w:hAnsi="Times New Roman" w:cs="Times New Roman"/>
          <w:sz w:val="22"/>
        </w:rPr>
        <w:t>fungi</w:t>
      </w:r>
      <w:r w:rsidRPr="00790445">
        <w:rPr>
          <w:rFonts w:ascii="Times New Roman" w:hAnsi="Times New Roman" w:cs="Times New Roman"/>
          <w:sz w:val="22"/>
        </w:rPr>
        <w:t xml:space="preserve">. In the most beginning, we excluded the rarefied candidates with an average abundance of less than 0.1% in all </w:t>
      </w:r>
      <w:r w:rsidR="004314C2">
        <w:rPr>
          <w:rFonts w:ascii="Times New Roman" w:hAnsi="Times New Roman" w:cs="Times New Roman"/>
          <w:sz w:val="22"/>
        </w:rPr>
        <w:t>fungi</w:t>
      </w:r>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p>
    <w:p w14:paraId="1BB3CD87" w14:textId="77777777" w:rsidR="00531B71" w:rsidRPr="00790445" w:rsidRDefault="009C11B9" w:rsidP="00531B71">
      <w:pPr>
        <w:rPr>
          <w:rFonts w:ascii="Times New Roman" w:hAnsi="Times New Roman" w:cs="Times New Roman"/>
          <w:sz w:val="22"/>
        </w:rPr>
      </w:pPr>
      <m:oMathPara>
        <m:oMath>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d>
                <m:dPr>
                  <m:ctrlPr>
                    <w:rPr>
                      <w:rFonts w:ascii="Cambria Math" w:hAnsi="Cambria Math" w:cs="Times New Roman"/>
                      <w:i/>
                      <w:sz w:val="22"/>
                    </w:rPr>
                  </m:ctrlPr>
                </m:dPr>
                <m:e>
                  <m:r>
                    <w:rPr>
                      <w:rFonts w:ascii="Cambria Math" w:hAnsi="Cambria Math" w:cs="Times New Roman"/>
                      <w:sz w:val="22"/>
                    </w:rPr>
                    <m:t>MultMedFC</m:t>
                  </m:r>
                </m:e>
              </m:d>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r>
            <w:rPr>
              <w:rFonts w:ascii="Cambria Math" w:hAnsi="Cambria Math" w:cs="Times New Roman"/>
              <w:sz w:val="22"/>
            </w:rPr>
            <m:t>(median(</m:t>
          </m:r>
          <m:nary>
            <m:naryPr>
              <m:chr m:val="∑"/>
              <m:limLoc m:val="undOvr"/>
              <m:ctrlPr>
                <w:rPr>
                  <w:rFonts w:ascii="Cambria Math" w:hAnsi="Cambria Math" w:cs="Times New Roman"/>
                  <w:i/>
                  <w:sz w:val="22"/>
                </w:rPr>
              </m:ctrlPr>
            </m:naryPr>
            <m:sub>
              <m:r>
                <w:rPr>
                  <w:rFonts w:ascii="Cambria Math" w:hAnsi="Cambria Math" w:cs="Times New Roman"/>
                  <w:sz w:val="22"/>
                </w:rPr>
                <m:t>j=1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sup>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num>
                    <m:den>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k,  i</m:t>
                          </m:r>
                        </m:sub>
                      </m:sSub>
                    </m:den>
                  </m:f>
                </m:e>
              </m:nary>
            </m:e>
          </m:nary>
          <m:r>
            <w:rPr>
              <w:rFonts w:ascii="Cambria Math" w:hAnsi="Cambria Math" w:cs="Times New Roman"/>
              <w:sz w:val="22"/>
            </w:rPr>
            <m:t>))</m:t>
          </m:r>
        </m:oMath>
      </m:oMathPara>
    </w:p>
    <w:p w14:paraId="5BE07A06" w14:textId="77777777" w:rsidR="00531B71" w:rsidRPr="00790445" w:rsidRDefault="009C11B9" w:rsidP="00531B71">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r>
          <w:rPr>
            <w:rFonts w:ascii="Cambria Math" w:hAnsi="Cambria Math" w:cs="Times New Roman"/>
            <w:sz w:val="22"/>
          </w:rPr>
          <m:t xml:space="preserve"> :</m:t>
        </m:r>
      </m:oMath>
      <w:r w:rsidR="00531B71" w:rsidRPr="00790445">
        <w:rPr>
          <w:rFonts w:ascii="Times New Roman" w:hAnsi="Times New Roman" w:cs="Times New Roman"/>
          <w:sz w:val="22"/>
        </w:rPr>
        <w:t xml:space="preserve"> means the counts of CRC/CTRL samples in an individual cohort.</w:t>
      </w:r>
    </w:p>
    <w:p w14:paraId="4DB62B0B" w14:textId="4EDD8025" w:rsidR="00531B71" w:rsidRPr="00790445" w:rsidRDefault="00531B71" w:rsidP="00531B71">
      <w:pPr>
        <w:ind w:leftChars="100" w:left="210"/>
        <w:rPr>
          <w:rFonts w:ascii="Times New Roman" w:hAnsi="Times New Roman" w:cs="Times New Roman"/>
          <w:sz w:val="22"/>
        </w:rPr>
      </w:pPr>
      <m:oMath>
        <m:r>
          <w:rPr>
            <w:rFonts w:ascii="Cambria Math" w:hAnsi="Cambria Math" w:cs="Times New Roman"/>
            <w:sz w:val="22"/>
          </w:rPr>
          <m:t>i :</m:t>
        </m:r>
      </m:oMath>
      <w:r w:rsidRPr="00790445">
        <w:rPr>
          <w:rFonts w:ascii="Times New Roman" w:hAnsi="Times New Roman" w:cs="Times New Roman"/>
          <w:sz w:val="22"/>
        </w:rPr>
        <w:t xml:space="preserve"> means the </w:t>
      </w:r>
      <w:r w:rsidR="004314C2">
        <w:rPr>
          <w:rFonts w:ascii="Times New Roman" w:hAnsi="Times New Roman" w:cs="Times New Roman"/>
          <w:sz w:val="22"/>
        </w:rPr>
        <w:t>fungal</w:t>
      </w:r>
      <w:r w:rsidRPr="00790445">
        <w:rPr>
          <w:rFonts w:ascii="Times New Roman" w:hAnsi="Times New Roman" w:cs="Times New Roman"/>
          <w:sz w:val="22"/>
        </w:rPr>
        <w:t xml:space="preserve"> names.</w:t>
      </w:r>
    </w:p>
    <w:p w14:paraId="609E304B" w14:textId="77777777" w:rsidR="00531B71" w:rsidRPr="00790445" w:rsidRDefault="009C11B9" w:rsidP="00531B71">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r>
          <w:rPr>
            <w:rFonts w:ascii="Cambria Math" w:hAnsi="Cambria Math" w:cs="Times New Roman"/>
            <w:sz w:val="22"/>
          </w:rPr>
          <m:t xml:space="preserve"> :</m:t>
        </m:r>
      </m:oMath>
      <w:r w:rsidR="00531B71" w:rsidRPr="00790445">
        <w:rPr>
          <w:rFonts w:ascii="Times New Roman" w:hAnsi="Times New Roman" w:cs="Times New Roman"/>
          <w:sz w:val="22"/>
        </w:rPr>
        <w:t xml:space="preserve"> means the relative abundance of species </w:t>
      </w:r>
      <m:oMath>
        <m:r>
          <w:rPr>
            <w:rFonts w:ascii="Cambria Math" w:hAnsi="Cambria Math" w:cs="Times New Roman"/>
            <w:sz w:val="22"/>
          </w:rPr>
          <m:t>i</m:t>
        </m:r>
      </m:oMath>
      <w:r w:rsidR="00531B71" w:rsidRPr="00790445">
        <w:rPr>
          <w:rFonts w:ascii="Times New Roman" w:hAnsi="Times New Roman" w:cs="Times New Roman"/>
          <w:sz w:val="22"/>
        </w:rPr>
        <w:t xml:space="preserve"> in sample </w:t>
      </w:r>
      <m:oMath>
        <m:r>
          <w:rPr>
            <w:rFonts w:ascii="Cambria Math" w:hAnsi="Cambria Math" w:cs="Times New Roman"/>
            <w:sz w:val="22"/>
          </w:rPr>
          <m:t>j</m:t>
        </m:r>
      </m:oMath>
      <w:r w:rsidR="00531B71" w:rsidRPr="00790445">
        <w:rPr>
          <w:rFonts w:ascii="Times New Roman" w:hAnsi="Times New Roman" w:cs="Times New Roman"/>
          <w:sz w:val="22"/>
        </w:rPr>
        <w:t>.</w:t>
      </w:r>
    </w:p>
    <w:p w14:paraId="2FAF8B48" w14:textId="77777777" w:rsidR="00531B71" w:rsidRPr="00790445" w:rsidRDefault="00531B71" w:rsidP="00531B71">
      <w:pPr>
        <w:rPr>
          <w:rFonts w:ascii="Times New Roman" w:hAnsi="Times New Roman" w:cs="Times New Roman"/>
          <w:sz w:val="22"/>
        </w:rPr>
      </w:pPr>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github (</w:t>
      </w:r>
      <w:r w:rsidRPr="00790445">
        <w:rPr>
          <w:rFonts w:ascii="Times New Roman" w:hAnsi="Times New Roman" w:cs="Times New Roman"/>
          <w:sz w:val="22"/>
        </w:rPr>
        <w:t>https://github.com/ifanlyn95/multi-CRC-fungi</w:t>
      </w:r>
      <w:r>
        <w:rPr>
          <w:rFonts w:ascii="Times New Roman" w:hAnsi="Times New Roman" w:cs="Times New Roman"/>
          <w:sz w:val="22"/>
        </w:rPr>
        <w:t>).</w:t>
      </w:r>
    </w:p>
    <w:p w14:paraId="7C7F216B" w14:textId="77777777" w:rsidR="00531B71" w:rsidRPr="00790445" w:rsidRDefault="00531B71" w:rsidP="00531B71">
      <w:pPr>
        <w:rPr>
          <w:rFonts w:ascii="Times New Roman" w:hAnsi="Times New Roman" w:cs="Times New Roman"/>
          <w:sz w:val="22"/>
        </w:rPr>
      </w:pPr>
    </w:p>
    <w:p w14:paraId="34320507" w14:textId="77777777" w:rsidR="00531B71" w:rsidRPr="00790445" w:rsidRDefault="00531B71" w:rsidP="00B84FC5">
      <w:pPr>
        <w:pStyle w:val="title20825"/>
      </w:pPr>
      <w:r w:rsidRPr="00790445">
        <w:t>Association calculation and comparison</w:t>
      </w:r>
    </w:p>
    <w:p w14:paraId="3F2AFB11" w14:textId="1FD48554" w:rsidR="00121BF5" w:rsidRPr="000F678D" w:rsidRDefault="00531B71" w:rsidP="00531B71">
      <w:pPr>
        <w:rPr>
          <w:rFonts w:ascii="Times New Roman" w:hAnsi="Times New Roman" w:cs="Times New Roman"/>
          <w:sz w:val="22"/>
        </w:rPr>
      </w:pPr>
      <w:r w:rsidRPr="00790445">
        <w:rPr>
          <w:rFonts w:ascii="Times New Roman" w:hAnsi="Times New Roman" w:cs="Times New Roman"/>
          <w:sz w:val="22"/>
        </w:rPr>
        <w:t xml:space="preserve">Co-occurrence and co-exclusion relationships within </w:t>
      </w:r>
      <w:r w:rsidR="004314C2">
        <w:rPr>
          <w:rFonts w:ascii="Times New Roman" w:hAnsi="Times New Roman" w:cs="Times New Roman"/>
          <w:sz w:val="22"/>
        </w:rPr>
        <w:t>fungi</w:t>
      </w:r>
      <w:r w:rsidRPr="00790445">
        <w:rPr>
          <w:rFonts w:ascii="Times New Roman" w:hAnsi="Times New Roman" w:cs="Times New Roman"/>
          <w:sz w:val="22"/>
        </w:rPr>
        <w:t xml:space="preserve"> and between </w:t>
      </w:r>
      <w:r w:rsidR="004314C2">
        <w:rPr>
          <w:rFonts w:ascii="Times New Roman" w:hAnsi="Times New Roman" w:cs="Times New Roman"/>
          <w:sz w:val="22"/>
        </w:rPr>
        <w:t>fungi</w:t>
      </w:r>
      <w:r w:rsidRPr="00790445">
        <w:rPr>
          <w:rFonts w:ascii="Times New Roman" w:hAnsi="Times New Roman" w:cs="Times New Roman"/>
          <w:sz w:val="22"/>
        </w:rPr>
        <w:t xml:space="preserve"> and bacteria were estimated using the DGCA algorithm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p>
    <w:p w14:paraId="263DE452" w14:textId="77777777" w:rsidR="008E4C32" w:rsidRPr="00790445" w:rsidRDefault="00531B71" w:rsidP="008E4C32">
      <w:pPr>
        <w:rPr>
          <w:rFonts w:ascii="Times New Roman" w:hAnsi="Times New Roman" w:cs="Times New Roman"/>
          <w:sz w:val="22"/>
        </w:rPr>
      </w:pPr>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r w:rsidR="00121BF5">
        <w:rPr>
          <w:rFonts w:ascii="Times New Roman" w:hAnsi="Times New Roman" w:cs="Times New Roman"/>
          <w:sz w:val="22"/>
        </w:rPr>
        <w:t xml:space="preserve"> </w:t>
      </w:r>
      <w:r w:rsidR="008E4C32" w:rsidRPr="00790445">
        <w:rPr>
          <w:rFonts w:ascii="Times New Roman" w:hAnsi="Times New Roman" w:cs="Times New Roman"/>
          <w:sz w:val="22"/>
        </w:rPr>
        <w:t>The positive z-score refers to the correlation in CRC is weaker relative strength than the healthy control, while the negative z-score means the correlation is more positive in CRC.</w:t>
      </w:r>
    </w:p>
    <w:p w14:paraId="0B3D94BC" w14:textId="2F6CEF50" w:rsidR="00121BF5" w:rsidRPr="00790445" w:rsidRDefault="00121BF5" w:rsidP="00531B71">
      <w:pPr>
        <w:rPr>
          <w:rFonts w:ascii="Times New Roman" w:hAnsi="Times New Roman" w:cs="Times New Roman"/>
          <w:sz w:val="22"/>
        </w:rPr>
      </w:pPr>
      <w:r>
        <w:rPr>
          <w:rFonts w:ascii="Times New Roman" w:hAnsi="Times New Roman" w:cs="Times New Roman"/>
          <w:sz w:val="22"/>
        </w:rPr>
        <w:t>Based upon a threshold for correlation significance</w:t>
      </w:r>
      <w:r w:rsidR="00296DF7">
        <w:rPr>
          <w:rFonts w:ascii="Times New Roman" w:hAnsi="Times New Roman" w:cs="Times New Roman"/>
          <w:sz w:val="22"/>
        </w:rPr>
        <w:t xml:space="preserve"> (p-value less than 0.05)</w:t>
      </w:r>
      <w:r>
        <w:rPr>
          <w:rFonts w:ascii="Times New Roman" w:hAnsi="Times New Roman" w:cs="Times New Roman"/>
          <w:sz w:val="22"/>
        </w:rPr>
        <w:t xml:space="preserve"> and the sign of correlation in each condition (i.e., healthy control or CRCs), species-spec</w:t>
      </w:r>
      <w:r w:rsidR="00C64617">
        <w:rPr>
          <w:rFonts w:ascii="Times New Roman" w:hAnsi="Times New Roman" w:cs="Times New Roman"/>
          <w:sz w:val="22"/>
        </w:rPr>
        <w:t>i</w:t>
      </w:r>
      <w:r>
        <w:rPr>
          <w:rFonts w:ascii="Times New Roman" w:hAnsi="Times New Roman" w:cs="Times New Roman"/>
          <w:sz w:val="22"/>
        </w:rPr>
        <w:t>es correlations in each condition could be catego</w:t>
      </w:r>
      <w:r w:rsidR="00C64617">
        <w:rPr>
          <w:rFonts w:ascii="Times New Roman" w:hAnsi="Times New Roman" w:cs="Times New Roman"/>
          <w:sz w:val="22"/>
        </w:rPr>
        <w:t>r</w:t>
      </w:r>
      <w:r>
        <w:rPr>
          <w:rFonts w:ascii="Times New Roman" w:hAnsi="Times New Roman" w:cs="Times New Roman"/>
          <w:sz w:val="22"/>
        </w:rPr>
        <w:t>ized into 3 classes, i.e. significant positive correlation, no significant correlation</w:t>
      </w:r>
      <w:r w:rsidR="00C64617">
        <w:rPr>
          <w:rFonts w:ascii="Times New Roman" w:hAnsi="Times New Roman" w:cs="Times New Roman"/>
          <w:sz w:val="22"/>
        </w:rPr>
        <w:t xml:space="preserve">, </w:t>
      </w:r>
      <w:r>
        <w:rPr>
          <w:rFonts w:ascii="Times New Roman" w:hAnsi="Times New Roman" w:cs="Times New Roman"/>
          <w:sz w:val="22"/>
        </w:rPr>
        <w:t>and significant negative correlation. Therefore, there were 9 classes for differential correlation between two stages</w:t>
      </w:r>
      <w:r w:rsidR="00174DF5">
        <w:rPr>
          <w:rFonts w:ascii="Times New Roman" w:hAnsi="Times New Roman" w:cs="Times New Roman"/>
          <w:sz w:val="22"/>
        </w:rPr>
        <w:t xml:space="preserve">, namely ‘+/+’, ‘+/0’, </w:t>
      </w:r>
      <w:r w:rsidR="001145AC">
        <w:rPr>
          <w:rFonts w:ascii="Times New Roman" w:hAnsi="Times New Roman" w:cs="Times New Roman"/>
          <w:sz w:val="22"/>
        </w:rPr>
        <w:t>‘+/-’,</w:t>
      </w:r>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 It revealed the altered trends between the two stages.</w:t>
      </w:r>
    </w:p>
    <w:p w14:paraId="1EED6E32" w14:textId="77777777" w:rsidR="00531B71" w:rsidRPr="00790445" w:rsidRDefault="00531B71" w:rsidP="00B84FC5">
      <w:pPr>
        <w:pStyle w:val="title20825"/>
      </w:pPr>
      <w:r w:rsidRPr="00790445">
        <w:t>Additional validation experiments on cancer cell line</w:t>
      </w:r>
    </w:p>
    <w:p w14:paraId="15A93907" w14:textId="77777777" w:rsidR="00531B71" w:rsidRPr="00790445" w:rsidRDefault="00531B71" w:rsidP="00531B71">
      <w:pPr>
        <w:rPr>
          <w:rFonts w:ascii="Times New Roman" w:hAnsi="Times New Roman" w:cs="Times New Roman"/>
          <w:sz w:val="22"/>
        </w:rPr>
      </w:pPr>
      <w:r w:rsidRPr="00790445">
        <w:rPr>
          <w:rFonts w:ascii="Times New Roman" w:hAnsi="Times New Roman" w:cs="Times New Roman"/>
          <w:sz w:val="22"/>
        </w:rPr>
        <w:t>TBA</w:t>
      </w:r>
    </w:p>
    <w:p w14:paraId="17FD7240" w14:textId="77777777" w:rsidR="00531B71" w:rsidRPr="00790445" w:rsidRDefault="00531B71" w:rsidP="00531B71">
      <w:pPr>
        <w:rPr>
          <w:rFonts w:ascii="Times New Roman" w:hAnsi="Times New Roman" w:cs="Times New Roman"/>
          <w:sz w:val="22"/>
        </w:rPr>
      </w:pPr>
    </w:p>
    <w:p w14:paraId="03558F9F" w14:textId="4EF21072" w:rsidR="00D9531B" w:rsidRPr="00790445" w:rsidRDefault="00D9531B" w:rsidP="00C23FF3">
      <w:pPr>
        <w:widowControl/>
        <w:rPr>
          <w:rFonts w:ascii="Times New Roman" w:hAnsi="Times New Roman" w:cs="Times New Roman"/>
          <w:sz w:val="22"/>
        </w:rPr>
      </w:pPr>
    </w:p>
    <w:p w14:paraId="4C96E012" w14:textId="77777777" w:rsidR="00E15F7E" w:rsidRDefault="00E15F7E">
      <w:pPr>
        <w:widowControl/>
        <w:jc w:val="left"/>
        <w:rPr>
          <w:b/>
          <w:bCs/>
          <w:kern w:val="44"/>
          <w:sz w:val="36"/>
          <w:szCs w:val="44"/>
          <w:u w:val="single"/>
        </w:rPr>
      </w:pPr>
      <w:r>
        <w:br w:type="page"/>
      </w:r>
    </w:p>
    <w:p w14:paraId="455625F5" w14:textId="1CDC5ADF" w:rsidR="00D9531B" w:rsidRPr="00790445" w:rsidRDefault="00D9531B">
      <w:pPr>
        <w:pStyle w:val="title10831"/>
      </w:pPr>
      <w:r w:rsidRPr="00790445">
        <w:lastRenderedPageBreak/>
        <w:t>Results</w:t>
      </w:r>
    </w:p>
    <w:p w14:paraId="43691899" w14:textId="57A121C4" w:rsidR="00D9531B" w:rsidRPr="00790445" w:rsidRDefault="007031A9" w:rsidP="00B84FC5">
      <w:pPr>
        <w:pStyle w:val="title20825"/>
      </w:pPr>
      <w:r>
        <w:t>F</w:t>
      </w:r>
      <w:r w:rsidR="00D9531B" w:rsidRPr="00790445">
        <w:t xml:space="preserve">iltering and pre-processing of a large population from various regions for the </w:t>
      </w:r>
      <w:r w:rsidR="00E06A91">
        <w:t>fungal</w:t>
      </w:r>
      <w:r w:rsidR="00D9531B" w:rsidRPr="00790445">
        <w:t xml:space="preserve"> meta-analysis</w:t>
      </w:r>
    </w:p>
    <w:p w14:paraId="31E17AA0" w14:textId="2F942D74" w:rsidR="00D9531B" w:rsidRPr="00790445" w:rsidRDefault="00A31D49" w:rsidP="00790445">
      <w:pPr>
        <w:rPr>
          <w:rFonts w:ascii="Times New Roman" w:hAnsi="Times New Roman" w:cs="Times New Roman"/>
          <w:sz w:val="22"/>
        </w:rPr>
      </w:pPr>
      <w:r>
        <w:rPr>
          <w:rFonts w:ascii="Times New Roman" w:hAnsi="Times New Roman" w:cs="Times New Roman"/>
          <w:sz w:val="22"/>
        </w:rPr>
        <w:t xml:space="preserve">We collected shotgun metagenomic sequencing data from eight cohorts: xxx. </w:t>
      </w:r>
      <w:r w:rsidR="008125F9">
        <w:rPr>
          <w:rFonts w:ascii="Times New Roman" w:hAnsi="Times New Roman" w:cs="Times New Roman"/>
          <w:sz w:val="22"/>
        </w:rPr>
        <w:t>A</w:t>
      </w:r>
      <w:r w:rsidR="008125F9" w:rsidRPr="00790445">
        <w:rPr>
          <w:rFonts w:ascii="Times New Roman" w:hAnsi="Times New Roman" w:cs="Times New Roman"/>
          <w:sz w:val="22"/>
        </w:rPr>
        <w:t>ll</w:t>
      </w:r>
      <w:r w:rsidR="00370ECF">
        <w:rPr>
          <w:rFonts w:ascii="Times New Roman" w:hAnsi="Times New Roman" w:cs="Times New Roman"/>
          <w:sz w:val="22"/>
        </w:rPr>
        <w:t xml:space="preserve"> the</w:t>
      </w:r>
      <w:r w:rsidR="008125F9" w:rsidRPr="00790445">
        <w:rPr>
          <w:rFonts w:ascii="Times New Roman" w:hAnsi="Times New Roman" w:cs="Times New Roman"/>
          <w:sz w:val="22"/>
        </w:rPr>
        <w:t xml:space="preserve"> </w:t>
      </w:r>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r w:rsidR="0030142C">
        <w:rPr>
          <w:rFonts w:ascii="Times New Roman" w:hAnsi="Times New Roman" w:cs="Times New Roman"/>
          <w:sz w:val="22"/>
        </w:rPr>
        <w:t>.</w:t>
      </w:r>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r w:rsidR="004314C2">
        <w:rPr>
          <w:rFonts w:ascii="Times New Roman" w:hAnsi="Times New Roman" w:cs="Times New Roman"/>
          <w:sz w:val="22"/>
        </w:rPr>
        <w:t>fungal</w:t>
      </w:r>
      <w:r w:rsidR="00D9531B" w:rsidRPr="00790445">
        <w:rPr>
          <w:rFonts w:ascii="Times New Roman" w:hAnsi="Times New Roman" w:cs="Times New Roman"/>
          <w:sz w:val="22"/>
        </w:rPr>
        <w:t xml:space="preserve"> genome (figure 1a). </w:t>
      </w:r>
      <w:r w:rsidR="00177C66">
        <w:rPr>
          <w:rFonts w:ascii="Times New Roman" w:hAnsi="Times New Roman" w:cs="Times New Roman"/>
          <w:sz w:val="22"/>
        </w:rPr>
        <w:t>T</w:t>
      </w:r>
      <w:r w:rsidR="00D9531B" w:rsidRPr="00790445">
        <w:rPr>
          <w:rFonts w:ascii="Times New Roman" w:hAnsi="Times New Roman" w:cs="Times New Roman"/>
          <w:sz w:val="22"/>
        </w:rPr>
        <w:t xml:space="preserve">he median ratio of </w:t>
      </w:r>
      <w:commentRangeStart w:id="33"/>
      <w:commentRangeStart w:id="34"/>
      <w:r w:rsidR="004314C2">
        <w:rPr>
          <w:rFonts w:ascii="Times New Roman" w:hAnsi="Times New Roman" w:cs="Times New Roman"/>
          <w:sz w:val="22"/>
        </w:rPr>
        <w:t>fungi</w:t>
      </w:r>
      <w:commentRangeStart w:id="35"/>
      <w:commentRangeEnd w:id="35"/>
      <w:r w:rsidR="00525A3D">
        <w:rPr>
          <w:rStyle w:val="CommentReference"/>
        </w:rPr>
        <w:commentReference w:id="35"/>
      </w:r>
      <w:r w:rsidR="00D9531B" w:rsidRPr="00790445">
        <w:rPr>
          <w:rFonts w:ascii="Times New Roman" w:hAnsi="Times New Roman" w:cs="Times New Roman"/>
          <w:sz w:val="22"/>
        </w:rPr>
        <w:t xml:space="preserve"> </w:t>
      </w:r>
      <w:commentRangeEnd w:id="33"/>
      <w:r w:rsidR="00177C66">
        <w:rPr>
          <w:rStyle w:val="CommentReference"/>
        </w:rPr>
        <w:commentReference w:id="33"/>
      </w:r>
      <w:commentRangeEnd w:id="34"/>
      <w:r w:rsidR="008125F9">
        <w:rPr>
          <w:rStyle w:val="CommentReference"/>
        </w:rPr>
        <w:commentReference w:id="34"/>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r w:rsidR="00C777A3">
        <w:rPr>
          <w:rFonts w:ascii="Times New Roman" w:hAnsi="Times New Roman" w:cs="Times New Roman"/>
          <w:sz w:val="22"/>
        </w:rPr>
        <w:t xml:space="preserve">in </w:t>
      </w:r>
      <w:r w:rsidR="00D9531B" w:rsidRPr="00790445">
        <w:rPr>
          <w:rFonts w:ascii="Times New Roman" w:hAnsi="Times New Roman" w:cs="Times New Roman"/>
          <w:sz w:val="22"/>
        </w:rPr>
        <w:t xml:space="preserve">consistent with </w:t>
      </w:r>
      <w:r w:rsidR="002C382A">
        <w:rPr>
          <w:rFonts w:ascii="Times New Roman" w:hAnsi="Times New Roman" w:cs="Times New Roman" w:hint="eastAsia"/>
          <w:sz w:val="22"/>
        </w:rPr>
        <w:t>a</w:t>
      </w:r>
      <w:r w:rsidR="002C382A">
        <w:rPr>
          <w:rFonts w:ascii="Times New Roman" w:hAnsi="Times New Roman" w:cs="Times New Roman"/>
          <w:sz w:val="22"/>
        </w:rPr>
        <w:t xml:space="preserve"> </w:t>
      </w:r>
      <w:r w:rsidR="00D9531B" w:rsidRPr="00790445">
        <w:rPr>
          <w:rFonts w:ascii="Times New Roman" w:hAnsi="Times New Roman" w:cs="Times New Roman"/>
          <w:sz w:val="22"/>
        </w:rPr>
        <w:t>previous</w:t>
      </w:r>
      <w:r w:rsidR="00C777A3">
        <w:rPr>
          <w:rFonts w:ascii="Times New Roman" w:hAnsi="Times New Roman" w:cs="Times New Roman"/>
          <w:sz w:val="22"/>
        </w:rPr>
        <w:t xml:space="preserve"> </w:t>
      </w:r>
      <w:r w:rsidR="002C382A">
        <w:rPr>
          <w:rFonts w:ascii="Times New Roman" w:hAnsi="Times New Roman" w:cs="Times New Roman"/>
          <w:sz w:val="22"/>
        </w:rPr>
        <w:t>study</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r w:rsidR="002C382A">
        <w:rPr>
          <w:rFonts w:ascii="Times New Roman" w:hAnsi="Times New Roman" w:cs="Times New Roman"/>
          <w:sz w:val="22"/>
        </w:rPr>
        <w:t xml:space="preserve"> which reported</w:t>
      </w:r>
      <w:r w:rsidR="00D9531B" w:rsidRPr="00790445">
        <w:rPr>
          <w:rFonts w:ascii="Times New Roman" w:hAnsi="Times New Roman" w:cs="Times New Roman"/>
          <w:sz w:val="22"/>
        </w:rPr>
        <w:t xml:space="preserve"> that fungi </w:t>
      </w:r>
      <w:r w:rsidR="00C777A3">
        <w:rPr>
          <w:rFonts w:ascii="Times New Roman" w:hAnsi="Times New Roman" w:cs="Times New Roman"/>
          <w:sz w:val="22"/>
        </w:rPr>
        <w:t>make up about</w:t>
      </w:r>
      <w:r w:rsidR="00D9531B" w:rsidRPr="00790445">
        <w:rPr>
          <w:rFonts w:ascii="Times New Roman" w:hAnsi="Times New Roman" w:cs="Times New Roman"/>
          <w:sz w:val="22"/>
        </w:rPr>
        <w:t xml:space="preserve"> 0.1% of the total enteric microbes. </w:t>
      </w:r>
      <w:r w:rsidR="00C777A3">
        <w:rPr>
          <w:rFonts w:ascii="Times New Roman" w:hAnsi="Times New Roman" w:cs="Times New Roman"/>
          <w:sz w:val="22"/>
        </w:rPr>
        <w:t>R</w:t>
      </w:r>
      <w:r w:rsidR="00D9531B" w:rsidRPr="00790445">
        <w:rPr>
          <w:rFonts w:ascii="Times New Roman" w:hAnsi="Times New Roman" w:cs="Times New Roman"/>
          <w:sz w:val="22"/>
        </w:rPr>
        <w:t>arefaction curve (figure 1b)</w:t>
      </w:r>
      <w:r w:rsidR="00C777A3">
        <w:rPr>
          <w:rFonts w:ascii="Times New Roman" w:hAnsi="Times New Roman" w:cs="Times New Roman"/>
          <w:sz w:val="22"/>
        </w:rPr>
        <w:t xml:space="preserve"> showed that </w:t>
      </w:r>
      <w:r w:rsidR="00D9531B" w:rsidRPr="00790445">
        <w:rPr>
          <w:rFonts w:ascii="Times New Roman" w:hAnsi="Times New Roman" w:cs="Times New Roman"/>
          <w:sz w:val="22"/>
        </w:rPr>
        <w:t xml:space="preserve">all cohort samples reached </w:t>
      </w:r>
      <w:r w:rsidR="00C777A3">
        <w:rPr>
          <w:rFonts w:ascii="Times New Roman" w:hAnsi="Times New Roman" w:cs="Times New Roman"/>
          <w:sz w:val="22"/>
        </w:rPr>
        <w:t>a p</w:t>
      </w:r>
      <w:r w:rsidR="00D9531B" w:rsidRPr="00790445">
        <w:rPr>
          <w:rFonts w:ascii="Times New Roman" w:hAnsi="Times New Roman" w:cs="Times New Roman"/>
          <w:sz w:val="22"/>
        </w:rPr>
        <w:t>lateau at 10,000</w:t>
      </w:r>
      <w:r w:rsidR="00C777A3">
        <w:rPr>
          <w:rFonts w:ascii="Times New Roman" w:hAnsi="Times New Roman" w:cs="Times New Roman"/>
          <w:sz w:val="22"/>
        </w:rPr>
        <w:t xml:space="preserve"> sequencing reads</w:t>
      </w:r>
      <w:r w:rsidR="00D9531B" w:rsidRPr="00790445">
        <w:rPr>
          <w:rFonts w:ascii="Times New Roman" w:hAnsi="Times New Roman" w:cs="Times New Roman"/>
          <w:sz w:val="22"/>
        </w:rPr>
        <w:t>. Hence, the minimum rarefie</w:t>
      </w:r>
      <w:r w:rsidR="002C382A">
        <w:rPr>
          <w:rFonts w:ascii="Times New Roman" w:hAnsi="Times New Roman" w:cs="Times New Roman"/>
          <w:sz w:val="22"/>
        </w:rPr>
        <w:t>d</w:t>
      </w:r>
      <w:r w:rsidR="00D9531B" w:rsidRPr="00790445">
        <w:rPr>
          <w:rFonts w:ascii="Times New Roman" w:hAnsi="Times New Roman" w:cs="Times New Roman"/>
          <w:sz w:val="22"/>
        </w:rPr>
        <w:t xml:space="preserve"> </w:t>
      </w:r>
      <w:r w:rsidR="004314C2">
        <w:rPr>
          <w:rFonts w:ascii="Times New Roman" w:hAnsi="Times New Roman" w:cs="Times New Roman"/>
          <w:sz w:val="22"/>
        </w:rPr>
        <w:t>fungal</w:t>
      </w:r>
      <w:r w:rsidR="00D9531B" w:rsidRPr="00790445">
        <w:rPr>
          <w:rFonts w:ascii="Times New Roman" w:hAnsi="Times New Roman" w:cs="Times New Roman"/>
          <w:sz w:val="22"/>
        </w:rPr>
        <w:t xml:space="preserve"> counts of each individual were defined as 10,000 in the downstream analysis. </w:t>
      </w:r>
      <w:commentRangeStart w:id="36"/>
      <w:commentRangeStart w:id="37"/>
      <w:r w:rsidR="00317AD9">
        <w:rPr>
          <w:rFonts w:ascii="Times New Roman" w:hAnsi="Times New Roman" w:cs="Times New Roman"/>
          <w:sz w:val="22"/>
        </w:rPr>
        <w:t>T</w:t>
      </w:r>
      <w:r w:rsidR="00317AD9" w:rsidRPr="00790445">
        <w:rPr>
          <w:rFonts w:ascii="Times New Roman" w:hAnsi="Times New Roman" w:cs="Times New Roman"/>
          <w:sz w:val="22"/>
        </w:rPr>
        <w:t xml:space="preserve">o </w:t>
      </w:r>
      <w:r w:rsidR="002C382A">
        <w:rPr>
          <w:rFonts w:ascii="Times New Roman" w:hAnsi="Times New Roman" w:cs="Times New Roman"/>
          <w:sz w:val="22"/>
        </w:rPr>
        <w:t>ensure rigorous</w:t>
      </w:r>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r w:rsidR="00317AD9" w:rsidRPr="00790445">
        <w:rPr>
          <w:rFonts w:ascii="Times New Roman" w:hAnsi="Times New Roman" w:cs="Times New Roman"/>
          <w:sz w:val="22"/>
        </w:rPr>
        <w:t xml:space="preserve">e </w:t>
      </w:r>
      <w:r w:rsidR="00D9531B" w:rsidRPr="00790445">
        <w:rPr>
          <w:rFonts w:ascii="Times New Roman" w:hAnsi="Times New Roman" w:cs="Times New Roman"/>
          <w:sz w:val="22"/>
        </w:rPr>
        <w:t>applied strict</w:t>
      </w:r>
      <w:r w:rsidR="002C382A">
        <w:rPr>
          <w:rFonts w:ascii="Times New Roman" w:hAnsi="Times New Roman" w:cs="Times New Roman"/>
          <w:sz w:val="22"/>
        </w:rPr>
        <w:t xml:space="preserve"> </w:t>
      </w:r>
      <w:r w:rsidR="00D9531B" w:rsidRPr="00790445">
        <w:rPr>
          <w:rFonts w:ascii="Times New Roman" w:hAnsi="Times New Roman" w:cs="Times New Roman"/>
          <w:sz w:val="22"/>
        </w:rPr>
        <w:t>sample</w:t>
      </w:r>
      <w:r w:rsidR="002C382A">
        <w:rPr>
          <w:rFonts w:ascii="Times New Roman" w:hAnsi="Times New Roman" w:cs="Times New Roman"/>
          <w:sz w:val="22"/>
        </w:rPr>
        <w:t xml:space="preserve"> filtering criteria</w:t>
      </w:r>
      <w:r w:rsidR="00317AD9">
        <w:rPr>
          <w:rFonts w:ascii="Times New Roman" w:hAnsi="Times New Roman" w:cs="Times New Roman"/>
          <w:sz w:val="22"/>
        </w:rPr>
        <w:t xml:space="preserve"> </w:t>
      </w:r>
      <w:r w:rsidR="00D9531B" w:rsidRPr="00790445">
        <w:rPr>
          <w:rFonts w:ascii="Times New Roman" w:hAnsi="Times New Roman" w:cs="Times New Roman"/>
          <w:sz w:val="22"/>
        </w:rPr>
        <w:t>(figure 1c).</w:t>
      </w:r>
      <w:commentRangeEnd w:id="36"/>
      <w:r w:rsidR="00C777A3">
        <w:rPr>
          <w:rStyle w:val="CommentReference"/>
        </w:rPr>
        <w:commentReference w:id="36"/>
      </w:r>
      <w:commentRangeEnd w:id="37"/>
      <w:r w:rsidR="00ED2B2F">
        <w:rPr>
          <w:rStyle w:val="CommentReference"/>
        </w:rPr>
        <w:commentReference w:id="37"/>
      </w:r>
      <w:r w:rsidR="00D9531B" w:rsidRPr="00790445">
        <w:rPr>
          <w:rFonts w:ascii="Times New Roman" w:hAnsi="Times New Roman" w:cs="Times New Roman"/>
          <w:sz w:val="22"/>
        </w:rPr>
        <w:t xml:space="preserve"> </w:t>
      </w:r>
      <w:r w:rsidR="003713B8" w:rsidRPr="00790445">
        <w:rPr>
          <w:rFonts w:ascii="Times New Roman" w:hAnsi="Times New Roman" w:cs="Times New Roman"/>
          <w:sz w:val="22"/>
        </w:rPr>
        <w:t xml:space="preserve">Collectively, we </w:t>
      </w:r>
      <w:r w:rsidR="00203541">
        <w:rPr>
          <w:rFonts w:ascii="Times New Roman" w:hAnsi="Times New Roman" w:cs="Times New Roman"/>
          <w:sz w:val="22"/>
        </w:rPr>
        <w:t>discarded</w:t>
      </w:r>
      <w:r w:rsidR="003713B8" w:rsidRPr="00790445">
        <w:rPr>
          <w:rFonts w:ascii="Times New Roman" w:hAnsi="Times New Roman" w:cs="Times New Roman"/>
          <w:sz w:val="22"/>
        </w:rPr>
        <w:t xml:space="preserve"> 216 </w:t>
      </w:r>
      <w:r w:rsidR="008E6A54">
        <w:rPr>
          <w:rFonts w:ascii="Times New Roman" w:hAnsi="Times New Roman" w:cs="Times New Roman"/>
          <w:sz w:val="22"/>
        </w:rPr>
        <w:t>samples with unsatified sequencing quality</w:t>
      </w:r>
      <w:r w:rsidR="003713B8" w:rsidRPr="00790445">
        <w:rPr>
          <w:rFonts w:ascii="Times New Roman" w:hAnsi="Times New Roman" w:cs="Times New Roman"/>
          <w:sz w:val="22"/>
        </w:rPr>
        <w:t xml:space="preserve">, 211 </w:t>
      </w:r>
      <w:r w:rsidR="008E6A54">
        <w:rPr>
          <w:rFonts w:ascii="Times New Roman" w:hAnsi="Times New Roman" w:cs="Times New Roman"/>
          <w:sz w:val="22"/>
        </w:rPr>
        <w:t>outlier or contaminated samples</w:t>
      </w:r>
      <w:r w:rsidR="002E1E6A">
        <w:rPr>
          <w:rFonts w:ascii="Times New Roman" w:hAnsi="Times New Roman" w:cs="Times New Roman"/>
          <w:sz w:val="22"/>
        </w:rPr>
        <w:t xml:space="preserve">. Additionally, </w:t>
      </w:r>
      <w:r w:rsidR="003713B8" w:rsidRPr="00790445">
        <w:rPr>
          <w:rFonts w:ascii="Times New Roman" w:hAnsi="Times New Roman" w:cs="Times New Roman"/>
          <w:sz w:val="22"/>
        </w:rPr>
        <w:t xml:space="preserve">296 </w:t>
      </w:r>
      <w:r w:rsidR="008E6A54">
        <w:rPr>
          <w:rFonts w:ascii="Times New Roman" w:hAnsi="Times New Roman" w:cs="Times New Roman"/>
          <w:sz w:val="22"/>
        </w:rPr>
        <w:t>samples</w:t>
      </w:r>
      <w:r w:rsidR="002E1E6A">
        <w:rPr>
          <w:rFonts w:ascii="Times New Roman" w:hAnsi="Times New Roman" w:cs="Times New Roman"/>
          <w:sz w:val="22"/>
        </w:rPr>
        <w:t xml:space="preserve"> (~??% of the filtered samples)</w:t>
      </w:r>
      <w:r w:rsidR="008E6A54">
        <w:rPr>
          <w:rFonts w:ascii="Times New Roman" w:hAnsi="Times New Roman" w:cs="Times New Roman"/>
          <w:sz w:val="22"/>
        </w:rPr>
        <w:t xml:space="preserve"> with</w:t>
      </w:r>
      <w:r w:rsidR="003713B8" w:rsidRPr="00790445">
        <w:rPr>
          <w:rFonts w:ascii="Times New Roman" w:hAnsi="Times New Roman" w:cs="Times New Roman"/>
          <w:sz w:val="22"/>
        </w:rPr>
        <w:t xml:space="preserve"> low-</w:t>
      </w:r>
      <w:r w:rsidR="004314C2">
        <w:rPr>
          <w:rFonts w:ascii="Times New Roman" w:hAnsi="Times New Roman" w:cs="Times New Roman"/>
          <w:sz w:val="22"/>
        </w:rPr>
        <w:t>fungi</w:t>
      </w:r>
      <w:r w:rsidR="003713B8" w:rsidRPr="00790445">
        <w:rPr>
          <w:rFonts w:ascii="Times New Roman" w:hAnsi="Times New Roman" w:cs="Times New Roman"/>
          <w:sz w:val="22"/>
        </w:rPr>
        <w:t xml:space="preserve"> sequencing depth</w:t>
      </w:r>
      <w:r w:rsidR="002E1E6A">
        <w:rPr>
          <w:rFonts w:ascii="Times New Roman" w:hAnsi="Times New Roman" w:cs="Times New Roman"/>
          <w:sz w:val="22"/>
        </w:rPr>
        <w:t xml:space="preserve"> were filterd</w:t>
      </w:r>
      <w:r w:rsidR="003713B8" w:rsidRPr="00790445">
        <w:rPr>
          <w:rFonts w:ascii="Times New Roman" w:hAnsi="Times New Roman" w:cs="Times New Roman"/>
          <w:sz w:val="22"/>
        </w:rPr>
        <w:t>.</w:t>
      </w:r>
      <w:r w:rsidR="003713B8" w:rsidRPr="00790445" w:rsidDel="003713B8">
        <w:rPr>
          <w:rFonts w:ascii="Times New Roman" w:hAnsi="Times New Roman" w:cs="Times New Roman"/>
          <w:sz w:val="22"/>
        </w:rPr>
        <w:t xml:space="preserve"> </w:t>
      </w:r>
      <w:r w:rsidR="000D0043" w:rsidRPr="00790445">
        <w:rPr>
          <w:rFonts w:ascii="Times New Roman" w:hAnsi="Times New Roman" w:cs="Times New Roman"/>
          <w:sz w:val="22"/>
        </w:rPr>
        <w:t xml:space="preserve">It is consistent with </w:t>
      </w:r>
      <w:r w:rsidR="002E1E6A">
        <w:rPr>
          <w:rFonts w:ascii="Times New Roman" w:hAnsi="Times New Roman" w:cs="Times New Roman"/>
          <w:sz w:val="22"/>
        </w:rPr>
        <w:t xml:space="preserve">a </w:t>
      </w:r>
      <w:r w:rsidR="000D0043" w:rsidRPr="00790445">
        <w:rPr>
          <w:rFonts w:ascii="Times New Roman" w:hAnsi="Times New Roman" w:cs="Times New Roman"/>
          <w:sz w:val="22"/>
        </w:rPr>
        <w:t>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w:t>
      </w:r>
      <w:r w:rsidR="004314C2">
        <w:rPr>
          <w:rFonts w:ascii="Times New Roman" w:hAnsi="Times New Roman" w:cs="Times New Roman"/>
          <w:sz w:val="22"/>
        </w:rPr>
        <w:t>fungi</w:t>
      </w:r>
      <w:r w:rsidR="002E1E6A">
        <w:rPr>
          <w:rFonts w:ascii="Times New Roman" w:hAnsi="Times New Roman" w:cs="Times New Roman"/>
          <w:sz w:val="22"/>
        </w:rPr>
        <w:t xml:space="preserve"> could be detected in </w:t>
      </w:r>
      <w:r w:rsidR="000D0043" w:rsidRPr="00790445">
        <w:rPr>
          <w:rFonts w:ascii="Times New Roman" w:hAnsi="Times New Roman" w:cs="Times New Roman"/>
          <w:sz w:val="22"/>
        </w:rPr>
        <w:t xml:space="preserve">approximately 70% of individuals </w:t>
      </w:r>
      <w:commentRangeStart w:id="38"/>
      <w:commentRangeStart w:id="39"/>
      <w:r w:rsidR="000D0043" w:rsidRPr="00790445">
        <w:rPr>
          <w:rFonts w:ascii="Times New Roman" w:hAnsi="Times New Roman" w:cs="Times New Roman"/>
          <w:sz w:val="22"/>
        </w:rPr>
        <w:t xml:space="preserve">in </w:t>
      </w:r>
      <w:r w:rsidR="002E1E6A">
        <w:rPr>
          <w:rFonts w:ascii="Times New Roman" w:hAnsi="Times New Roman" w:cs="Times New Roman"/>
          <w:sz w:val="22"/>
        </w:rPr>
        <w:t>the gut</w:t>
      </w:r>
      <w:r w:rsidR="000D0043" w:rsidRPr="00790445">
        <w:rPr>
          <w:rFonts w:ascii="Times New Roman" w:hAnsi="Times New Roman" w:cs="Times New Roman"/>
          <w:sz w:val="22"/>
        </w:rPr>
        <w:t>.</w:t>
      </w:r>
      <w:commentRangeEnd w:id="38"/>
      <w:r w:rsidR="002908A5">
        <w:rPr>
          <w:rStyle w:val="CommentReference"/>
        </w:rPr>
        <w:commentReference w:id="38"/>
      </w:r>
      <w:commentRangeEnd w:id="39"/>
      <w:r w:rsidR="003713B8">
        <w:rPr>
          <w:rStyle w:val="CommentReference"/>
        </w:rPr>
        <w:commentReference w:id="39"/>
      </w:r>
    </w:p>
    <w:p w14:paraId="16EDDBAC" w14:textId="65DE041E" w:rsidR="00D9531B" w:rsidRPr="00790445" w:rsidRDefault="00D93222" w:rsidP="00B84FC5">
      <w:pPr>
        <w:pStyle w:val="title20825"/>
      </w:pPr>
      <w:r>
        <w:t>Alterations of</w:t>
      </w:r>
      <w:r w:rsidR="00527EAA" w:rsidRPr="00790445">
        <w:t xml:space="preserve"> </w:t>
      </w:r>
      <w:r w:rsidR="00D9531B" w:rsidRPr="00790445">
        <w:t xml:space="preserve">enteric </w:t>
      </w:r>
      <w:r w:rsidR="004314C2">
        <w:t>fungal</w:t>
      </w:r>
      <w:r w:rsidR="00D9531B" w:rsidRPr="00790445">
        <w:t xml:space="preserve"> </w:t>
      </w:r>
      <w:r w:rsidR="00527EAA">
        <w:t xml:space="preserve">and bacterial </w:t>
      </w:r>
      <w:r w:rsidR="00D9531B" w:rsidRPr="00790445">
        <w:t>composition</w:t>
      </w:r>
      <w:r w:rsidR="00FA0AD4">
        <w:t xml:space="preserve"> in CRC</w:t>
      </w:r>
      <w:commentRangeStart w:id="40"/>
      <w:commentRangeEnd w:id="40"/>
      <w:r w:rsidR="00FA0AD4">
        <w:rPr>
          <w:rStyle w:val="CommentReference"/>
          <w:rFonts w:asciiTheme="minorHAnsi" w:eastAsiaTheme="minorEastAsia" w:hAnsiTheme="minorHAnsi" w:cstheme="minorBidi"/>
          <w:b w:val="0"/>
          <w:color w:val="auto"/>
          <w:u w:val="none"/>
        </w:rPr>
        <w:commentReference w:id="40"/>
      </w:r>
    </w:p>
    <w:p w14:paraId="7726CFE6" w14:textId="415CC15C" w:rsidR="007A072D" w:rsidRDefault="007A072D" w:rsidP="00790445">
      <w:pPr>
        <w:rPr>
          <w:rFonts w:ascii="Times New Roman" w:hAnsi="Times New Roman" w:cs="Times New Roman"/>
          <w:sz w:val="22"/>
        </w:rPr>
      </w:pPr>
      <w:r>
        <w:rPr>
          <w:rFonts w:ascii="Times New Roman" w:hAnsi="Times New Roman" w:cs="Times New Roman"/>
          <w:sz w:val="22"/>
        </w:rPr>
        <w:t xml:space="preserve">Considering the overall </w:t>
      </w:r>
      <w:r w:rsidR="004314C2">
        <w:rPr>
          <w:rFonts w:ascii="Times New Roman" w:hAnsi="Times New Roman" w:cs="Times New Roman"/>
          <w:sz w:val="22"/>
        </w:rPr>
        <w:t>fungal</w:t>
      </w:r>
      <w:r>
        <w:rPr>
          <w:rFonts w:ascii="Times New Roman" w:hAnsi="Times New Roman" w:cs="Times New Roman"/>
          <w:sz w:val="22"/>
        </w:rPr>
        <w:t xml:space="preserve"> composition</w:t>
      </w:r>
      <w:r w:rsidR="00D9531B" w:rsidRPr="00790445">
        <w:rPr>
          <w:rFonts w:ascii="Times New Roman" w:hAnsi="Times New Roman" w:cs="Times New Roman"/>
          <w:sz w:val="22"/>
        </w:rPr>
        <w:t xml:space="preserve">, </w:t>
      </w:r>
      <w:r w:rsidR="00D9531B" w:rsidRPr="00C23FF3">
        <w:rPr>
          <w:rFonts w:ascii="Times New Roman" w:hAnsi="Times New Roman" w:cs="Times New Roman"/>
          <w:i/>
          <w:iCs/>
          <w:sz w:val="22"/>
        </w:rPr>
        <w:t>Ascomycota</w:t>
      </w:r>
      <w:r w:rsidR="00971D87">
        <w:rPr>
          <w:rFonts w:ascii="Times New Roman" w:hAnsi="Times New Roman" w:cs="Times New Roman"/>
          <w:sz w:val="22"/>
        </w:rPr>
        <w:t xml:space="preserve"> </w:t>
      </w:r>
      <w:r w:rsidR="003963F6">
        <w:rPr>
          <w:rFonts w:ascii="Times New Roman" w:hAnsi="Times New Roman" w:cs="Times New Roman"/>
          <w:sz w:val="22"/>
        </w:rPr>
        <w:t>was observed to be</w:t>
      </w:r>
      <w:r w:rsidR="00525A3D">
        <w:rPr>
          <w:rFonts w:ascii="Times New Roman" w:hAnsi="Times New Roman" w:cs="Times New Roman"/>
          <w:sz w:val="22"/>
        </w:rPr>
        <w:t xml:space="preserve"> the most abundant </w:t>
      </w:r>
      <w:r w:rsidR="004314C2">
        <w:rPr>
          <w:rFonts w:ascii="Times New Roman" w:hAnsi="Times New Roman" w:cs="Times New Roman"/>
          <w:sz w:val="22"/>
        </w:rPr>
        <w:t>fungal</w:t>
      </w:r>
      <w:r w:rsidR="00525A3D">
        <w:rPr>
          <w:rFonts w:ascii="Times New Roman" w:hAnsi="Times New Roman" w:cs="Times New Roman"/>
          <w:sz w:val="22"/>
        </w:rPr>
        <w:t xml:space="preserve"> phylum</w:t>
      </w:r>
      <w:r>
        <w:rPr>
          <w:rFonts w:ascii="Times New Roman" w:hAnsi="Times New Roman" w:cs="Times New Roman"/>
          <w:sz w:val="22"/>
        </w:rPr>
        <w:t xml:space="preserve"> among all the cohorts</w:t>
      </w:r>
      <w:r w:rsidR="002E1E6A">
        <w:rPr>
          <w:rFonts w:ascii="Times New Roman" w:hAnsi="Times New Roman" w:cs="Times New Roman"/>
          <w:sz w:val="22"/>
        </w:rPr>
        <w:t>,</w:t>
      </w:r>
      <w:r w:rsidR="00527EAA">
        <w:rPr>
          <w:rFonts w:ascii="Times New Roman" w:hAnsi="Times New Roman" w:cs="Times New Roman"/>
          <w:sz w:val="22"/>
        </w:rPr>
        <w:t xml:space="preserve"> while</w:t>
      </w:r>
      <w:r w:rsidR="002E1E6A">
        <w:rPr>
          <w:rFonts w:ascii="Times New Roman" w:hAnsi="Times New Roman" w:cs="Times New Roman"/>
          <w:sz w:val="22"/>
        </w:rPr>
        <w:t xml:space="preserve"> </w:t>
      </w:r>
      <w:r w:rsidR="00525A3D">
        <w:rPr>
          <w:rFonts w:ascii="Times New Roman" w:hAnsi="Times New Roman" w:cs="Times New Roman"/>
          <w:sz w:val="22"/>
        </w:rPr>
        <w:t xml:space="preserve">other dominating </w:t>
      </w:r>
      <w:r w:rsidR="004314C2">
        <w:rPr>
          <w:rFonts w:ascii="Times New Roman" w:hAnsi="Times New Roman" w:cs="Times New Roman"/>
          <w:sz w:val="22"/>
        </w:rPr>
        <w:t>fungal</w:t>
      </w:r>
      <w:r w:rsidR="00525A3D">
        <w:rPr>
          <w:rFonts w:ascii="Times New Roman" w:hAnsi="Times New Roman" w:cs="Times New Roman"/>
          <w:sz w:val="22"/>
        </w:rPr>
        <w:t xml:space="preserve"> phyl</w:t>
      </w:r>
      <w:r w:rsidR="003963F6">
        <w:rPr>
          <w:rFonts w:ascii="Times New Roman" w:hAnsi="Times New Roman" w:cs="Times New Roman"/>
          <w:sz w:val="22"/>
        </w:rPr>
        <w:t>a</w:t>
      </w:r>
      <w:r w:rsidR="00525A3D">
        <w:rPr>
          <w:rFonts w:ascii="Times New Roman" w:hAnsi="Times New Roman" w:cs="Times New Roman"/>
          <w:sz w:val="22"/>
        </w:rPr>
        <w:t xml:space="preserve"> </w:t>
      </w:r>
      <w:r w:rsidR="00CD611D">
        <w:rPr>
          <w:rFonts w:ascii="Times New Roman" w:hAnsi="Times New Roman" w:cs="Times New Roman"/>
          <w:sz w:val="22"/>
        </w:rPr>
        <w:t xml:space="preserve">showed significant </w:t>
      </w:r>
      <w:r w:rsidR="00527EAA">
        <w:rPr>
          <w:rFonts w:ascii="Times New Roman" w:hAnsi="Times New Roman" w:cs="Times New Roman"/>
          <w:sz w:val="22"/>
        </w:rPr>
        <w:t xml:space="preserve">inter-cohort </w:t>
      </w:r>
      <w:r w:rsidR="00CD611D">
        <w:rPr>
          <w:rFonts w:ascii="Times New Roman" w:hAnsi="Times New Roman" w:cs="Times New Roman"/>
          <w:sz w:val="22"/>
        </w:rPr>
        <w:t>variation</w:t>
      </w:r>
      <w:r w:rsidR="00525A3D">
        <w:rPr>
          <w:rFonts w:ascii="Times New Roman" w:hAnsi="Times New Roman" w:cs="Times New Roman"/>
          <w:sz w:val="22"/>
        </w:rPr>
        <w:t>s</w:t>
      </w:r>
      <w:r w:rsidR="00527EAA">
        <w:rPr>
          <w:rFonts w:ascii="Times New Roman" w:hAnsi="Times New Roman" w:cs="Times New Roman"/>
          <w:sz w:val="22"/>
        </w:rPr>
        <w:t xml:space="preserve">. </w:t>
      </w:r>
      <w:r w:rsidR="00FA0AD4">
        <w:rPr>
          <w:rFonts w:ascii="Times New Roman" w:hAnsi="Times New Roman" w:cs="Times New Roman"/>
          <w:sz w:val="22"/>
        </w:rPr>
        <w:t xml:space="preserve">For </w:t>
      </w:r>
      <w:r>
        <w:rPr>
          <w:rFonts w:ascii="Times New Roman" w:hAnsi="Times New Roman" w:cs="Times New Roman"/>
          <w:sz w:val="22"/>
        </w:rPr>
        <w:t>instance</w:t>
      </w:r>
      <w:r w:rsidR="00D9531B" w:rsidRPr="00790445">
        <w:rPr>
          <w:rFonts w:ascii="Times New Roman" w:hAnsi="Times New Roman" w:cs="Times New Roman"/>
          <w:sz w:val="22"/>
        </w:rPr>
        <w:t xml:space="preserve">, </w:t>
      </w:r>
      <w:r w:rsidR="00525A3D">
        <w:rPr>
          <w:rFonts w:ascii="Times New Roman" w:hAnsi="Times New Roman" w:cs="Times New Roman"/>
          <w:sz w:val="22"/>
        </w:rPr>
        <w:t>unlike all other cohorts, the</w:t>
      </w:r>
      <w:r w:rsidR="00D9531B" w:rsidRPr="00790445">
        <w:rPr>
          <w:rFonts w:ascii="Times New Roman" w:hAnsi="Times New Roman" w:cs="Times New Roman"/>
          <w:sz w:val="22"/>
        </w:rPr>
        <w:t xml:space="preserve"> second-</w:t>
      </w:r>
      <w:r w:rsidR="00525A3D">
        <w:rPr>
          <w:rFonts w:ascii="Times New Roman" w:hAnsi="Times New Roman" w:cs="Times New Roman"/>
          <w:sz w:val="22"/>
        </w:rPr>
        <w:t>most</w:t>
      </w:r>
      <w:r w:rsidR="00D9531B" w:rsidRPr="00790445">
        <w:rPr>
          <w:rFonts w:ascii="Times New Roman" w:hAnsi="Times New Roman" w:cs="Times New Roman"/>
          <w:sz w:val="22"/>
        </w:rPr>
        <w:t xml:space="preserve"> abundan</w:t>
      </w:r>
      <w:r w:rsidR="00525A3D">
        <w:rPr>
          <w:rFonts w:ascii="Times New Roman" w:hAnsi="Times New Roman" w:cs="Times New Roman"/>
          <w:sz w:val="22"/>
        </w:rPr>
        <w:t>t phylum</w:t>
      </w:r>
      <w:r w:rsidR="00D9531B" w:rsidRPr="00790445">
        <w:rPr>
          <w:rFonts w:ascii="Times New Roman" w:hAnsi="Times New Roman" w:cs="Times New Roman"/>
          <w:sz w:val="22"/>
        </w:rPr>
        <w:t xml:space="preserve"> in Yachida</w:t>
      </w:r>
      <w:r w:rsidR="000D0043" w:rsidRPr="00790445">
        <w:rPr>
          <w:rFonts w:ascii="Times New Roman" w:hAnsi="Times New Roman" w:cs="Times New Roman"/>
          <w:sz w:val="22"/>
        </w:rPr>
        <w:t>'</w:t>
      </w:r>
      <w:r w:rsidR="00D9531B" w:rsidRPr="00790445">
        <w:rPr>
          <w:rFonts w:ascii="Times New Roman" w:hAnsi="Times New Roman" w:cs="Times New Roman"/>
          <w:sz w:val="22"/>
        </w:rPr>
        <w:t xml:space="preserve">s </w:t>
      </w:r>
      <w:r w:rsidR="003963F6">
        <w:rPr>
          <w:rFonts w:ascii="Times New Roman" w:hAnsi="Times New Roman" w:cs="Times New Roman"/>
          <w:sz w:val="22"/>
        </w:rPr>
        <w:t xml:space="preserve">Japanese </w:t>
      </w:r>
      <w:r w:rsidR="00D9531B" w:rsidRPr="00790445">
        <w:rPr>
          <w:rFonts w:ascii="Times New Roman" w:hAnsi="Times New Roman" w:cs="Times New Roman"/>
          <w:sz w:val="22"/>
        </w:rPr>
        <w:t xml:space="preserve">cohort was </w:t>
      </w:r>
      <w:r w:rsidR="00D9531B" w:rsidRPr="00C23FF3">
        <w:rPr>
          <w:rFonts w:ascii="Times New Roman" w:hAnsi="Times New Roman" w:cs="Times New Roman"/>
          <w:i/>
          <w:iCs/>
          <w:sz w:val="22"/>
        </w:rPr>
        <w:t>Mucoromycota</w:t>
      </w:r>
      <w:r w:rsidR="00D9531B" w:rsidRPr="00790445">
        <w:rPr>
          <w:rFonts w:ascii="Times New Roman" w:hAnsi="Times New Roman" w:cs="Times New Roman"/>
          <w:sz w:val="22"/>
        </w:rPr>
        <w:t xml:space="preserve"> </w:t>
      </w:r>
      <w:r w:rsidR="00525A3D">
        <w:rPr>
          <w:rFonts w:ascii="Times New Roman" w:hAnsi="Times New Roman" w:cs="Times New Roman"/>
          <w:sz w:val="22"/>
        </w:rPr>
        <w:t xml:space="preserve">but not </w:t>
      </w:r>
      <w:r w:rsidR="00D9531B" w:rsidRPr="00790445">
        <w:rPr>
          <w:rFonts w:ascii="Times New Roman" w:hAnsi="Times New Roman" w:cs="Times New Roman"/>
          <w:i/>
          <w:iCs/>
          <w:sz w:val="22"/>
        </w:rPr>
        <w:t>Basidiomycota</w:t>
      </w:r>
      <w:r w:rsidR="00D9531B" w:rsidRPr="00790445">
        <w:rPr>
          <w:rFonts w:ascii="Times New Roman" w:hAnsi="Times New Roman" w:cs="Times New Roman"/>
          <w:sz w:val="22"/>
        </w:rPr>
        <w:t xml:space="preserve">. </w:t>
      </w:r>
      <w:r>
        <w:rPr>
          <w:rFonts w:ascii="Times New Roman" w:hAnsi="Times New Roman" w:cs="Times New Roman"/>
          <w:sz w:val="22"/>
        </w:rPr>
        <w:t xml:space="preserve">Other examples include </w:t>
      </w:r>
      <w:r w:rsidR="00D9531B" w:rsidRPr="00790445">
        <w:rPr>
          <w:rFonts w:ascii="Times New Roman" w:hAnsi="Times New Roman" w:cs="Times New Roman"/>
          <w:i/>
          <w:iCs/>
          <w:sz w:val="22"/>
        </w:rPr>
        <w:t>Microsporidia</w:t>
      </w:r>
      <w:r w:rsidR="00D9531B" w:rsidRPr="00790445">
        <w:rPr>
          <w:rFonts w:ascii="Times New Roman" w:hAnsi="Times New Roman" w:cs="Times New Roman"/>
          <w:sz w:val="22"/>
        </w:rPr>
        <w:t xml:space="preserve"> </w:t>
      </w:r>
      <w:r>
        <w:rPr>
          <w:rFonts w:ascii="Times New Roman" w:hAnsi="Times New Roman" w:cs="Times New Roman"/>
          <w:sz w:val="22"/>
        </w:rPr>
        <w:t>taking</w:t>
      </w:r>
      <w:r w:rsidR="003963F6">
        <w:rPr>
          <w:rFonts w:ascii="Times New Roman" w:hAnsi="Times New Roman" w:cs="Times New Roman"/>
          <w:sz w:val="22"/>
        </w:rPr>
        <w:t xml:space="preserve"> up a smaller</w:t>
      </w:r>
      <w:r w:rsidR="00D9531B" w:rsidRPr="00790445">
        <w:rPr>
          <w:rFonts w:ascii="Times New Roman" w:hAnsi="Times New Roman" w:cs="Times New Roman"/>
          <w:sz w:val="22"/>
        </w:rPr>
        <w:t xml:space="preserve"> proportion in Asians compared with non-Asians (figure 2b).</w:t>
      </w:r>
      <w:r w:rsidR="00203541">
        <w:rPr>
          <w:rFonts w:ascii="Times New Roman" w:hAnsi="Times New Roman" w:cs="Times New Roman"/>
          <w:sz w:val="22"/>
        </w:rPr>
        <w:t xml:space="preserve"> </w:t>
      </w:r>
    </w:p>
    <w:p w14:paraId="2B090596" w14:textId="77777777" w:rsidR="007A072D" w:rsidRDefault="007A072D" w:rsidP="00790445">
      <w:pPr>
        <w:rPr>
          <w:rFonts w:ascii="Times New Roman" w:hAnsi="Times New Roman" w:cs="Times New Roman"/>
          <w:sz w:val="22"/>
        </w:rPr>
      </w:pPr>
    </w:p>
    <w:p w14:paraId="0A56AA14" w14:textId="6344A409" w:rsidR="007A072D" w:rsidRDefault="007A072D" w:rsidP="00790445">
      <w:pPr>
        <w:rPr>
          <w:rFonts w:ascii="Times New Roman" w:hAnsi="Times New Roman" w:cs="Times New Roman"/>
          <w:sz w:val="22"/>
        </w:rPr>
      </w:pPr>
      <w:r>
        <w:rPr>
          <w:rFonts w:ascii="Times New Roman" w:hAnsi="Times New Roman" w:cs="Times New Roman"/>
          <w:sz w:val="22"/>
        </w:rPr>
        <w:t xml:space="preserve">For the altered microbial composition in CRC, </w:t>
      </w:r>
      <w:r w:rsidR="00203541" w:rsidRPr="00790445">
        <w:rPr>
          <w:rFonts w:ascii="Times New Roman" w:hAnsi="Times New Roman" w:cs="Times New Roman"/>
          <w:sz w:val="22"/>
        </w:rPr>
        <w:t xml:space="preserve">we observed </w:t>
      </w:r>
      <w:r w:rsidR="003963F6">
        <w:rPr>
          <w:rFonts w:ascii="Times New Roman" w:hAnsi="Times New Roman" w:cs="Times New Roman"/>
          <w:sz w:val="22"/>
        </w:rPr>
        <w:t xml:space="preserve">that </w:t>
      </w:r>
      <w:r w:rsidR="00203541" w:rsidRPr="00790445">
        <w:rPr>
          <w:rFonts w:ascii="Times New Roman" w:hAnsi="Times New Roman" w:cs="Times New Roman"/>
          <w:sz w:val="22"/>
        </w:rPr>
        <w:t>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w:t>
      </w:r>
      <w:r w:rsidR="00203541" w:rsidRPr="00C23FF3">
        <w:rPr>
          <w:rFonts w:ascii="Times New Roman" w:hAnsi="Times New Roman" w:cs="Times New Roman"/>
          <w:i/>
          <w:iCs/>
          <w:sz w:val="22"/>
        </w:rPr>
        <w:t>Bacteroidetes</w:t>
      </w:r>
      <w:r w:rsidR="00203541" w:rsidRPr="00790445">
        <w:rPr>
          <w:rFonts w:ascii="Times New Roman" w:hAnsi="Times New Roman" w:cs="Times New Roman"/>
          <w:sz w:val="22"/>
        </w:rPr>
        <w:t xml:space="preserve"> and </w:t>
      </w:r>
      <w:r w:rsidR="00203541" w:rsidRPr="00C23FF3">
        <w:rPr>
          <w:rFonts w:ascii="Times New Roman" w:hAnsi="Times New Roman" w:cs="Times New Roman"/>
          <w:i/>
          <w:iCs/>
          <w:sz w:val="22"/>
        </w:rPr>
        <w:t>Fusobacteria</w:t>
      </w:r>
      <w:r w:rsidR="00203541" w:rsidRPr="00790445">
        <w:rPr>
          <w:rFonts w:ascii="Times New Roman" w:hAnsi="Times New Roman" w:cs="Times New Roman"/>
          <w:sz w:val="22"/>
        </w:rPr>
        <w:t xml:space="preserve"> were enriched in the CRC group </w:t>
      </w:r>
      <w:r w:rsidR="003963F6">
        <w:rPr>
          <w:rFonts w:ascii="Times New Roman" w:hAnsi="Times New Roman" w:cs="Times New Roman"/>
          <w:sz w:val="22"/>
        </w:rPr>
        <w:t xml:space="preserve">as </w:t>
      </w:r>
      <w:r w:rsidR="00203541" w:rsidRPr="00790445">
        <w:rPr>
          <w:rFonts w:ascii="Times New Roman" w:hAnsi="Times New Roman" w:cs="Times New Roman"/>
          <w:sz w:val="22"/>
        </w:rPr>
        <w:t>compared with</w:t>
      </w:r>
      <w:r w:rsidR="003963F6">
        <w:rPr>
          <w:rFonts w:ascii="Times New Roman" w:hAnsi="Times New Roman" w:cs="Times New Roman"/>
          <w:sz w:val="22"/>
        </w:rPr>
        <w:t xml:space="preserve"> the</w:t>
      </w:r>
      <w:r w:rsidR="00203541" w:rsidRPr="00790445">
        <w:rPr>
          <w:rFonts w:ascii="Times New Roman" w:hAnsi="Times New Roman" w:cs="Times New Roman"/>
          <w:sz w:val="22"/>
        </w:rPr>
        <w:t xml:space="preserve"> healthy control</w:t>
      </w:r>
      <w:r w:rsidR="003963F6">
        <w:rPr>
          <w:rFonts w:ascii="Times New Roman" w:hAnsi="Times New Roman" w:cs="Times New Roman"/>
          <w:sz w:val="22"/>
        </w:rPr>
        <w:t xml:space="preserve"> group</w:t>
      </w:r>
      <w:r w:rsidR="00203541" w:rsidRPr="00790445">
        <w:rPr>
          <w:rFonts w:ascii="Times New Roman" w:hAnsi="Times New Roman" w:cs="Times New Roman"/>
          <w:sz w:val="22"/>
        </w:rPr>
        <w:t xml:space="preserve">. Conversely, </w:t>
      </w:r>
      <w:r w:rsidR="00203541" w:rsidRPr="00C23FF3">
        <w:rPr>
          <w:rFonts w:ascii="Times New Roman" w:hAnsi="Times New Roman" w:cs="Times New Roman"/>
          <w:i/>
          <w:iCs/>
          <w:sz w:val="22"/>
        </w:rPr>
        <w:t>Firmicutes</w:t>
      </w:r>
      <w:r w:rsidR="00203541" w:rsidRPr="00790445">
        <w:rPr>
          <w:rFonts w:ascii="Times New Roman" w:hAnsi="Times New Roman" w:cs="Times New Roman"/>
          <w:sz w:val="22"/>
        </w:rPr>
        <w:t xml:space="preserve"> and </w:t>
      </w:r>
      <w:r w:rsidR="00203541" w:rsidRPr="00C23FF3">
        <w:rPr>
          <w:rFonts w:ascii="Times New Roman" w:hAnsi="Times New Roman" w:cs="Times New Roman"/>
          <w:i/>
          <w:iCs/>
          <w:sz w:val="22"/>
        </w:rPr>
        <w:t>Actinobacteria</w:t>
      </w:r>
      <w:r w:rsidR="00203541" w:rsidRPr="00790445">
        <w:rPr>
          <w:rFonts w:ascii="Times New Roman" w:hAnsi="Times New Roman" w:cs="Times New Roman"/>
          <w:sz w:val="22"/>
        </w:rPr>
        <w:t xml:space="preserve"> were reduced </w:t>
      </w:r>
      <w:r w:rsidR="003963F6">
        <w:rPr>
          <w:rFonts w:ascii="Times New Roman" w:hAnsi="Times New Roman" w:cs="Times New Roman"/>
          <w:sz w:val="22"/>
        </w:rPr>
        <w:t xml:space="preserve">in the CRC group </w:t>
      </w:r>
      <w:r w:rsidR="00203541" w:rsidRPr="00790445">
        <w:rPr>
          <w:rFonts w:ascii="Times New Roman" w:hAnsi="Times New Roman" w:cs="Times New Roman"/>
          <w:sz w:val="22"/>
        </w:rPr>
        <w:t xml:space="preserve">(supplementary </w:t>
      </w:r>
      <w:commentRangeStart w:id="41"/>
      <w:r w:rsidR="00203541" w:rsidRPr="00790445">
        <w:rPr>
          <w:rFonts w:ascii="Times New Roman" w:hAnsi="Times New Roman" w:cs="Times New Roman"/>
          <w:sz w:val="22"/>
        </w:rPr>
        <w:t>figure 1</w:t>
      </w:r>
      <w:commentRangeEnd w:id="41"/>
      <w:r w:rsidR="00203541" w:rsidRPr="00790445">
        <w:rPr>
          <w:rStyle w:val="CommentReference"/>
          <w:rFonts w:ascii="Times New Roman" w:hAnsi="Times New Roman" w:cs="Times New Roman"/>
          <w:sz w:val="22"/>
          <w:szCs w:val="22"/>
        </w:rPr>
        <w:commentReference w:id="41"/>
      </w:r>
      <w:r w:rsidR="00203541" w:rsidRPr="00790445">
        <w:rPr>
          <w:rFonts w:ascii="Times New Roman" w:hAnsi="Times New Roman" w:cs="Times New Roman"/>
          <w:sz w:val="22"/>
        </w:rPr>
        <w:t>).</w:t>
      </w:r>
      <w:r w:rsidR="00D9531B" w:rsidRPr="00790445">
        <w:rPr>
          <w:rFonts w:ascii="Times New Roman" w:hAnsi="Times New Roman" w:cs="Times New Roman"/>
          <w:sz w:val="22"/>
        </w:rPr>
        <w:t xml:space="preserve"> </w:t>
      </w:r>
      <w:r>
        <w:rPr>
          <w:rFonts w:ascii="Times New Roman" w:hAnsi="Times New Roman" w:cs="Times New Roman"/>
          <w:sz w:val="22"/>
        </w:rPr>
        <w:t xml:space="preserve">When we investigated the individual cohort, </w:t>
      </w:r>
      <w:r w:rsidR="00527EAA">
        <w:rPr>
          <w:rFonts w:ascii="Times New Roman" w:hAnsi="Times New Roman" w:cs="Times New Roman"/>
          <w:sz w:val="22"/>
        </w:rPr>
        <w:t>6 of the total cohorts</w:t>
      </w:r>
      <w:r w:rsidR="00ED41D5">
        <w:rPr>
          <w:rFonts w:ascii="Times New Roman" w:hAnsi="Times New Roman" w:cs="Times New Roman"/>
          <w:sz w:val="22"/>
        </w:rPr>
        <w:t xml:space="preserve"> showed significant enrichment of</w:t>
      </w:r>
      <w:r w:rsidR="00527EAA">
        <w:rPr>
          <w:rFonts w:ascii="Times New Roman" w:hAnsi="Times New Roman" w:cs="Times New Roman"/>
          <w:sz w:val="22"/>
        </w:rPr>
        <w:t xml:space="preserve"> </w:t>
      </w:r>
      <w:r w:rsidR="00D9531B" w:rsidRPr="00C23FF3">
        <w:rPr>
          <w:rFonts w:ascii="Times New Roman" w:hAnsi="Times New Roman" w:cs="Times New Roman"/>
          <w:i/>
          <w:iCs/>
          <w:sz w:val="22"/>
        </w:rPr>
        <w:t>Fusobacteria</w:t>
      </w:r>
      <w:r w:rsidR="00D9531B" w:rsidRPr="00790445">
        <w:rPr>
          <w:rFonts w:ascii="Times New Roman" w:hAnsi="Times New Roman" w:cs="Times New Roman"/>
          <w:sz w:val="22"/>
        </w:rPr>
        <w:t xml:space="preserve"> </w:t>
      </w:r>
      <w:r w:rsidR="00ED41D5">
        <w:rPr>
          <w:rFonts w:ascii="Times New Roman" w:hAnsi="Times New Roman" w:cs="Times New Roman"/>
          <w:sz w:val="22"/>
        </w:rPr>
        <w:t xml:space="preserve">(p-value &lt; 0.05) </w:t>
      </w:r>
      <w:r w:rsidR="00D9531B" w:rsidRPr="00790445">
        <w:rPr>
          <w:rFonts w:ascii="Times New Roman" w:hAnsi="Times New Roman" w:cs="Times New Roman"/>
          <w:sz w:val="22"/>
        </w:rPr>
        <w:t xml:space="preserve">in </w:t>
      </w:r>
      <w:r w:rsidR="00527EAA">
        <w:rPr>
          <w:rFonts w:ascii="Times New Roman" w:hAnsi="Times New Roman" w:cs="Times New Roman"/>
          <w:sz w:val="22"/>
        </w:rPr>
        <w:t xml:space="preserve">the </w:t>
      </w:r>
      <w:r w:rsidR="00D9531B" w:rsidRPr="00790445">
        <w:rPr>
          <w:rFonts w:ascii="Times New Roman" w:hAnsi="Times New Roman" w:cs="Times New Roman"/>
          <w:sz w:val="22"/>
        </w:rPr>
        <w:t xml:space="preserve">CRC </w:t>
      </w:r>
      <w:r w:rsidR="00527EAA">
        <w:rPr>
          <w:rFonts w:ascii="Times New Roman" w:hAnsi="Times New Roman" w:cs="Times New Roman"/>
          <w:sz w:val="22"/>
        </w:rPr>
        <w:t>group</w:t>
      </w:r>
      <w:r w:rsidR="00D9531B" w:rsidRPr="00790445">
        <w:rPr>
          <w:rFonts w:ascii="Times New Roman" w:hAnsi="Times New Roman" w:cs="Times New Roman"/>
          <w:sz w:val="22"/>
        </w:rPr>
        <w:t xml:space="preserve"> (</w:t>
      </w:r>
      <w:commentRangeStart w:id="42"/>
      <w:r w:rsidR="00D9531B" w:rsidRPr="00790445">
        <w:rPr>
          <w:rFonts w:ascii="Times New Roman" w:hAnsi="Times New Roman" w:cs="Times New Roman"/>
          <w:sz w:val="22"/>
        </w:rPr>
        <w:t>supplementary figure 2</w:t>
      </w:r>
      <w:commentRangeEnd w:id="42"/>
      <w:r w:rsidR="00D9531B" w:rsidRPr="00790445">
        <w:rPr>
          <w:rStyle w:val="CommentReference"/>
          <w:rFonts w:ascii="Times New Roman" w:hAnsi="Times New Roman" w:cs="Times New Roman"/>
          <w:sz w:val="22"/>
          <w:szCs w:val="22"/>
        </w:rPr>
        <w:commentReference w:id="42"/>
      </w:r>
      <w:r w:rsidR="00D9531B" w:rsidRPr="00790445">
        <w:rPr>
          <w:rFonts w:ascii="Times New Roman" w:hAnsi="Times New Roman" w:cs="Times New Roman"/>
          <w:sz w:val="22"/>
        </w:rPr>
        <w:t xml:space="preserve">). </w:t>
      </w:r>
      <w:r w:rsidR="001F5D5D">
        <w:rPr>
          <w:rFonts w:ascii="Times New Roman" w:hAnsi="Times New Roman" w:cs="Times New Roman"/>
          <w:sz w:val="22"/>
        </w:rPr>
        <w:t xml:space="preserve">Although </w:t>
      </w:r>
      <w:r>
        <w:rPr>
          <w:rFonts w:ascii="Times New Roman" w:hAnsi="Times New Roman" w:cs="Times New Roman"/>
          <w:sz w:val="22"/>
        </w:rPr>
        <w:t xml:space="preserve">no micro-eukaryote was identified to show a stronger relationship with CRC than </w:t>
      </w:r>
      <w:r>
        <w:rPr>
          <w:rFonts w:ascii="Times New Roman" w:hAnsi="Times New Roman" w:cs="Times New Roman"/>
          <w:i/>
          <w:iCs/>
          <w:sz w:val="22"/>
        </w:rPr>
        <w:t>F</w:t>
      </w:r>
      <w:r w:rsidRPr="00C23FF3">
        <w:rPr>
          <w:rFonts w:ascii="Times New Roman" w:hAnsi="Times New Roman" w:cs="Times New Roman"/>
          <w:i/>
          <w:iCs/>
          <w:sz w:val="22"/>
        </w:rPr>
        <w:t>usobacteria</w:t>
      </w:r>
      <w:r>
        <w:rPr>
          <w:rFonts w:ascii="Times New Roman" w:hAnsi="Times New Roman" w:cs="Times New Roman"/>
          <w:sz w:val="22"/>
        </w:rPr>
        <w:t xml:space="preserve">, </w:t>
      </w:r>
      <w:r w:rsidR="001F5D5D">
        <w:rPr>
          <w:rFonts w:ascii="Times New Roman" w:hAnsi="Times New Roman" w:cs="Times New Roman"/>
          <w:sz w:val="22"/>
        </w:rPr>
        <w:t xml:space="preserve">there were also differentially abundant </w:t>
      </w:r>
      <w:r w:rsidR="004314C2">
        <w:rPr>
          <w:rFonts w:ascii="Times New Roman" w:hAnsi="Times New Roman" w:cs="Times New Roman"/>
          <w:sz w:val="22"/>
        </w:rPr>
        <w:t>fungi</w:t>
      </w:r>
      <w:r w:rsidR="001F5D5D">
        <w:rPr>
          <w:rFonts w:ascii="Times New Roman" w:hAnsi="Times New Roman" w:cs="Times New Roman"/>
          <w:sz w:val="22"/>
        </w:rPr>
        <w:t xml:space="preserve"> identified, which will be discussed in </w:t>
      </w:r>
      <w:r>
        <w:rPr>
          <w:rFonts w:ascii="Times New Roman" w:hAnsi="Times New Roman" w:cs="Times New Roman"/>
          <w:sz w:val="22"/>
        </w:rPr>
        <w:t>later</w:t>
      </w:r>
      <w:r w:rsidR="001F5D5D">
        <w:rPr>
          <w:rFonts w:ascii="Times New Roman" w:hAnsi="Times New Roman" w:cs="Times New Roman"/>
          <w:sz w:val="22"/>
        </w:rPr>
        <w:t xml:space="preserve"> sessions</w:t>
      </w:r>
      <w:r>
        <w:rPr>
          <w:rFonts w:ascii="Times New Roman" w:hAnsi="Times New Roman" w:cs="Times New Roman"/>
          <w:sz w:val="22"/>
        </w:rPr>
        <w:t xml:space="preserve"> </w:t>
      </w:r>
      <w:r w:rsidR="00D9531B" w:rsidRPr="00790445">
        <w:rPr>
          <w:rFonts w:ascii="Times New Roman" w:hAnsi="Times New Roman" w:cs="Times New Roman"/>
          <w:sz w:val="22"/>
        </w:rPr>
        <w:t xml:space="preserve">(figure 2c). </w:t>
      </w:r>
    </w:p>
    <w:p w14:paraId="31E24533" w14:textId="77777777" w:rsidR="007A072D" w:rsidRDefault="007A072D" w:rsidP="00790445">
      <w:pPr>
        <w:rPr>
          <w:rFonts w:ascii="Times New Roman" w:hAnsi="Times New Roman" w:cs="Times New Roman"/>
          <w:sz w:val="22"/>
        </w:rPr>
      </w:pPr>
    </w:p>
    <w:p w14:paraId="3E110BBC" w14:textId="193A940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In agreement with </w:t>
      </w:r>
      <w:r w:rsidR="007E7EF9">
        <w:rPr>
          <w:rFonts w:ascii="Times New Roman" w:hAnsi="Times New Roman" w:cs="Times New Roman"/>
          <w:sz w:val="22"/>
        </w:rPr>
        <w:t>a</w:t>
      </w:r>
      <w:r w:rsidR="007E7EF9" w:rsidRPr="00790445">
        <w:rPr>
          <w:rFonts w:ascii="Times New Roman" w:hAnsi="Times New Roman" w:cs="Times New Roman"/>
          <w:sz w:val="22"/>
        </w:rPr>
        <w:t xml:space="preserve"> </w:t>
      </w:r>
      <w:r w:rsidRPr="00790445">
        <w:rPr>
          <w:rFonts w:ascii="Times New Roman" w:hAnsi="Times New Roman" w:cs="Times New Roman"/>
          <w:sz w:val="22"/>
        </w:rPr>
        <w:t>previous research show</w:t>
      </w:r>
      <w:r w:rsidR="007E7EF9">
        <w:rPr>
          <w:rFonts w:ascii="Times New Roman" w:hAnsi="Times New Roman" w:cs="Times New Roman"/>
          <w:sz w:val="22"/>
        </w:rPr>
        <w:t>ing</w:t>
      </w:r>
      <w:r w:rsidRPr="00790445">
        <w:rPr>
          <w:rFonts w:ascii="Times New Roman" w:hAnsi="Times New Roman" w:cs="Times New Roman"/>
          <w:sz w:val="22"/>
        </w:rPr>
        <w:t xml:space="preserve"> distort</w:t>
      </w:r>
      <w:r w:rsidR="007E7EF9">
        <w:rPr>
          <w:rFonts w:ascii="Times New Roman" w:hAnsi="Times New Roman" w:cs="Times New Roman"/>
          <w:sz w:val="22"/>
        </w:rPr>
        <w:t xml:space="preserve">ed </w:t>
      </w:r>
      <w:r w:rsidRPr="00790445">
        <w:rPr>
          <w:rFonts w:ascii="Times New Roman" w:hAnsi="Times New Roman" w:cs="Times New Roman"/>
          <w:sz w:val="22"/>
        </w:rPr>
        <w:t>microbiome diversity in the disease</w:t>
      </w:r>
      <w:r w:rsidR="007E7EF9">
        <w:rPr>
          <w:rFonts w:ascii="Times New Roman" w:hAnsi="Times New Roman" w:cs="Times New Roman"/>
          <w:sz w:val="22"/>
        </w:rPr>
        <w:t>d group</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7E7EF9">
        <w:rPr>
          <w:rFonts w:ascii="Times New Roman" w:hAnsi="Times New Roman" w:cs="Times New Roman"/>
          <w:sz w:val="22"/>
        </w:rPr>
        <w:t xml:space="preserve">we observed that </w:t>
      </w:r>
      <w:r w:rsidRPr="00790445">
        <w:rPr>
          <w:rFonts w:ascii="Times New Roman" w:hAnsi="Times New Roman" w:cs="Times New Roman"/>
          <w:sz w:val="22"/>
        </w:rPr>
        <w:t xml:space="preserve">alpha diversity were reduced </w:t>
      </w:r>
      <w:r w:rsidR="007E7EF9">
        <w:rPr>
          <w:rFonts w:ascii="Times New Roman" w:hAnsi="Times New Roman" w:cs="Times New Roman"/>
          <w:sz w:val="22"/>
        </w:rPr>
        <w:t xml:space="preserve">in </w:t>
      </w:r>
      <w:r w:rsidRPr="00790445">
        <w:rPr>
          <w:rFonts w:ascii="Times New Roman" w:hAnsi="Times New Roman" w:cs="Times New Roman"/>
          <w:sz w:val="22"/>
        </w:rPr>
        <w:t>CRC</w:t>
      </w:r>
      <w:r w:rsidR="007E7EF9">
        <w:rPr>
          <w:rFonts w:ascii="Times New Roman" w:hAnsi="Times New Roman" w:cs="Times New Roman"/>
          <w:sz w:val="22"/>
        </w:rPr>
        <w:t xml:space="preserve"> patients</w:t>
      </w:r>
      <w:r w:rsidRPr="00790445">
        <w:rPr>
          <w:rFonts w:ascii="Times New Roman" w:hAnsi="Times New Roman" w:cs="Times New Roman"/>
          <w:sz w:val="22"/>
        </w:rPr>
        <w:t xml:space="preserve"> compared to </w:t>
      </w:r>
      <w:r w:rsidR="007E7EF9">
        <w:rPr>
          <w:rFonts w:ascii="Times New Roman" w:hAnsi="Times New Roman" w:cs="Times New Roman"/>
          <w:sz w:val="22"/>
        </w:rPr>
        <w:t>healthy</w:t>
      </w:r>
      <w:r w:rsidR="007E7EF9" w:rsidRPr="00790445">
        <w:rPr>
          <w:rFonts w:ascii="Times New Roman" w:hAnsi="Times New Roman" w:cs="Times New Roman"/>
          <w:sz w:val="22"/>
        </w:rPr>
        <w:t xml:space="preserve"> </w:t>
      </w:r>
      <w:r w:rsidRPr="00790445">
        <w:rPr>
          <w:rFonts w:ascii="Times New Roman" w:hAnsi="Times New Roman" w:cs="Times New Roman"/>
          <w:sz w:val="22"/>
        </w:rPr>
        <w:t xml:space="preserve">individuals when </w:t>
      </w:r>
      <w:r w:rsidR="007E7EF9">
        <w:rPr>
          <w:rFonts w:ascii="Times New Roman" w:hAnsi="Times New Roman" w:cs="Times New Roman"/>
          <w:sz w:val="22"/>
        </w:rPr>
        <w:t>considering all</w:t>
      </w:r>
      <w:r w:rsidRPr="00790445">
        <w:rPr>
          <w:rFonts w:ascii="Times New Roman" w:hAnsi="Times New Roman" w:cs="Times New Roman"/>
          <w:sz w:val="22"/>
        </w:rPr>
        <w:t xml:space="preserve"> </w:t>
      </w:r>
      <w:r w:rsidR="007E7EF9">
        <w:rPr>
          <w:rFonts w:ascii="Times New Roman" w:hAnsi="Times New Roman" w:cs="Times New Roman"/>
          <w:sz w:val="22"/>
        </w:rPr>
        <w:t>the cohorts</w:t>
      </w:r>
      <w:r w:rsidR="007E7EF9" w:rsidRPr="00790445">
        <w:rPr>
          <w:rFonts w:ascii="Times New Roman" w:hAnsi="Times New Roman" w:cs="Times New Roman"/>
          <w:sz w:val="22"/>
        </w:rPr>
        <w:t xml:space="preserve"> </w:t>
      </w:r>
      <w:r w:rsidRPr="00790445">
        <w:rPr>
          <w:rFonts w:ascii="Times New Roman" w:hAnsi="Times New Roman" w:cs="Times New Roman"/>
          <w:sz w:val="22"/>
        </w:rPr>
        <w:t xml:space="preserve">together (figure 2d). </w:t>
      </w:r>
      <w:r w:rsidR="007E7EF9">
        <w:rPr>
          <w:rFonts w:ascii="Times New Roman" w:hAnsi="Times New Roman" w:cs="Times New Roman"/>
          <w:sz w:val="22"/>
        </w:rPr>
        <w:t>When considering individual</w:t>
      </w:r>
      <w:r w:rsidR="007E7EF9" w:rsidRPr="00790445">
        <w:rPr>
          <w:rFonts w:ascii="Times New Roman" w:hAnsi="Times New Roman" w:cs="Times New Roman"/>
          <w:sz w:val="22"/>
        </w:rPr>
        <w:t xml:space="preserve"> </w:t>
      </w:r>
      <w:r w:rsidRPr="00790445">
        <w:rPr>
          <w:rFonts w:ascii="Times New Roman" w:hAnsi="Times New Roman" w:cs="Times New Roman"/>
          <w:sz w:val="22"/>
        </w:rPr>
        <w:t>cohort</w:t>
      </w:r>
      <w:r w:rsidR="007E7EF9">
        <w:rPr>
          <w:rFonts w:ascii="Times New Roman" w:hAnsi="Times New Roman" w:cs="Times New Roman"/>
          <w:sz w:val="22"/>
        </w:rPr>
        <w:t xml:space="preserve">, </w:t>
      </w:r>
      <w:r w:rsidR="001F5D5D">
        <w:rPr>
          <w:rFonts w:ascii="Times New Roman" w:hAnsi="Times New Roman" w:cs="Times New Roman"/>
          <w:sz w:val="22"/>
        </w:rPr>
        <w:t>majority</w:t>
      </w:r>
      <w:r w:rsidRPr="00790445">
        <w:rPr>
          <w:rFonts w:ascii="Times New Roman" w:hAnsi="Times New Roman" w:cs="Times New Roman"/>
          <w:sz w:val="22"/>
        </w:rPr>
        <w:t xml:space="preserve"> showed </w:t>
      </w:r>
      <w:r w:rsidR="007E7EF9">
        <w:rPr>
          <w:rFonts w:ascii="Times New Roman" w:hAnsi="Times New Roman" w:cs="Times New Roman"/>
          <w:sz w:val="22"/>
        </w:rPr>
        <w:t xml:space="preserve">reduced </w:t>
      </w:r>
      <w:r w:rsidRPr="00790445">
        <w:rPr>
          <w:rFonts w:ascii="Times New Roman" w:hAnsi="Times New Roman" w:cs="Times New Roman"/>
          <w:sz w:val="22"/>
        </w:rPr>
        <w:t>alpha diversity</w:t>
      </w:r>
      <w:r w:rsidR="007E7EF9">
        <w:rPr>
          <w:rFonts w:ascii="Times New Roman" w:hAnsi="Times New Roman" w:cs="Times New Roman"/>
          <w:sz w:val="22"/>
        </w:rPr>
        <w:t xml:space="preserve"> (</w:t>
      </w:r>
      <w:r w:rsidRPr="00790445">
        <w:rPr>
          <w:rFonts w:ascii="Times New Roman" w:hAnsi="Times New Roman" w:cs="Times New Roman"/>
          <w:sz w:val="22"/>
        </w:rPr>
        <w:t>chao1</w:t>
      </w:r>
      <w:r w:rsidR="00930CB9">
        <w:rPr>
          <w:rFonts w:ascii="Times New Roman" w:hAnsi="Times New Roman" w:cs="Times New Roman"/>
          <w:sz w:val="22"/>
        </w:rPr>
        <w:t xml:space="preserve"> </w:t>
      </w:r>
      <w:r w:rsidR="007E7EF9">
        <w:rPr>
          <w:rFonts w:ascii="Times New Roman" w:hAnsi="Times New Roman" w:cs="Times New Roman"/>
          <w:sz w:val="22"/>
        </w:rPr>
        <w:t>index)</w:t>
      </w:r>
      <w:r w:rsidRPr="00790445">
        <w:rPr>
          <w:rFonts w:ascii="Times New Roman" w:hAnsi="Times New Roman" w:cs="Times New Roman"/>
          <w:sz w:val="22"/>
        </w:rPr>
        <w:t xml:space="preserve">. </w:t>
      </w:r>
      <w:r w:rsidR="007A072D">
        <w:rPr>
          <w:rFonts w:ascii="Times New Roman" w:hAnsi="Times New Roman" w:cs="Times New Roman"/>
          <w:sz w:val="22"/>
        </w:rPr>
        <w:t>Despite the less apparent</w:t>
      </w:r>
      <w:r w:rsidRPr="00790445">
        <w:rPr>
          <w:rFonts w:ascii="Times New Roman" w:hAnsi="Times New Roman" w:cs="Times New Roman"/>
          <w:sz w:val="22"/>
        </w:rPr>
        <w:t xml:space="preserve"> alteration </w:t>
      </w:r>
      <w:r w:rsidR="001F5D5D">
        <w:rPr>
          <w:rFonts w:ascii="Times New Roman" w:hAnsi="Times New Roman" w:cs="Times New Roman"/>
          <w:sz w:val="22"/>
        </w:rPr>
        <w:t>of</w:t>
      </w:r>
      <w:r w:rsidR="001F5D5D" w:rsidRPr="00790445">
        <w:rPr>
          <w:rFonts w:ascii="Times New Roman" w:hAnsi="Times New Roman" w:cs="Times New Roman"/>
          <w:sz w:val="22"/>
        </w:rPr>
        <w:t xml:space="preserve"> </w:t>
      </w:r>
      <w:r w:rsidR="004314C2">
        <w:rPr>
          <w:rFonts w:ascii="Times New Roman" w:hAnsi="Times New Roman" w:cs="Times New Roman"/>
          <w:sz w:val="22"/>
        </w:rPr>
        <w:t>fungal</w:t>
      </w:r>
      <w:r w:rsidR="001F5D5D">
        <w:rPr>
          <w:rFonts w:ascii="Times New Roman" w:hAnsi="Times New Roman" w:cs="Times New Roman"/>
          <w:sz w:val="22"/>
        </w:rPr>
        <w:t xml:space="preserve"> composition</w:t>
      </w:r>
      <w:r w:rsidRPr="00790445">
        <w:rPr>
          <w:rFonts w:ascii="Times New Roman" w:hAnsi="Times New Roman" w:cs="Times New Roman"/>
          <w:sz w:val="22"/>
        </w:rPr>
        <w:t xml:space="preserve"> </w:t>
      </w:r>
      <w:r w:rsidR="007A072D">
        <w:rPr>
          <w:rFonts w:ascii="Times New Roman" w:hAnsi="Times New Roman" w:cs="Times New Roman"/>
          <w:sz w:val="22"/>
        </w:rPr>
        <w:t>as compared to the</w:t>
      </w:r>
      <w:r w:rsidRPr="00790445">
        <w:rPr>
          <w:rFonts w:ascii="Times New Roman" w:hAnsi="Times New Roman" w:cs="Times New Roman"/>
          <w:sz w:val="22"/>
        </w:rPr>
        <w:t xml:space="preserve"> </w:t>
      </w:r>
      <w:r w:rsidR="001F5D5D">
        <w:rPr>
          <w:rFonts w:ascii="Times New Roman" w:hAnsi="Times New Roman" w:cs="Times New Roman"/>
          <w:sz w:val="22"/>
        </w:rPr>
        <w:t>bacterial composition in CRC</w:t>
      </w:r>
      <w:r w:rsidR="007A072D">
        <w:rPr>
          <w:rFonts w:ascii="Times New Roman" w:hAnsi="Times New Roman" w:cs="Times New Roman"/>
          <w:sz w:val="22"/>
        </w:rPr>
        <w:t xml:space="preserve"> as well as the</w:t>
      </w:r>
      <w:r w:rsidRPr="00790445">
        <w:rPr>
          <w:rFonts w:ascii="Times New Roman" w:hAnsi="Times New Roman" w:cs="Times New Roman"/>
          <w:sz w:val="22"/>
        </w:rPr>
        <w:t xml:space="preserve"> heterogeneity in different cohorts, </w:t>
      </w:r>
      <w:r w:rsidR="007A072D">
        <w:rPr>
          <w:rFonts w:ascii="Times New Roman" w:hAnsi="Times New Roman" w:cs="Times New Roman"/>
          <w:sz w:val="22"/>
        </w:rPr>
        <w:t>we could still observe remarkable differences in</w:t>
      </w:r>
      <w:r w:rsidRPr="00790445">
        <w:rPr>
          <w:rFonts w:ascii="Times New Roman" w:hAnsi="Times New Roman" w:cs="Times New Roman"/>
          <w:sz w:val="22"/>
        </w:rPr>
        <w:t xml:space="preserve"> both </w:t>
      </w:r>
      <w:r w:rsidR="004314C2">
        <w:rPr>
          <w:rFonts w:ascii="Times New Roman" w:hAnsi="Times New Roman" w:cs="Times New Roman"/>
          <w:sz w:val="22"/>
        </w:rPr>
        <w:t>fungi</w:t>
      </w:r>
      <w:r w:rsidRPr="00790445">
        <w:rPr>
          <w:rFonts w:ascii="Times New Roman" w:hAnsi="Times New Roman" w:cs="Times New Roman"/>
          <w:sz w:val="22"/>
        </w:rPr>
        <w:t xml:space="preserve"> phyla composition and alpha diversity in the CRC group </w:t>
      </w:r>
      <w:r w:rsidR="007A072D">
        <w:rPr>
          <w:rFonts w:ascii="Times New Roman" w:hAnsi="Times New Roman" w:cs="Times New Roman"/>
          <w:sz w:val="22"/>
        </w:rPr>
        <w:t>which are not negligible</w:t>
      </w:r>
      <w:r w:rsidRPr="00790445">
        <w:rPr>
          <w:rFonts w:ascii="Times New Roman" w:hAnsi="Times New Roman" w:cs="Times New Roman"/>
          <w:sz w:val="22"/>
        </w:rPr>
        <w:t>.</w:t>
      </w:r>
    </w:p>
    <w:p w14:paraId="128981FB" w14:textId="32C57BF1" w:rsidR="00D9531B" w:rsidRPr="00790445" w:rsidRDefault="00D93222" w:rsidP="00B84FC5">
      <w:pPr>
        <w:pStyle w:val="title20825"/>
      </w:pPr>
      <w:commentRangeStart w:id="43"/>
      <w:r>
        <w:lastRenderedPageBreak/>
        <w:t>Identification of</w:t>
      </w:r>
      <w:r w:rsidR="00D9531B" w:rsidRPr="00790445">
        <w:t xml:space="preserve"> </w:t>
      </w:r>
      <w:r w:rsidR="004314C2">
        <w:t>fungal</w:t>
      </w:r>
      <w:r w:rsidR="00D9531B" w:rsidRPr="00790445">
        <w:t xml:space="preserve"> species associated with CRC </w:t>
      </w:r>
      <w:r>
        <w:t>by</w:t>
      </w:r>
      <w:r w:rsidRPr="00790445">
        <w:t xml:space="preserve"> </w:t>
      </w:r>
      <w:r w:rsidR="00D9531B" w:rsidRPr="00790445">
        <w:t>univariate meta-analysis</w:t>
      </w:r>
      <w:commentRangeEnd w:id="43"/>
      <w:r w:rsidR="00FA2A1F">
        <w:rPr>
          <w:rStyle w:val="CommentReference"/>
          <w:rFonts w:asciiTheme="minorHAnsi" w:eastAsiaTheme="minorEastAsia" w:hAnsiTheme="minorHAnsi" w:cstheme="minorBidi"/>
          <w:b w:val="0"/>
          <w:color w:val="auto"/>
          <w:u w:val="none"/>
        </w:rPr>
        <w:commentReference w:id="43"/>
      </w:r>
    </w:p>
    <w:p w14:paraId="0A449F0B" w14:textId="37C34E83" w:rsidR="00BA3DCF" w:rsidRDefault="00D9531B" w:rsidP="00790445">
      <w:pPr>
        <w:widowControl/>
        <w:rPr>
          <w:rFonts w:ascii="Times New Roman" w:hAnsi="Times New Roman" w:cs="Times New Roman"/>
          <w:sz w:val="22"/>
        </w:rPr>
      </w:pPr>
      <w:r w:rsidRPr="00790445">
        <w:rPr>
          <w:rFonts w:ascii="Times New Roman" w:hAnsi="Times New Roman" w:cs="Times New Roman"/>
          <w:sz w:val="22"/>
        </w:rPr>
        <w:t>We</w:t>
      </w:r>
      <w:r w:rsidR="002276BF">
        <w:rPr>
          <w:rFonts w:ascii="Times New Roman" w:hAnsi="Times New Roman" w:cs="Times New Roman"/>
          <w:sz w:val="22"/>
        </w:rPr>
        <w:t xml:space="preserve"> next searched for the</w:t>
      </w:r>
      <w:r w:rsidR="00DD671B">
        <w:rPr>
          <w:rFonts w:ascii="Times New Roman" w:hAnsi="Times New Roman" w:cs="Times New Roman"/>
          <w:sz w:val="22"/>
        </w:rPr>
        <w:t xml:space="preserve"> potential enteric </w:t>
      </w:r>
      <w:r w:rsidR="004314C2">
        <w:rPr>
          <w:rFonts w:ascii="Times New Roman" w:hAnsi="Times New Roman" w:cs="Times New Roman"/>
          <w:sz w:val="22"/>
        </w:rPr>
        <w:t>fungal</w:t>
      </w:r>
      <w:r w:rsidR="00DD671B">
        <w:rPr>
          <w:rFonts w:ascii="Times New Roman" w:hAnsi="Times New Roman" w:cs="Times New Roman"/>
          <w:sz w:val="22"/>
        </w:rPr>
        <w:t xml:space="preserve"> shifts in CRC patients</w:t>
      </w:r>
      <w:r w:rsidR="00FA2A1F">
        <w:rPr>
          <w:rFonts w:ascii="Times New Roman" w:hAnsi="Times New Roman" w:cs="Times New Roman"/>
          <w:sz w:val="22"/>
        </w:rPr>
        <w:t xml:space="preserve"> as</w:t>
      </w:r>
      <w:r w:rsidR="002276BF">
        <w:rPr>
          <w:rFonts w:ascii="Times New Roman" w:hAnsi="Times New Roman" w:cs="Times New Roman"/>
          <w:sz w:val="22"/>
        </w:rPr>
        <w:t xml:space="preserve"> </w:t>
      </w:r>
      <w:r w:rsidR="00DD671B">
        <w:rPr>
          <w:rFonts w:ascii="Times New Roman" w:hAnsi="Times New Roman" w:cs="Times New Roman"/>
          <w:sz w:val="22"/>
        </w:rPr>
        <w:t>compared to</w:t>
      </w:r>
      <w:r w:rsidR="002276BF">
        <w:rPr>
          <w:rFonts w:ascii="Times New Roman" w:hAnsi="Times New Roman" w:cs="Times New Roman"/>
          <w:sz w:val="22"/>
        </w:rPr>
        <w:t xml:space="preserve"> heathy individuals.</w:t>
      </w:r>
      <w:r w:rsidRPr="00790445">
        <w:rPr>
          <w:rFonts w:ascii="Times New Roman" w:hAnsi="Times New Roman" w:cs="Times New Roman"/>
          <w:sz w:val="22"/>
        </w:rPr>
        <w:t xml:space="preserve"> </w:t>
      </w:r>
      <w:r w:rsidR="00DD671B">
        <w:rPr>
          <w:rFonts w:ascii="Times New Roman" w:hAnsi="Times New Roman" w:cs="Times New Roman"/>
          <w:sz w:val="22"/>
        </w:rPr>
        <w:t>After filtering l</w:t>
      </w:r>
      <w:r w:rsidR="00930CB9">
        <w:rPr>
          <w:rFonts w:ascii="Times New Roman" w:hAnsi="Times New Roman" w:cs="Times New Roman"/>
          <w:sz w:val="22"/>
        </w:rPr>
        <w:t>ow abundant (&lt; 0.1%)</w:t>
      </w:r>
      <w:r w:rsidR="00930CB9" w:rsidRPr="00790445">
        <w:rPr>
          <w:rFonts w:ascii="Times New Roman" w:hAnsi="Times New Roman" w:cs="Times New Roman"/>
          <w:sz w:val="22"/>
        </w:rPr>
        <w:t xml:space="preserve"> </w:t>
      </w:r>
      <w:r w:rsidR="004314C2">
        <w:rPr>
          <w:rFonts w:ascii="Times New Roman" w:hAnsi="Times New Roman" w:cs="Times New Roman"/>
          <w:sz w:val="22"/>
        </w:rPr>
        <w:t>fungi</w:t>
      </w:r>
      <w:r w:rsidR="00DD671B">
        <w:rPr>
          <w:rFonts w:ascii="Times New Roman" w:hAnsi="Times New Roman" w:cs="Times New Roman"/>
          <w:sz w:val="22"/>
        </w:rPr>
        <w:t xml:space="preserve"> </w:t>
      </w:r>
      <w:r w:rsidR="00683CAF">
        <w:rPr>
          <w:rFonts w:ascii="Times New Roman" w:hAnsi="Times New Roman" w:cs="Times New Roman"/>
          <w:sz w:val="22"/>
        </w:rPr>
        <w:t>from the 592 aligned species</w:t>
      </w:r>
      <w:r w:rsidR="00DD671B">
        <w:rPr>
          <w:rFonts w:ascii="Times New Roman" w:hAnsi="Times New Roman" w:cs="Times New Roman"/>
          <w:sz w:val="22"/>
        </w:rPr>
        <w:t>,</w:t>
      </w:r>
      <w:r w:rsidRPr="00790445">
        <w:rPr>
          <w:rFonts w:ascii="Times New Roman" w:hAnsi="Times New Roman" w:cs="Times New Roman"/>
          <w:sz w:val="22"/>
        </w:rPr>
        <w:t xml:space="preserve"> 296 </w:t>
      </w:r>
      <w:r w:rsidR="00683CAF">
        <w:rPr>
          <w:rFonts w:ascii="Times New Roman" w:hAnsi="Times New Roman" w:cs="Times New Roman"/>
          <w:sz w:val="22"/>
        </w:rPr>
        <w:t>species</w:t>
      </w:r>
      <w:r w:rsidR="002276BF">
        <w:rPr>
          <w:rFonts w:ascii="Times New Roman" w:hAnsi="Times New Roman" w:cs="Times New Roman"/>
          <w:sz w:val="22"/>
        </w:rPr>
        <w:t xml:space="preserve"> were obtained</w:t>
      </w:r>
      <w:r w:rsidR="00683CAF" w:rsidRPr="00790445">
        <w:rPr>
          <w:rFonts w:ascii="Times New Roman" w:hAnsi="Times New Roman" w:cs="Times New Roman"/>
          <w:sz w:val="22"/>
        </w:rPr>
        <w:t xml:space="preserve"> </w:t>
      </w:r>
      <w:r w:rsidR="00DD671B">
        <w:rPr>
          <w:rFonts w:ascii="Times New Roman" w:hAnsi="Times New Roman" w:cs="Times New Roman"/>
          <w:sz w:val="22"/>
        </w:rPr>
        <w:t xml:space="preserve">for further analysis </w:t>
      </w:r>
      <w:r w:rsidRPr="00790445">
        <w:rPr>
          <w:rFonts w:ascii="Times New Roman" w:hAnsi="Times New Roman" w:cs="Times New Roman"/>
          <w:sz w:val="22"/>
        </w:rPr>
        <w:t xml:space="preserve">(figure 3a and supplementary table </w:t>
      </w:r>
      <w:r w:rsidR="00683CAF">
        <w:rPr>
          <w:rFonts w:ascii="Times New Roman" w:hAnsi="Times New Roman" w:cs="Times New Roman"/>
          <w:sz w:val="22"/>
        </w:rPr>
        <w:t xml:space="preserve">2, </w:t>
      </w:r>
      <w:r w:rsidR="00274D15">
        <w:rPr>
          <w:rFonts w:ascii="Times New Roman" w:hAnsi="Times New Roman" w:cs="Times New Roman"/>
          <w:sz w:val="22"/>
        </w:rPr>
        <w:t>3</w:t>
      </w:r>
      <w:r w:rsidRPr="00790445">
        <w:rPr>
          <w:rFonts w:ascii="Times New Roman" w:hAnsi="Times New Roman" w:cs="Times New Roman"/>
          <w:sz w:val="22"/>
        </w:rPr>
        <w:t xml:space="preserve">). </w:t>
      </w:r>
      <w:r w:rsidR="00DD671B">
        <w:rPr>
          <w:rFonts w:ascii="Times New Roman" w:hAnsi="Times New Roman" w:cs="Times New Roman"/>
          <w:sz w:val="22"/>
        </w:rPr>
        <w:t xml:space="preserve">Using the Wilcoxon rank-sum </w:t>
      </w:r>
      <w:r w:rsidR="0098399D">
        <w:rPr>
          <w:rFonts w:ascii="Times New Roman" w:hAnsi="Times New Roman" w:cs="Times New Roman"/>
          <w:sz w:val="22"/>
        </w:rPr>
        <w:t>test</w:t>
      </w:r>
      <w:r w:rsidR="00BA3DCF">
        <w:rPr>
          <w:rFonts w:ascii="Times New Roman" w:hAnsi="Times New Roman" w:cs="Times New Roman"/>
          <w:sz w:val="22"/>
        </w:rPr>
        <w:t xml:space="preserve"> to compare data from all the cohorts together</w:t>
      </w:r>
      <w:r w:rsidR="00DD671B">
        <w:rPr>
          <w:rFonts w:ascii="Times New Roman" w:hAnsi="Times New Roman" w:cs="Times New Roman"/>
          <w:sz w:val="22"/>
        </w:rPr>
        <w:t>,</w:t>
      </w:r>
      <w:r w:rsidRPr="005557B8">
        <w:rPr>
          <w:rFonts w:ascii="Times New Roman" w:hAnsi="Times New Roman" w:cs="Times New Roman"/>
          <w:sz w:val="22"/>
        </w:rPr>
        <w:t xml:space="preserve"> </w:t>
      </w:r>
      <w:r w:rsidRPr="00BA34C7">
        <w:rPr>
          <w:rFonts w:ascii="Times New Roman" w:hAnsi="Times New Roman" w:cs="Times New Roman"/>
          <w:sz w:val="22"/>
        </w:rPr>
        <w:t>74</w:t>
      </w:r>
      <w:r w:rsidR="0029149C">
        <w:rPr>
          <w:rFonts w:ascii="Times New Roman" w:hAnsi="Times New Roman" w:cs="Times New Roman"/>
          <w:sz w:val="22"/>
        </w:rPr>
        <w:t xml:space="preserve"> differentially abundant </w:t>
      </w:r>
      <w:r w:rsidR="004314C2">
        <w:rPr>
          <w:rFonts w:ascii="Times New Roman" w:hAnsi="Times New Roman" w:cs="Times New Roman"/>
          <w:sz w:val="22"/>
        </w:rPr>
        <w:t>fungi</w:t>
      </w:r>
      <w:r w:rsidR="00002608">
        <w:rPr>
          <w:rFonts w:ascii="Times New Roman" w:hAnsi="Times New Roman" w:cs="Times New Roman"/>
          <w:sz w:val="22"/>
        </w:rPr>
        <w:t xml:space="preserve"> </w:t>
      </w:r>
      <w:r w:rsidR="0029149C">
        <w:rPr>
          <w:rFonts w:ascii="Times New Roman" w:hAnsi="Times New Roman" w:cs="Times New Roman"/>
          <w:sz w:val="22"/>
        </w:rPr>
        <w:t>were identified which was named as the</w:t>
      </w:r>
      <w:r w:rsidR="00BA34C7" w:rsidRPr="00C23FF3">
        <w:rPr>
          <w:rFonts w:ascii="Times New Roman" w:hAnsi="Times New Roman" w:cs="Times New Roman"/>
          <w:sz w:val="22"/>
        </w:rPr>
        <w:t xml:space="preserve"> </w:t>
      </w:r>
      <w:r w:rsidR="0029149C">
        <w:rPr>
          <w:rFonts w:ascii="Times New Roman" w:hAnsi="Times New Roman" w:cs="Times New Roman"/>
          <w:sz w:val="22"/>
        </w:rPr>
        <w:t>m</w:t>
      </w:r>
      <w:r w:rsidR="00BA34C7" w:rsidRPr="00C23FF3">
        <w:rPr>
          <w:rFonts w:ascii="Times New Roman" w:hAnsi="Times New Roman" w:cs="Times New Roman"/>
          <w:sz w:val="22"/>
        </w:rPr>
        <w:t>ain set</w:t>
      </w:r>
      <w:r w:rsidR="0012344C">
        <w:rPr>
          <w:rFonts w:ascii="Times New Roman" w:hAnsi="Times New Roman" w:cs="Times New Roman"/>
          <w:sz w:val="22"/>
        </w:rPr>
        <w:t xml:space="preserve"> (FDR &lt; 0.1</w:t>
      </w:r>
      <w:r w:rsidR="00BA3DCF">
        <w:rPr>
          <w:rFonts w:ascii="Times New Roman" w:hAnsi="Times New Roman" w:cs="Times New Roman"/>
          <w:sz w:val="22"/>
        </w:rPr>
        <w:t>)</w:t>
      </w:r>
      <w:r w:rsidR="0029149C">
        <w:rPr>
          <w:rFonts w:ascii="Times New Roman" w:hAnsi="Times New Roman" w:cs="Times New Roman"/>
          <w:sz w:val="22"/>
        </w:rPr>
        <w:t>.</w:t>
      </w:r>
      <w:r w:rsidR="00BA3DCF">
        <w:rPr>
          <w:rFonts w:ascii="Times New Roman" w:hAnsi="Times New Roman" w:cs="Times New Roman"/>
          <w:sz w:val="22"/>
        </w:rPr>
        <w:t xml:space="preserve"> Among the 74 identified species, we further shortlisted 33 species which demonstrated significant alterations (FDR &lt; 0.01)</w:t>
      </w:r>
      <w:r w:rsidR="00BA3DCF">
        <w:t xml:space="preserve"> </w:t>
      </w:r>
      <w:r w:rsidR="00BA3DCF">
        <w:rPr>
          <w:rFonts w:ascii="Times New Roman" w:hAnsi="Times New Roman" w:cs="Times New Roman"/>
          <w:sz w:val="22"/>
        </w:rPr>
        <w:t xml:space="preserve"> as the </w:t>
      </w:r>
      <w:r w:rsidR="00BA3DCF" w:rsidRPr="003B2777">
        <w:rPr>
          <w:rFonts w:ascii="Times New Roman" w:hAnsi="Times New Roman" w:cs="Times New Roman"/>
          <w:sz w:val="22"/>
        </w:rPr>
        <w:t>core set</w:t>
      </w:r>
      <w:r w:rsidR="00BA3DCF">
        <w:t xml:space="preserve"> </w:t>
      </w:r>
      <w:r w:rsidR="00BA3DCF" w:rsidRPr="00BA34C7">
        <w:rPr>
          <w:rFonts w:ascii="Times New Roman" w:hAnsi="Times New Roman" w:cs="Times New Roman"/>
          <w:sz w:val="22"/>
        </w:rPr>
        <w:t>(figure 3a and supplementary table 4)</w:t>
      </w:r>
      <w:r w:rsidR="00BA3DCF">
        <w:rPr>
          <w:rFonts w:ascii="Times New Roman" w:hAnsi="Times New Roman" w:cs="Times New Roman"/>
          <w:sz w:val="22"/>
        </w:rPr>
        <w:t>.</w:t>
      </w:r>
    </w:p>
    <w:p w14:paraId="6ADA9F1C" w14:textId="77777777" w:rsidR="00BA3DCF" w:rsidRDefault="00BA3DCF" w:rsidP="00790445">
      <w:pPr>
        <w:widowControl/>
        <w:rPr>
          <w:rFonts w:ascii="Times New Roman" w:hAnsi="Times New Roman" w:cs="Times New Roman"/>
          <w:sz w:val="22"/>
        </w:rPr>
      </w:pPr>
    </w:p>
    <w:p w14:paraId="2076D038" w14:textId="5C2DFF0D" w:rsidR="00D93222" w:rsidRDefault="00D93222" w:rsidP="00790445">
      <w:pPr>
        <w:widowControl/>
        <w:rPr>
          <w:rFonts w:ascii="Times New Roman" w:hAnsi="Times New Roman" w:cs="Times New Roman"/>
          <w:sz w:val="22"/>
        </w:rPr>
      </w:pPr>
      <w:r>
        <w:rPr>
          <w:rFonts w:ascii="Times New Roman" w:hAnsi="Times New Roman" w:cs="Times New Roman"/>
          <w:sz w:val="22"/>
        </w:rPr>
        <w:t xml:space="preserve">We </w:t>
      </w:r>
      <w:r w:rsidR="00BA3DCF">
        <w:rPr>
          <w:rFonts w:ascii="Times New Roman" w:hAnsi="Times New Roman" w:cs="Times New Roman"/>
          <w:sz w:val="22"/>
        </w:rPr>
        <w:t>then</w:t>
      </w:r>
      <w:r>
        <w:rPr>
          <w:rFonts w:ascii="Times New Roman" w:hAnsi="Times New Roman" w:cs="Times New Roman"/>
          <w:sz w:val="22"/>
        </w:rPr>
        <w:t xml:space="preserve"> evaluated</w:t>
      </w:r>
      <w:r w:rsidRPr="00790445">
        <w:rPr>
          <w:rFonts w:ascii="Times New Roman" w:hAnsi="Times New Roman" w:cs="Times New Roman"/>
          <w:sz w:val="22"/>
        </w:rPr>
        <w:t xml:space="preserve"> </w:t>
      </w:r>
      <w:r>
        <w:rPr>
          <w:rFonts w:ascii="Times New Roman" w:hAnsi="Times New Roman" w:cs="Times New Roman"/>
          <w:sz w:val="22"/>
        </w:rPr>
        <w:t>if these</w:t>
      </w:r>
      <w:r w:rsidRPr="00790445">
        <w:rPr>
          <w:rFonts w:ascii="Times New Roman" w:hAnsi="Times New Roman" w:cs="Times New Roman"/>
          <w:sz w:val="22"/>
        </w:rPr>
        <w:t xml:space="preserve"> 74</w:t>
      </w:r>
      <w:r>
        <w:rPr>
          <w:rFonts w:ascii="Times New Roman" w:hAnsi="Times New Roman" w:cs="Times New Roman"/>
          <w:sz w:val="22"/>
        </w:rPr>
        <w:t xml:space="preserve"> </w:t>
      </w:r>
      <w:r w:rsidR="004314C2">
        <w:rPr>
          <w:rFonts w:ascii="Times New Roman" w:hAnsi="Times New Roman" w:cs="Times New Roman"/>
          <w:sz w:val="22"/>
        </w:rPr>
        <w:t>fungi</w:t>
      </w:r>
      <w:r>
        <w:rPr>
          <w:rFonts w:ascii="Times New Roman" w:hAnsi="Times New Roman" w:cs="Times New Roman"/>
          <w:sz w:val="22"/>
        </w:rPr>
        <w:t xml:space="preserve"> (main set) were consistently altered across all </w:t>
      </w:r>
      <w:r w:rsidR="00BA3DCF">
        <w:rPr>
          <w:rFonts w:ascii="Times New Roman" w:hAnsi="Times New Roman" w:cs="Times New Roman"/>
          <w:sz w:val="22"/>
        </w:rPr>
        <w:t xml:space="preserve">the </w:t>
      </w:r>
      <w:r>
        <w:rPr>
          <w:rFonts w:ascii="Times New Roman" w:hAnsi="Times New Roman" w:cs="Times New Roman"/>
          <w:sz w:val="22"/>
        </w:rPr>
        <w:t xml:space="preserve">8 cohorts using SSTF and non-parametric tests </w:t>
      </w:r>
      <w:r w:rsidRPr="00790445">
        <w:rPr>
          <w:rFonts w:ascii="Times New Roman" w:hAnsi="Times New Roman" w:cs="Times New Roman"/>
          <w:sz w:val="22"/>
        </w:rPr>
        <w:t xml:space="preserve">(see </w:t>
      </w:r>
      <w:commentRangeStart w:id="44"/>
      <w:r w:rsidRPr="00790445">
        <w:rPr>
          <w:rFonts w:ascii="Times New Roman" w:hAnsi="Times New Roman" w:cs="Times New Roman"/>
          <w:sz w:val="22"/>
        </w:rPr>
        <w:t>Methods</w:t>
      </w:r>
      <w:commentRangeEnd w:id="44"/>
      <w:r w:rsidRPr="00790445">
        <w:rPr>
          <w:rStyle w:val="CommentReference"/>
          <w:rFonts w:ascii="Times New Roman" w:hAnsi="Times New Roman" w:cs="Times New Roman"/>
          <w:sz w:val="22"/>
          <w:szCs w:val="22"/>
        </w:rPr>
        <w:commentReference w:id="44"/>
      </w:r>
      <w:r w:rsidRPr="00790445">
        <w:rPr>
          <w:rFonts w:ascii="Times New Roman" w:hAnsi="Times New Roman" w:cs="Times New Roman"/>
          <w:sz w:val="22"/>
        </w:rPr>
        <w:t xml:space="preserve">). </w:t>
      </w:r>
      <w:r w:rsidR="00811AE1">
        <w:rPr>
          <w:rFonts w:ascii="Times New Roman" w:hAnsi="Times New Roman" w:cs="Times New Roman"/>
          <w:sz w:val="22"/>
        </w:rPr>
        <w:t xml:space="preserve">We observed that the enrichment and depletion status of the 74 species were consistent in most of the cohorts except the 2019_Thomas and 2019_Yachida cohorts. </w:t>
      </w:r>
      <w:r w:rsidR="00BA3DCF">
        <w:rPr>
          <w:rFonts w:ascii="Times New Roman" w:hAnsi="Times New Roman" w:cs="Times New Roman"/>
          <w:sz w:val="22"/>
        </w:rPr>
        <w:t xml:space="preserve">Interestly, most of the 74 species in the 2019_Thomas cohorts either showed significant enrichment in CRC patients or no significant difference between CRC versus healthy individuals but very few showed deleption in CRC patients. Whereas in the 2019_Yachida group, most of </w:t>
      </w:r>
      <w:r w:rsidR="004E4D50">
        <w:rPr>
          <w:rFonts w:ascii="Times New Roman" w:hAnsi="Times New Roman" w:cs="Times New Roman"/>
          <w:sz w:val="22"/>
        </w:rPr>
        <w:t>the</w:t>
      </w:r>
      <w:r w:rsidR="00BA3DCF">
        <w:rPr>
          <w:rFonts w:ascii="Times New Roman" w:hAnsi="Times New Roman" w:cs="Times New Roman"/>
          <w:sz w:val="22"/>
        </w:rPr>
        <w:t xml:space="preserve"> identified</w:t>
      </w:r>
      <w:r w:rsidR="004E4D50">
        <w:rPr>
          <w:rFonts w:ascii="Times New Roman" w:hAnsi="Times New Roman" w:cs="Times New Roman"/>
          <w:sz w:val="22"/>
        </w:rPr>
        <w:t xml:space="preserve"> 74</w:t>
      </w:r>
      <w:r w:rsidR="00BA3DCF">
        <w:rPr>
          <w:rFonts w:ascii="Times New Roman" w:hAnsi="Times New Roman" w:cs="Times New Roman"/>
          <w:sz w:val="22"/>
        </w:rPr>
        <w:t xml:space="preserve"> </w:t>
      </w:r>
      <w:r w:rsidR="004314C2">
        <w:rPr>
          <w:rFonts w:ascii="Times New Roman" w:hAnsi="Times New Roman" w:cs="Times New Roman"/>
          <w:sz w:val="22"/>
        </w:rPr>
        <w:t>fungi</w:t>
      </w:r>
      <w:r w:rsidR="00BA3DCF">
        <w:rPr>
          <w:rFonts w:ascii="Times New Roman" w:hAnsi="Times New Roman" w:cs="Times New Roman"/>
          <w:sz w:val="22"/>
        </w:rPr>
        <w:t xml:space="preserve"> showed weak variance </w:t>
      </w:r>
      <w:r w:rsidR="004E4D50">
        <w:rPr>
          <w:rFonts w:ascii="Times New Roman" w:hAnsi="Times New Roman" w:cs="Times New Roman"/>
          <w:sz w:val="22"/>
        </w:rPr>
        <w:t>in CRC patients versus heathy individuals which was unlike other cohorts. We also discovered that</w:t>
      </w:r>
      <w:r w:rsidR="0098399D">
        <w:rPr>
          <w:rFonts w:ascii="Times New Roman" w:hAnsi="Times New Roman" w:cs="Times New Roman"/>
          <w:sz w:val="22"/>
        </w:rPr>
        <w:t xml:space="preserve"> </w:t>
      </w:r>
      <w:r>
        <w:rPr>
          <w:rFonts w:ascii="Times New Roman" w:hAnsi="Times New Roman" w:cs="Times New Roman"/>
          <w:sz w:val="22"/>
        </w:rPr>
        <w:t>3</w:t>
      </w:r>
      <w:r w:rsidRPr="00790445">
        <w:rPr>
          <w:rFonts w:ascii="Times New Roman" w:hAnsi="Times New Roman" w:cs="Times New Roman"/>
          <w:sz w:val="22"/>
        </w:rPr>
        <w:t xml:space="preserve"> of the </w:t>
      </w:r>
      <w:r>
        <w:rPr>
          <w:rFonts w:ascii="Times New Roman" w:hAnsi="Times New Roman" w:cs="Times New Roman"/>
          <w:sz w:val="22"/>
        </w:rPr>
        <w:t>74</w:t>
      </w:r>
      <w:r w:rsidRPr="00790445">
        <w:rPr>
          <w:rFonts w:ascii="Times New Roman" w:hAnsi="Times New Roman" w:cs="Times New Roman"/>
          <w:sz w:val="22"/>
        </w:rPr>
        <w:t xml:space="preserve"> species </w:t>
      </w:r>
      <w:r>
        <w:rPr>
          <w:rFonts w:ascii="Times New Roman" w:hAnsi="Times New Roman" w:cs="Times New Roman"/>
          <w:sz w:val="22"/>
        </w:rPr>
        <w:t>showed consistent changes across all the cohorts</w:t>
      </w:r>
      <w:r w:rsidR="00FA2A1F">
        <w:rPr>
          <w:rFonts w:ascii="Times New Roman" w:hAnsi="Times New Roman" w:cs="Times New Roman"/>
          <w:sz w:val="22"/>
        </w:rPr>
        <w:t xml:space="preserve"> with</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00FA2A1F">
        <w:rPr>
          <w:rFonts w:ascii="Times New Roman" w:hAnsi="Times New Roman" w:cs="Times New Roman"/>
          <w:sz w:val="22"/>
        </w:rPr>
        <w:t>being</w:t>
      </w:r>
      <w:r w:rsidRPr="00790445">
        <w:rPr>
          <w:rFonts w:ascii="Times New Roman" w:hAnsi="Times New Roman" w:cs="Times New Roman"/>
          <w:sz w:val="22"/>
        </w:rPr>
        <w:t xml:space="preserve"> enriched</w:t>
      </w:r>
      <w:r>
        <w:rPr>
          <w:rFonts w:ascii="Times New Roman" w:hAnsi="Times New Roman" w:cs="Times New Roman"/>
          <w:sz w:val="22"/>
        </w:rPr>
        <w:t xml:space="preserve"> while</w:t>
      </w:r>
      <w:r w:rsidRPr="00790445">
        <w:rPr>
          <w:rFonts w:ascii="Times New Roman" w:hAnsi="Times New Roman" w:cs="Times New Roman"/>
          <w:sz w:val="22"/>
        </w:rPr>
        <w:t xml:space="preserve">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t>
      </w:r>
      <w:r w:rsidR="00FA2A1F">
        <w:rPr>
          <w:rFonts w:ascii="Times New Roman" w:hAnsi="Times New Roman" w:cs="Times New Roman"/>
          <w:sz w:val="22"/>
        </w:rPr>
        <w:t>being</w:t>
      </w:r>
      <w:r w:rsidRPr="00790445">
        <w:rPr>
          <w:rFonts w:ascii="Times New Roman" w:hAnsi="Times New Roman" w:cs="Times New Roman"/>
          <w:sz w:val="22"/>
        </w:rPr>
        <w:t xml:space="preserve"> </w:t>
      </w:r>
      <w:r>
        <w:rPr>
          <w:rFonts w:ascii="Times New Roman" w:hAnsi="Times New Roman" w:cs="Times New Roman"/>
          <w:sz w:val="22"/>
        </w:rPr>
        <w:t>depleted</w:t>
      </w:r>
      <w:r w:rsidRPr="00790445">
        <w:rPr>
          <w:rFonts w:ascii="Times New Roman" w:hAnsi="Times New Roman" w:cs="Times New Roman"/>
          <w:sz w:val="22"/>
        </w:rPr>
        <w:t xml:space="preserve"> in CRC</w:t>
      </w:r>
      <w:r w:rsidR="00FA2A1F">
        <w:rPr>
          <w:rFonts w:ascii="Times New Roman" w:hAnsi="Times New Roman" w:cs="Times New Roman"/>
          <w:sz w:val="22"/>
        </w:rPr>
        <w:t xml:space="preserve"> </w:t>
      </w:r>
      <w:r w:rsidRPr="00790445">
        <w:rPr>
          <w:rFonts w:ascii="Times New Roman" w:hAnsi="Times New Roman" w:cs="Times New Roman"/>
          <w:sz w:val="22"/>
        </w:rPr>
        <w:t xml:space="preserve">(figure 3b and supplementary table </w:t>
      </w:r>
      <w:r>
        <w:rPr>
          <w:rFonts w:ascii="Times New Roman" w:hAnsi="Times New Roman" w:cs="Times New Roman"/>
          <w:sz w:val="22"/>
        </w:rPr>
        <w:t>6</w:t>
      </w:r>
      <w:r w:rsidRPr="00790445">
        <w:rPr>
          <w:rFonts w:ascii="Times New Roman" w:hAnsi="Times New Roman" w:cs="Times New Roman"/>
          <w:sz w:val="22"/>
        </w:rPr>
        <w:t>).</w:t>
      </w:r>
      <w:r>
        <w:rPr>
          <w:rFonts w:ascii="Times New Roman" w:hAnsi="Times New Roman" w:cs="Times New Roman"/>
          <w:sz w:val="22"/>
        </w:rPr>
        <w:t xml:space="preserve"> We further identified 15 species which were consistently altered in 7 </w:t>
      </w:r>
      <w:r w:rsidR="00FA2A1F">
        <w:rPr>
          <w:rFonts w:ascii="Times New Roman" w:hAnsi="Times New Roman" w:cs="Times New Roman"/>
          <w:sz w:val="22"/>
        </w:rPr>
        <w:t xml:space="preserve">out </w:t>
      </w:r>
      <w:r>
        <w:rPr>
          <w:rFonts w:ascii="Times New Roman" w:hAnsi="Times New Roman" w:cs="Times New Roman"/>
          <w:sz w:val="22"/>
        </w:rPr>
        <w:t>of the 8 cohorts</w:t>
      </w:r>
      <w:r w:rsidR="00FA2A1F">
        <w:rPr>
          <w:rFonts w:ascii="Times New Roman" w:hAnsi="Times New Roman" w:cs="Times New Roman"/>
          <w:sz w:val="22"/>
        </w:rPr>
        <w:t xml:space="preserve">. </w:t>
      </w:r>
      <w:r>
        <w:rPr>
          <w:rFonts w:ascii="Times New Roman" w:hAnsi="Times New Roman" w:cs="Times New Roman"/>
          <w:sz w:val="22"/>
        </w:rPr>
        <w:t>10</w:t>
      </w:r>
      <w:r w:rsidR="00FA2A1F">
        <w:rPr>
          <w:rFonts w:ascii="Times New Roman" w:hAnsi="Times New Roman" w:cs="Times New Roman"/>
          <w:sz w:val="22"/>
        </w:rPr>
        <w:t xml:space="preserve"> of them</w:t>
      </w:r>
      <w:r>
        <w:rPr>
          <w:rFonts w:ascii="Times New Roman" w:hAnsi="Times New Roman" w:cs="Times New Roman"/>
          <w:sz w:val="22"/>
        </w:rPr>
        <w:t xml:space="preserve"> </w:t>
      </w:r>
      <w:r w:rsidR="00FA2A1F">
        <w:rPr>
          <w:rFonts w:ascii="Times New Roman" w:hAnsi="Times New Roman" w:cs="Times New Roman"/>
          <w:sz w:val="22"/>
        </w:rPr>
        <w:t>were</w:t>
      </w:r>
      <w:r>
        <w:rPr>
          <w:rFonts w:ascii="Times New Roman" w:hAnsi="Times New Roman" w:cs="Times New Roman"/>
          <w:sz w:val="22"/>
        </w:rPr>
        <w:t xml:space="preserve"> enriched in CRC patietns while the remaining 5 </w:t>
      </w:r>
      <w:r w:rsidR="00FA2A1F">
        <w:rPr>
          <w:rFonts w:ascii="Times New Roman" w:hAnsi="Times New Roman" w:cs="Times New Roman"/>
          <w:sz w:val="22"/>
        </w:rPr>
        <w:t>were</w:t>
      </w:r>
      <w:r>
        <w:rPr>
          <w:rFonts w:ascii="Times New Roman" w:hAnsi="Times New Roman" w:cs="Times New Roman"/>
          <w:sz w:val="22"/>
        </w:rPr>
        <w:t xml:space="preserve"> depleted </w:t>
      </w:r>
      <w:r w:rsidRPr="00790445">
        <w:rPr>
          <w:rFonts w:ascii="Times New Roman" w:hAnsi="Times New Roman" w:cs="Times New Roman"/>
          <w:sz w:val="22"/>
        </w:rPr>
        <w:t xml:space="preserve">(see supplementary table </w:t>
      </w:r>
      <w:r>
        <w:rPr>
          <w:rFonts w:ascii="Times New Roman" w:hAnsi="Times New Roman" w:cs="Times New Roman"/>
          <w:sz w:val="22"/>
        </w:rPr>
        <w:t>6</w:t>
      </w:r>
      <w:r w:rsidRPr="00790445">
        <w:rPr>
          <w:rFonts w:ascii="Times New Roman" w:hAnsi="Times New Roman" w:cs="Times New Roman"/>
          <w:sz w:val="22"/>
        </w:rPr>
        <w:t xml:space="preserve">). </w:t>
      </w:r>
      <w:r w:rsidR="00FA2A1F">
        <w:rPr>
          <w:rFonts w:ascii="Times New Roman" w:hAnsi="Times New Roman" w:cs="Times New Roman"/>
          <w:sz w:val="22"/>
        </w:rPr>
        <w:t>Notably</w:t>
      </w:r>
      <w:r w:rsidRPr="00790445">
        <w:rPr>
          <w:rFonts w:ascii="Times New Roman" w:hAnsi="Times New Roman" w:cs="Times New Roman"/>
          <w:sz w:val="22"/>
        </w:rPr>
        <w:t xml:space="preserve">,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Pr>
          <w:rFonts w:ascii="Times New Roman" w:hAnsi="Times New Roman" w:cs="Times New Roman"/>
          <w:sz w:val="22"/>
        </w:rPr>
        <w:t>showed</w:t>
      </w:r>
      <w:r w:rsidRPr="00790445">
        <w:rPr>
          <w:rFonts w:ascii="Times New Roman" w:hAnsi="Times New Roman" w:cs="Times New Roman"/>
          <w:sz w:val="22"/>
        </w:rPr>
        <w:t xml:space="preserve"> a significant difference (</w:t>
      </w:r>
      <w:r w:rsidR="00B260A4">
        <w:rPr>
          <w:rFonts w:ascii="Times New Roman" w:hAnsi="Times New Roman" w:cs="Times New Roman"/>
          <w:sz w:val="22"/>
        </w:rPr>
        <w:t>p-value</w:t>
      </w:r>
      <w:r w:rsidRPr="00790445">
        <w:rPr>
          <w:rFonts w:ascii="Times New Roman" w:hAnsi="Times New Roman" w:cs="Times New Roman"/>
          <w:sz w:val="22"/>
        </w:rPr>
        <w:t xml:space="preserve"> &lt; 0.05) in all the cohorts, </w:t>
      </w:r>
      <w:r>
        <w:rPr>
          <w:rFonts w:ascii="Times New Roman" w:hAnsi="Times New Roman" w:cs="Times New Roman"/>
          <w:sz w:val="22"/>
        </w:rPr>
        <w:t>except</w:t>
      </w:r>
      <w:r w:rsidR="00FA2A1F">
        <w:rPr>
          <w:rFonts w:ascii="Times New Roman" w:hAnsi="Times New Roman" w:cs="Times New Roman"/>
          <w:sz w:val="22"/>
        </w:rPr>
        <w:t xml:space="preserve"> the</w:t>
      </w:r>
      <w:r w:rsidRPr="00790445">
        <w:rPr>
          <w:rFonts w:ascii="Times New Roman" w:hAnsi="Times New Roman" w:cs="Times New Roman"/>
          <w:sz w:val="22"/>
        </w:rPr>
        <w:t xml:space="preserve"> 2019_Thomas</w:t>
      </w:r>
      <w:r>
        <w:rPr>
          <w:rFonts w:ascii="Times New Roman" w:hAnsi="Times New Roman" w:cs="Times New Roman"/>
          <w:sz w:val="22"/>
        </w:rPr>
        <w:t>A</w:t>
      </w:r>
      <w:r w:rsidRPr="00790445">
        <w:rPr>
          <w:rFonts w:ascii="Times New Roman" w:hAnsi="Times New Roman" w:cs="Times New Roman"/>
          <w:sz w:val="22"/>
        </w:rPr>
        <w:t xml:space="preserve"> </w:t>
      </w:r>
      <w:r w:rsidR="00FA2A1F">
        <w:rPr>
          <w:rFonts w:ascii="Times New Roman" w:hAnsi="Times New Roman" w:cs="Times New Roman"/>
          <w:sz w:val="22"/>
        </w:rPr>
        <w:t>cohort</w:t>
      </w:r>
      <w:r w:rsidRPr="00790445">
        <w:rPr>
          <w:rFonts w:ascii="Times New Roman" w:hAnsi="Times New Roman" w:cs="Times New Roman"/>
          <w:sz w:val="22"/>
        </w:rPr>
        <w:t xml:space="preserve"> (figure 3d and supplementary table </w:t>
      </w:r>
      <w:r>
        <w:rPr>
          <w:rFonts w:ascii="Times New Roman" w:hAnsi="Times New Roman" w:cs="Times New Roman"/>
          <w:sz w:val="22"/>
        </w:rPr>
        <w:t>7</w:t>
      </w:r>
      <w:r w:rsidRPr="00790445">
        <w:rPr>
          <w:rFonts w:ascii="Times New Roman" w:hAnsi="Times New Roman" w:cs="Times New Roman"/>
          <w:sz w:val="22"/>
        </w:rPr>
        <w:t>).</w:t>
      </w:r>
      <w:r w:rsidR="00811AE1">
        <w:rPr>
          <w:rFonts w:ascii="Times New Roman" w:hAnsi="Times New Roman" w:cs="Times New Roman"/>
          <w:sz w:val="22"/>
        </w:rPr>
        <w:t xml:space="preserve"> </w:t>
      </w:r>
    </w:p>
    <w:p w14:paraId="78669CF8" w14:textId="77777777" w:rsidR="00D93222" w:rsidRDefault="00D93222" w:rsidP="00790445">
      <w:pPr>
        <w:widowControl/>
        <w:rPr>
          <w:rFonts w:ascii="Times New Roman" w:hAnsi="Times New Roman" w:cs="Times New Roman"/>
          <w:sz w:val="22"/>
        </w:rPr>
      </w:pPr>
    </w:p>
    <w:p w14:paraId="6632CA84" w14:textId="3F6CC903" w:rsidR="00D93222" w:rsidRDefault="00BA3DCF" w:rsidP="00790445">
      <w:pPr>
        <w:widowControl/>
        <w:rPr>
          <w:rFonts w:ascii="Times New Roman" w:hAnsi="Times New Roman" w:cs="Times New Roman"/>
          <w:sz w:val="22"/>
        </w:rPr>
      </w:pPr>
      <w:r>
        <w:rPr>
          <w:rFonts w:ascii="Times New Roman" w:hAnsi="Times New Roman" w:cs="Times New Roman"/>
          <w:sz w:val="22"/>
        </w:rPr>
        <w:t xml:space="preserve">For the 33 species in the core set, </w:t>
      </w:r>
      <w:commentRangeStart w:id="45"/>
      <w:r w:rsidR="000975D5">
        <w:rPr>
          <w:rFonts w:ascii="Times New Roman" w:hAnsi="Times New Roman" w:cs="Times New Roman"/>
          <w:sz w:val="22"/>
        </w:rPr>
        <w:t>10</w:t>
      </w:r>
      <w:r w:rsidR="000975D5" w:rsidRPr="00790445">
        <w:rPr>
          <w:rFonts w:ascii="Times New Roman" w:hAnsi="Times New Roman" w:cs="Times New Roman"/>
          <w:sz w:val="22"/>
        </w:rPr>
        <w:t xml:space="preserve"> </w:t>
      </w:r>
      <w:r w:rsidR="000975D5">
        <w:rPr>
          <w:rFonts w:ascii="Times New Roman" w:hAnsi="Times New Roman" w:cs="Times New Roman"/>
          <w:sz w:val="22"/>
        </w:rPr>
        <w:t>of them</w:t>
      </w:r>
      <w:r w:rsidR="000975D5" w:rsidRPr="00790445">
        <w:rPr>
          <w:rFonts w:ascii="Times New Roman" w:hAnsi="Times New Roman" w:cs="Times New Roman"/>
          <w:sz w:val="22"/>
        </w:rPr>
        <w:t xml:space="preserve"> were enriched in CRC</w:t>
      </w:r>
      <w:r w:rsidR="000975D5">
        <w:rPr>
          <w:rFonts w:ascii="Times New Roman" w:hAnsi="Times New Roman" w:cs="Times New Roman"/>
          <w:sz w:val="22"/>
        </w:rPr>
        <w:t xml:space="preserve"> patients</w:t>
      </w:r>
      <w:r w:rsidR="00FA2A1F">
        <w:rPr>
          <w:rFonts w:ascii="Times New Roman" w:hAnsi="Times New Roman" w:cs="Times New Roman"/>
          <w:sz w:val="22"/>
        </w:rPr>
        <w:t xml:space="preserve"> and</w:t>
      </w:r>
      <w:r w:rsidR="000975D5">
        <w:rPr>
          <w:rFonts w:ascii="Times New Roman" w:hAnsi="Times New Roman" w:cs="Times New Roman"/>
          <w:sz w:val="22"/>
        </w:rPr>
        <w:t xml:space="preserve"> the remaining</w:t>
      </w:r>
      <w:r w:rsidR="000975D5" w:rsidRPr="00790445">
        <w:rPr>
          <w:rFonts w:ascii="Times New Roman" w:hAnsi="Times New Roman" w:cs="Times New Roman"/>
          <w:sz w:val="22"/>
        </w:rPr>
        <w:t xml:space="preserve"> </w:t>
      </w:r>
      <w:r w:rsidR="000975D5">
        <w:rPr>
          <w:rFonts w:ascii="Times New Roman" w:hAnsi="Times New Roman" w:cs="Times New Roman"/>
          <w:sz w:val="22"/>
        </w:rPr>
        <w:t>23 were depleted</w:t>
      </w:r>
      <w:r w:rsidR="000975D5" w:rsidRPr="00790445">
        <w:rPr>
          <w:rFonts w:ascii="Times New Roman" w:hAnsi="Times New Roman" w:cs="Times New Roman"/>
          <w:sz w:val="22"/>
        </w:rPr>
        <w:t xml:space="preserve"> (figure 3c).</w:t>
      </w:r>
      <w:commentRangeEnd w:id="45"/>
      <w:r w:rsidR="000975D5">
        <w:rPr>
          <w:rStyle w:val="CommentReference"/>
        </w:rPr>
        <w:commentReference w:id="45"/>
      </w:r>
      <w:r w:rsidR="000975D5">
        <w:rPr>
          <w:rFonts w:ascii="Times New Roman" w:hAnsi="Times New Roman" w:cs="Times New Roman"/>
          <w:sz w:val="22"/>
        </w:rPr>
        <w:t xml:space="preserve"> </w:t>
      </w:r>
      <w:r w:rsidR="007E03BE">
        <w:rPr>
          <w:rFonts w:ascii="Times New Roman" w:hAnsi="Times New Roman" w:cs="Times New Roman"/>
          <w:sz w:val="22"/>
        </w:rPr>
        <w:t>Notably</w:t>
      </w:r>
      <w:r w:rsidR="0029149C">
        <w:rPr>
          <w:rFonts w:ascii="Times New Roman" w:hAnsi="Times New Roman" w:cs="Times New Roman"/>
          <w:sz w:val="22"/>
        </w:rPr>
        <w:t>,</w:t>
      </w:r>
      <w:r w:rsidR="007E03BE">
        <w:rPr>
          <w:rFonts w:ascii="Times New Roman" w:hAnsi="Times New Roman" w:cs="Times New Roman"/>
          <w:sz w:val="22"/>
        </w:rPr>
        <w:t xml:space="preserve"> we identified that</w:t>
      </w:r>
      <w:r w:rsidR="0029149C">
        <w:rPr>
          <w:rFonts w:ascii="Times New Roman" w:hAnsi="Times New Roman" w:cs="Times New Roman"/>
          <w:sz w:val="22"/>
        </w:rPr>
        <w:t xml:space="preserve"> </w:t>
      </w:r>
      <w:r w:rsidR="00D9531B" w:rsidRPr="00790445">
        <w:rPr>
          <w:rFonts w:ascii="Times New Roman" w:hAnsi="Times New Roman" w:cs="Times New Roman"/>
          <w:i/>
          <w:iCs/>
          <w:sz w:val="22"/>
        </w:rPr>
        <w:t>Aspergillus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rambellii</w:t>
      </w:r>
      <w:r w:rsidR="00D9531B" w:rsidRPr="00790445">
        <w:rPr>
          <w:rFonts w:ascii="Times New Roman" w:hAnsi="Times New Roman" w:cs="Times New Roman"/>
          <w:sz w:val="22"/>
        </w:rPr>
        <w:t xml:space="preserve"> </w:t>
      </w:r>
      <w:r w:rsidR="0029149C">
        <w:rPr>
          <w:rFonts w:ascii="Times New Roman" w:hAnsi="Times New Roman" w:cs="Times New Roman"/>
          <w:sz w:val="22"/>
        </w:rPr>
        <w:t xml:space="preserve">showed the most remarkable difference between the </w:t>
      </w:r>
      <w:r w:rsidR="007C6216">
        <w:rPr>
          <w:rFonts w:ascii="Times New Roman" w:hAnsi="Times New Roman" w:cs="Times New Roman"/>
          <w:sz w:val="22"/>
        </w:rPr>
        <w:t>CRC</w:t>
      </w:r>
      <w:r w:rsidR="0029149C">
        <w:rPr>
          <w:rFonts w:ascii="Times New Roman" w:hAnsi="Times New Roman" w:cs="Times New Roman"/>
          <w:sz w:val="22"/>
        </w:rPr>
        <w:t xml:space="preserve"> </w:t>
      </w:r>
      <w:r w:rsidR="0098399D">
        <w:rPr>
          <w:rFonts w:ascii="Times New Roman" w:hAnsi="Times New Roman" w:cs="Times New Roman"/>
          <w:sz w:val="22"/>
        </w:rPr>
        <w:t xml:space="preserve">patients </w:t>
      </w:r>
      <w:r w:rsidR="0029149C">
        <w:rPr>
          <w:rFonts w:ascii="Times New Roman" w:hAnsi="Times New Roman" w:cs="Times New Roman"/>
          <w:sz w:val="22"/>
        </w:rPr>
        <w:t xml:space="preserve">and </w:t>
      </w:r>
      <w:r w:rsidR="0098399D">
        <w:rPr>
          <w:rFonts w:ascii="Times New Roman" w:hAnsi="Times New Roman" w:cs="Times New Roman"/>
          <w:sz w:val="22"/>
        </w:rPr>
        <w:t xml:space="preserve">the </w:t>
      </w:r>
      <w:r w:rsidR="007C6216">
        <w:rPr>
          <w:rFonts w:ascii="Times New Roman" w:hAnsi="Times New Roman" w:cs="Times New Roman"/>
          <w:sz w:val="22"/>
        </w:rPr>
        <w:t>healthy control</w:t>
      </w:r>
      <w:r w:rsidR="0029149C">
        <w:rPr>
          <w:rFonts w:ascii="Times New Roman" w:hAnsi="Times New Roman" w:cs="Times New Roman"/>
          <w:sz w:val="22"/>
        </w:rPr>
        <w:t xml:space="preserve"> groups </w:t>
      </w:r>
      <w:r w:rsidR="00D9531B" w:rsidRPr="00790445">
        <w:rPr>
          <w:rFonts w:ascii="Times New Roman" w:hAnsi="Times New Roman" w:cs="Times New Roman"/>
          <w:sz w:val="22"/>
        </w:rPr>
        <w:t>(-log</w:t>
      </w:r>
      <w:r w:rsidR="00D9531B" w:rsidRPr="00790445">
        <w:rPr>
          <w:rFonts w:ascii="Times New Roman" w:hAnsi="Times New Roman" w:cs="Times New Roman"/>
          <w:sz w:val="22"/>
          <w:vertAlign w:val="subscript"/>
        </w:rPr>
        <w:t>10</w:t>
      </w:r>
      <w:r w:rsidR="00D9531B" w:rsidRPr="00790445">
        <w:rPr>
          <w:rFonts w:ascii="Times New Roman" w:hAnsi="Times New Roman" w:cs="Times New Roman"/>
          <w:sz w:val="22"/>
        </w:rPr>
        <w:t xml:space="preserve">FDR = 17.29). </w:t>
      </w:r>
      <w:r w:rsidR="00FA2A1F">
        <w:rPr>
          <w:rFonts w:ascii="Times New Roman" w:hAnsi="Times New Roman" w:cs="Times New Roman"/>
          <w:sz w:val="22"/>
        </w:rPr>
        <w:t xml:space="preserve">We observed that alteration of these 33 species in CRC patients versus healthy individuals were relatively consistent in </w:t>
      </w:r>
      <w:r w:rsidR="0098399D">
        <w:rPr>
          <w:rFonts w:ascii="Times New Roman" w:hAnsi="Times New Roman" w:cs="Times New Roman"/>
          <w:sz w:val="22"/>
        </w:rPr>
        <w:t>most of the cohorts except 2019_Thomas and 2019_Yachida.</w:t>
      </w:r>
      <w:r w:rsidR="004E4D50">
        <w:rPr>
          <w:rFonts w:ascii="Times New Roman" w:hAnsi="Times New Roman" w:cs="Times New Roman"/>
          <w:sz w:val="22"/>
        </w:rPr>
        <w:t xml:space="preserve"> Moreover, most of the species showed consistent alterations in at least 3 cohorts.</w:t>
      </w:r>
    </w:p>
    <w:p w14:paraId="4238E58C" w14:textId="77777777" w:rsidR="00D93222" w:rsidRDefault="00D93222" w:rsidP="00790445">
      <w:pPr>
        <w:widowControl/>
        <w:rPr>
          <w:rFonts w:ascii="Times New Roman" w:hAnsi="Times New Roman" w:cs="Times New Roman"/>
          <w:sz w:val="22"/>
        </w:rPr>
      </w:pPr>
    </w:p>
    <w:p w14:paraId="548CEDE2" w14:textId="2384230B" w:rsidR="00D93222" w:rsidRDefault="00D9531B" w:rsidP="00790445">
      <w:pPr>
        <w:widowControl/>
        <w:rPr>
          <w:rFonts w:ascii="Times New Roman" w:hAnsi="Times New Roman" w:cs="Times New Roman"/>
          <w:sz w:val="22"/>
        </w:rPr>
      </w:pPr>
      <w:r w:rsidRPr="00790445">
        <w:rPr>
          <w:rFonts w:ascii="Times New Roman" w:hAnsi="Times New Roman" w:cs="Times New Roman"/>
          <w:sz w:val="22"/>
        </w:rPr>
        <w:t xml:space="preserve">In the meantime, we </w:t>
      </w:r>
      <w:r w:rsidR="00002608">
        <w:rPr>
          <w:rFonts w:ascii="Times New Roman" w:hAnsi="Times New Roman" w:cs="Times New Roman"/>
          <w:sz w:val="22"/>
        </w:rPr>
        <w:t>also</w:t>
      </w:r>
      <w:r w:rsidRPr="00790445">
        <w:rPr>
          <w:rFonts w:ascii="Times New Roman" w:hAnsi="Times New Roman" w:cs="Times New Roman"/>
          <w:sz w:val="22"/>
        </w:rPr>
        <w:t xml:space="preserve"> compar</w:t>
      </w:r>
      <w:r w:rsidR="00002608">
        <w:rPr>
          <w:rFonts w:ascii="Times New Roman" w:hAnsi="Times New Roman" w:cs="Times New Roman"/>
          <w:sz w:val="22"/>
        </w:rPr>
        <w:t xml:space="preserve">ed the </w:t>
      </w:r>
      <w:r w:rsidR="004314C2">
        <w:rPr>
          <w:rFonts w:ascii="Times New Roman" w:hAnsi="Times New Roman" w:cs="Times New Roman"/>
          <w:sz w:val="22"/>
        </w:rPr>
        <w:t>fungal</w:t>
      </w:r>
      <w:r w:rsidR="00002608">
        <w:rPr>
          <w:rFonts w:ascii="Times New Roman" w:hAnsi="Times New Roman" w:cs="Times New Roman"/>
          <w:sz w:val="22"/>
        </w:rPr>
        <w:t xml:space="preserve"> community</w:t>
      </w:r>
      <w:r w:rsidRPr="00790445">
        <w:rPr>
          <w:rFonts w:ascii="Times New Roman" w:hAnsi="Times New Roman" w:cs="Times New Roman"/>
          <w:sz w:val="22"/>
        </w:rPr>
        <w:t xml:space="preserve"> between </w:t>
      </w:r>
      <w:r w:rsidR="007E03BE">
        <w:rPr>
          <w:rFonts w:ascii="Times New Roman" w:hAnsi="Times New Roman" w:cs="Times New Roman"/>
          <w:sz w:val="22"/>
        </w:rPr>
        <w:t>CRC</w:t>
      </w:r>
      <w:r w:rsidR="007E03BE" w:rsidRPr="00790445">
        <w:rPr>
          <w:rFonts w:ascii="Times New Roman" w:hAnsi="Times New Roman" w:cs="Times New Roman"/>
          <w:sz w:val="22"/>
        </w:rPr>
        <w:t xml:space="preserve"> </w:t>
      </w:r>
      <w:r w:rsidRPr="00790445">
        <w:rPr>
          <w:rFonts w:ascii="Times New Roman" w:hAnsi="Times New Roman" w:cs="Times New Roman"/>
          <w:sz w:val="22"/>
        </w:rPr>
        <w:t xml:space="preserve">and </w:t>
      </w:r>
      <w:r w:rsidR="007E03BE">
        <w:rPr>
          <w:rFonts w:ascii="Times New Roman" w:hAnsi="Times New Roman" w:cs="Times New Roman"/>
          <w:sz w:val="22"/>
        </w:rPr>
        <w:t>adenoma</w:t>
      </w:r>
      <w:r w:rsidR="007E03BE" w:rsidRPr="00790445">
        <w:rPr>
          <w:rFonts w:ascii="Times New Roman" w:hAnsi="Times New Roman" w:cs="Times New Roman"/>
          <w:sz w:val="22"/>
        </w:rPr>
        <w:t xml:space="preserve"> </w:t>
      </w:r>
      <w:r w:rsidRPr="00790445">
        <w:rPr>
          <w:rFonts w:ascii="Times New Roman" w:hAnsi="Times New Roman" w:cs="Times New Roman"/>
          <w:sz w:val="22"/>
        </w:rPr>
        <w:t xml:space="preserve">patients (supplementary table </w:t>
      </w:r>
      <w:r w:rsidR="00274D15">
        <w:rPr>
          <w:rFonts w:ascii="Times New Roman" w:hAnsi="Times New Roman" w:cs="Times New Roman"/>
          <w:sz w:val="22"/>
        </w:rPr>
        <w:t>5</w:t>
      </w:r>
      <w:r w:rsidRPr="00790445">
        <w:rPr>
          <w:rFonts w:ascii="Times New Roman" w:hAnsi="Times New Roman" w:cs="Times New Roman"/>
          <w:sz w:val="22"/>
        </w:rPr>
        <w:t xml:space="preserve">). </w:t>
      </w:r>
      <w:r w:rsidR="00002608">
        <w:rPr>
          <w:rFonts w:ascii="Times New Roman" w:hAnsi="Times New Roman" w:cs="Times New Roman"/>
          <w:sz w:val="22"/>
        </w:rPr>
        <w:t xml:space="preserve">6 </w:t>
      </w:r>
      <w:r w:rsidR="003A4704">
        <w:rPr>
          <w:rFonts w:ascii="Times New Roman" w:hAnsi="Times New Roman" w:cs="Times New Roman"/>
          <w:sz w:val="22"/>
        </w:rPr>
        <w:t xml:space="preserve">of the </w:t>
      </w:r>
      <w:commentRangeStart w:id="46"/>
      <w:r w:rsidR="00002608">
        <w:rPr>
          <w:rFonts w:ascii="Times New Roman" w:hAnsi="Times New Roman" w:cs="Times New Roman"/>
          <w:sz w:val="22"/>
        </w:rPr>
        <w:t>identified</w:t>
      </w:r>
      <w:r w:rsidRPr="00790445">
        <w:rPr>
          <w:rFonts w:ascii="Times New Roman" w:hAnsi="Times New Roman" w:cs="Times New Roman"/>
          <w:sz w:val="22"/>
        </w:rPr>
        <w:t xml:space="preserve"> </w:t>
      </w:r>
      <w:r w:rsidR="00002608">
        <w:rPr>
          <w:rFonts w:ascii="Times New Roman" w:hAnsi="Times New Roman" w:cs="Times New Roman"/>
          <w:sz w:val="22"/>
        </w:rPr>
        <w:t>spcies</w:t>
      </w:r>
      <w:commentRangeEnd w:id="46"/>
      <w:r w:rsidR="003624D5">
        <w:rPr>
          <w:rStyle w:val="CommentReference"/>
        </w:rPr>
        <w:commentReference w:id="46"/>
      </w:r>
      <w:r w:rsidR="00002608" w:rsidRPr="00790445">
        <w:rPr>
          <w:rFonts w:ascii="Times New Roman" w:hAnsi="Times New Roman" w:cs="Times New Roman"/>
          <w:sz w:val="22"/>
        </w:rPr>
        <w:t xml:space="preserve"> </w:t>
      </w:r>
      <w:r w:rsidR="00002608">
        <w:rPr>
          <w:rFonts w:ascii="Times New Roman" w:hAnsi="Times New Roman" w:cs="Times New Roman"/>
          <w:sz w:val="22"/>
        </w:rPr>
        <w:t>were</w:t>
      </w:r>
      <w:r w:rsidR="00002608" w:rsidRPr="00790445">
        <w:rPr>
          <w:rFonts w:ascii="Times New Roman" w:hAnsi="Times New Roman" w:cs="Times New Roman"/>
          <w:sz w:val="22"/>
        </w:rPr>
        <w:t xml:space="preserve"> </w:t>
      </w:r>
      <w:r w:rsidRPr="00790445">
        <w:rPr>
          <w:rFonts w:ascii="Times New Roman" w:hAnsi="Times New Roman" w:cs="Times New Roman"/>
          <w:sz w:val="22"/>
        </w:rPr>
        <w:t xml:space="preserve">significantly differed (FDR &lt; 0.01) </w:t>
      </w:r>
      <w:r w:rsidR="003624D5">
        <w:rPr>
          <w:rFonts w:ascii="Times New Roman" w:hAnsi="Times New Roman" w:cs="Times New Roman"/>
          <w:sz w:val="22"/>
        </w:rPr>
        <w:t>in both</w:t>
      </w:r>
      <w:r w:rsidR="00002608" w:rsidRPr="00790445">
        <w:rPr>
          <w:rFonts w:ascii="Times New Roman" w:hAnsi="Times New Roman" w:cs="Times New Roman"/>
          <w:sz w:val="22"/>
        </w:rPr>
        <w:t xml:space="preserve"> </w:t>
      </w:r>
      <w:r w:rsidRPr="00790445">
        <w:rPr>
          <w:rFonts w:ascii="Times New Roman" w:hAnsi="Times New Roman" w:cs="Times New Roman"/>
          <w:sz w:val="22"/>
        </w:rPr>
        <w:t>CRC</w:t>
      </w:r>
      <w:r w:rsidR="00002608">
        <w:rPr>
          <w:rFonts w:ascii="Times New Roman" w:hAnsi="Times New Roman" w:cs="Times New Roman"/>
          <w:sz w:val="22"/>
        </w:rPr>
        <w:t xml:space="preserve"> patients</w:t>
      </w:r>
      <w:r w:rsidR="003624D5">
        <w:rPr>
          <w:rFonts w:ascii="Times New Roman" w:hAnsi="Times New Roman" w:cs="Times New Roman"/>
          <w:sz w:val="22"/>
        </w:rPr>
        <w:t xml:space="preserve"> versus adenoma patients and CRC patients versus</w:t>
      </w:r>
      <w:r w:rsidR="00002608">
        <w:rPr>
          <w:rFonts w:ascii="Times New Roman" w:hAnsi="Times New Roman" w:cs="Times New Roman"/>
          <w:sz w:val="22"/>
        </w:rPr>
        <w:t xml:space="preserve"> healthy individuals.</w:t>
      </w:r>
      <w:r w:rsidRPr="00790445">
        <w:rPr>
          <w:rFonts w:ascii="Times New Roman" w:hAnsi="Times New Roman" w:cs="Times New Roman"/>
          <w:sz w:val="22"/>
        </w:rPr>
        <w:t xml:space="preserve"> </w:t>
      </w:r>
      <w:r w:rsidR="00002608">
        <w:rPr>
          <w:rFonts w:ascii="Times New Roman" w:hAnsi="Times New Roman" w:cs="Times New Roman"/>
          <w:sz w:val="22"/>
        </w:rPr>
        <w:t xml:space="preserve">These species </w:t>
      </w:r>
      <w:r w:rsidR="007C6216">
        <w:rPr>
          <w:rFonts w:ascii="Times New Roman" w:hAnsi="Times New Roman" w:cs="Times New Roman"/>
          <w:sz w:val="22"/>
        </w:rPr>
        <w:t>include</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w:t>
      </w:r>
      <w:r w:rsidR="003624D5">
        <w:rPr>
          <w:rFonts w:ascii="Times New Roman" w:hAnsi="Times New Roman" w:cs="Times New Roman"/>
          <w:sz w:val="22"/>
        </w:rPr>
        <w:t>All of the</w:t>
      </w:r>
      <w:r w:rsidR="007C6216">
        <w:rPr>
          <w:rFonts w:ascii="Times New Roman" w:hAnsi="Times New Roman" w:cs="Times New Roman"/>
          <w:sz w:val="22"/>
        </w:rPr>
        <w:t>se</w:t>
      </w:r>
      <w:r w:rsidR="003624D5">
        <w:rPr>
          <w:rFonts w:ascii="Times New Roman" w:hAnsi="Times New Roman" w:cs="Times New Roman"/>
          <w:sz w:val="22"/>
        </w:rPr>
        <w:t xml:space="preserve"> species belong to the </w:t>
      </w:r>
      <w:r w:rsidR="003624D5" w:rsidRPr="00C23FF3">
        <w:rPr>
          <w:rFonts w:ascii="Times New Roman" w:hAnsi="Times New Roman" w:cs="Times New Roman"/>
          <w:i/>
          <w:iCs/>
          <w:sz w:val="22"/>
        </w:rPr>
        <w:t>Ascomycota</w:t>
      </w:r>
      <w:r w:rsidR="003624D5">
        <w:rPr>
          <w:rFonts w:ascii="Times New Roman" w:hAnsi="Times New Roman" w:cs="Times New Roman"/>
          <w:sz w:val="22"/>
        </w:rPr>
        <w:t xml:space="preserve"> phylum except </w:t>
      </w:r>
      <w:r w:rsidR="003624D5" w:rsidRPr="00790445">
        <w:rPr>
          <w:rFonts w:ascii="Times New Roman" w:hAnsi="Times New Roman" w:cs="Times New Roman"/>
          <w:i/>
          <w:iCs/>
          <w:sz w:val="22"/>
        </w:rPr>
        <w:t>Moniliophthora</w:t>
      </w:r>
      <w:r w:rsidR="003624D5" w:rsidRPr="00790445">
        <w:rPr>
          <w:rFonts w:ascii="Times New Roman" w:hAnsi="Times New Roman" w:cs="Times New Roman"/>
          <w:sz w:val="22"/>
        </w:rPr>
        <w:t xml:space="preserve"> </w:t>
      </w:r>
      <w:r w:rsidR="003624D5" w:rsidRPr="00790445">
        <w:rPr>
          <w:rFonts w:ascii="Times New Roman" w:hAnsi="Times New Roman" w:cs="Times New Roman"/>
          <w:i/>
          <w:iCs/>
          <w:sz w:val="22"/>
        </w:rPr>
        <w:t>perniciosa</w:t>
      </w:r>
      <w:r w:rsidR="003624D5">
        <w:rPr>
          <w:rFonts w:ascii="Times New Roman" w:hAnsi="Times New Roman" w:cs="Times New Roman"/>
          <w:sz w:val="22"/>
        </w:rPr>
        <w:t xml:space="preserve"> which belongs to the </w:t>
      </w:r>
      <w:r w:rsidR="003624D5" w:rsidRPr="00790445">
        <w:rPr>
          <w:rFonts w:ascii="Times New Roman" w:hAnsi="Times New Roman" w:cs="Times New Roman"/>
          <w:i/>
          <w:iCs/>
          <w:sz w:val="22"/>
        </w:rPr>
        <w:t>Basidiomycota</w:t>
      </w:r>
      <w:r w:rsidR="003624D5">
        <w:rPr>
          <w:rFonts w:ascii="Times New Roman" w:hAnsi="Times New Roman" w:cs="Times New Roman"/>
          <w:sz w:val="22"/>
        </w:rPr>
        <w:t xml:space="preserve"> phylum (</w:t>
      </w:r>
      <w:r w:rsidR="00A13741">
        <w:rPr>
          <w:rFonts w:ascii="Times New Roman" w:hAnsi="Times New Roman" w:cs="Times New Roman"/>
          <w:sz w:val="22"/>
        </w:rPr>
        <w:t>supplementary table 12)</w:t>
      </w:r>
      <w:r w:rsidRPr="00790445">
        <w:rPr>
          <w:rFonts w:ascii="Times New Roman" w:hAnsi="Times New Roman" w:cs="Times New Roman"/>
          <w:sz w:val="22"/>
        </w:rPr>
        <w:t xml:space="preserve">. </w:t>
      </w:r>
    </w:p>
    <w:p w14:paraId="2B629A2E" w14:textId="77777777" w:rsidR="00D93222" w:rsidRDefault="00D93222" w:rsidP="00790445">
      <w:pPr>
        <w:widowControl/>
        <w:rPr>
          <w:rFonts w:ascii="Times New Roman" w:hAnsi="Times New Roman" w:cs="Times New Roman"/>
          <w:sz w:val="22"/>
        </w:rPr>
      </w:pPr>
    </w:p>
    <w:p w14:paraId="404C2FE8" w14:textId="3E51F8D7" w:rsidR="00D9531B" w:rsidRDefault="00D9531B" w:rsidP="00790445">
      <w:pPr>
        <w:widowControl/>
        <w:rPr>
          <w:rFonts w:ascii="Times New Roman" w:hAnsi="Times New Roman" w:cs="Times New Roman"/>
          <w:sz w:val="22"/>
        </w:rPr>
      </w:pPr>
      <w:r w:rsidRPr="00790445">
        <w:rPr>
          <w:rFonts w:ascii="Times New Roman" w:hAnsi="Times New Roman" w:cs="Times New Roman"/>
          <w:sz w:val="22"/>
        </w:rPr>
        <w:t xml:space="preserve">In summary, </w:t>
      </w:r>
      <w:r w:rsidR="003624D5">
        <w:rPr>
          <w:rFonts w:ascii="Times New Roman" w:hAnsi="Times New Roman" w:cs="Times New Roman"/>
          <w:sz w:val="22"/>
        </w:rPr>
        <w:t>we identified</w:t>
      </w:r>
      <w:r w:rsidR="00204B60">
        <w:rPr>
          <w:rFonts w:ascii="Times New Roman" w:hAnsi="Times New Roman" w:cs="Times New Roman"/>
          <w:sz w:val="22"/>
        </w:rPr>
        <w:t xml:space="preserve"> 74 differentially abundant </w:t>
      </w:r>
      <w:r w:rsidR="004314C2">
        <w:rPr>
          <w:rFonts w:ascii="Times New Roman" w:hAnsi="Times New Roman" w:cs="Times New Roman"/>
          <w:sz w:val="22"/>
        </w:rPr>
        <w:t>fungi</w:t>
      </w:r>
      <w:r w:rsidR="00204B60">
        <w:rPr>
          <w:rFonts w:ascii="Times New Roman" w:hAnsi="Times New Roman" w:cs="Times New Roman"/>
          <w:sz w:val="22"/>
        </w:rPr>
        <w:t xml:space="preserve"> between CRC patients and heathy individuals</w:t>
      </w:r>
      <w:r w:rsidR="007C6216">
        <w:rPr>
          <w:rFonts w:ascii="Times New Roman" w:hAnsi="Times New Roman" w:cs="Times New Roman"/>
          <w:sz w:val="22"/>
        </w:rPr>
        <w:t>, of which</w:t>
      </w:r>
      <w:r w:rsidR="003624D5">
        <w:rPr>
          <w:rFonts w:ascii="Times New Roman" w:hAnsi="Times New Roman" w:cs="Times New Roman"/>
          <w:sz w:val="22"/>
        </w:rPr>
        <w:t xml:space="preserve"> </w:t>
      </w:r>
      <w:r w:rsidR="00204B60">
        <w:rPr>
          <w:rFonts w:ascii="Times New Roman" w:hAnsi="Times New Roman" w:cs="Times New Roman"/>
          <w:sz w:val="22"/>
        </w:rPr>
        <w:t>33</w:t>
      </w:r>
      <w:r w:rsidRPr="00790445">
        <w:rPr>
          <w:rFonts w:ascii="Times New Roman" w:hAnsi="Times New Roman" w:cs="Times New Roman"/>
          <w:sz w:val="22"/>
        </w:rPr>
        <w:t xml:space="preserve"> </w:t>
      </w:r>
      <w:r w:rsidR="00204B60">
        <w:rPr>
          <w:rFonts w:ascii="Times New Roman" w:hAnsi="Times New Roman" w:cs="Times New Roman"/>
          <w:sz w:val="22"/>
        </w:rPr>
        <w:t xml:space="preserve">significant </w:t>
      </w:r>
      <w:r w:rsidRPr="00790445">
        <w:rPr>
          <w:rFonts w:ascii="Times New Roman" w:hAnsi="Times New Roman" w:cs="Times New Roman"/>
          <w:sz w:val="22"/>
        </w:rPr>
        <w:t>species were</w:t>
      </w:r>
      <w:r w:rsidR="00204B60">
        <w:rPr>
          <w:rFonts w:ascii="Times New Roman" w:hAnsi="Times New Roman" w:cs="Times New Roman"/>
          <w:sz w:val="22"/>
        </w:rPr>
        <w:t xml:space="preserve"> further</w:t>
      </w:r>
      <w:r w:rsidRPr="00790445">
        <w:rPr>
          <w:rFonts w:ascii="Times New Roman" w:hAnsi="Times New Roman" w:cs="Times New Roman"/>
          <w:sz w:val="22"/>
        </w:rPr>
        <w:t xml:space="preserve"> selected as core-set for the downstream analysis.</w:t>
      </w:r>
      <w:r w:rsidR="004E4D50">
        <w:rPr>
          <w:rFonts w:ascii="Times New Roman" w:hAnsi="Times New Roman" w:cs="Times New Roman"/>
          <w:sz w:val="22"/>
        </w:rPr>
        <w:t xml:space="preserve"> Despite the presence of cohort heterogeneity, we could still identified micro-eukarytic features which were consistently altered in most of the cohorts</w:t>
      </w:r>
    </w:p>
    <w:p w14:paraId="6D5DD1BD" w14:textId="51CD134D" w:rsidR="00D9531B" w:rsidRPr="00405527" w:rsidRDefault="00405527" w:rsidP="00B84FC5">
      <w:pPr>
        <w:pStyle w:val="title20825"/>
      </w:pPr>
      <w:r w:rsidRPr="00C23FF3">
        <w:lastRenderedPageBreak/>
        <w:t xml:space="preserve">Identification of </w:t>
      </w:r>
      <w:r w:rsidR="004314C2">
        <w:t>fungi</w:t>
      </w:r>
      <w:r w:rsidRPr="00C23FF3">
        <w:t xml:space="preserve"> with most significant association with CRC</w:t>
      </w:r>
    </w:p>
    <w:p w14:paraId="43442DA8" w14:textId="1A6D830F" w:rsidR="00D9531B" w:rsidRPr="00790445" w:rsidRDefault="00A13741" w:rsidP="00790445">
      <w:pPr>
        <w:rPr>
          <w:rFonts w:ascii="Times New Roman" w:hAnsi="Times New Roman" w:cs="Times New Roman"/>
          <w:sz w:val="22"/>
        </w:rPr>
      </w:pPr>
      <w:r>
        <w:rPr>
          <w:rFonts w:ascii="Times New Roman" w:hAnsi="Times New Roman" w:cs="Times New Roman"/>
          <w:sz w:val="22"/>
        </w:rPr>
        <w:t>T</w:t>
      </w:r>
      <w:r w:rsidR="00D9531B" w:rsidRPr="00790445">
        <w:rPr>
          <w:rFonts w:ascii="Times New Roman" w:hAnsi="Times New Roman" w:cs="Times New Roman"/>
          <w:sz w:val="22"/>
        </w:rPr>
        <w:t>o identify the most crucial candidate</w:t>
      </w:r>
      <w:r>
        <w:rPr>
          <w:rFonts w:ascii="Times New Roman" w:hAnsi="Times New Roman" w:cs="Times New Roman"/>
          <w:sz w:val="22"/>
        </w:rPr>
        <w:t>s</w:t>
      </w:r>
      <w:r w:rsidR="00D9531B" w:rsidRPr="00790445">
        <w:rPr>
          <w:rFonts w:ascii="Times New Roman" w:hAnsi="Times New Roman" w:cs="Times New Roman"/>
          <w:sz w:val="22"/>
        </w:rPr>
        <w:t xml:space="preserve"> associated with CRC</w:t>
      </w:r>
      <w:r w:rsidR="00474B2B">
        <w:rPr>
          <w:rFonts w:ascii="Times New Roman" w:hAnsi="Times New Roman" w:cs="Times New Roman"/>
          <w:sz w:val="22"/>
        </w:rPr>
        <w:t xml:space="preserve">, we utilized the stricter criteria (see methods) and </w:t>
      </w:r>
      <w:r w:rsidR="00100B81">
        <w:rPr>
          <w:rFonts w:ascii="Times New Roman" w:hAnsi="Times New Roman" w:cs="Times New Roman"/>
          <w:sz w:val="22"/>
        </w:rPr>
        <w:t>found</w:t>
      </w:r>
      <w:r w:rsidR="00474B2B">
        <w:rPr>
          <w:rFonts w:ascii="Times New Roman" w:hAnsi="Times New Roman" w:cs="Times New Roman"/>
          <w:sz w:val="22"/>
        </w:rPr>
        <w:t xml:space="preserve"> that</w:t>
      </w:r>
      <w:r w:rsidR="00D9531B" w:rsidRPr="00790445">
        <w:rPr>
          <w:rFonts w:ascii="Times New Roman" w:hAnsi="Times New Roman" w:cs="Times New Roman"/>
          <w:sz w:val="22"/>
        </w:rPr>
        <w:t xml:space="preserve"> </w:t>
      </w:r>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r w:rsidR="00D9531B" w:rsidRPr="00790445">
        <w:rPr>
          <w:rFonts w:ascii="Times New Roman" w:hAnsi="Times New Roman" w:cs="Times New Roman"/>
          <w:i/>
          <w:iCs/>
          <w:sz w:val="22"/>
        </w:rPr>
        <w:t>rambellii</w:t>
      </w:r>
      <w:r w:rsidR="00D9531B" w:rsidRPr="00790445">
        <w:rPr>
          <w:rFonts w:ascii="Times New Roman" w:hAnsi="Times New Roman" w:cs="Times New Roman"/>
          <w:sz w:val="22"/>
        </w:rPr>
        <w:t xml:space="preserve"> and </w:t>
      </w:r>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r w:rsidR="00D9531B" w:rsidRPr="00790445">
        <w:rPr>
          <w:rFonts w:ascii="Times New Roman" w:hAnsi="Times New Roman" w:cs="Times New Roman"/>
          <w:i/>
          <w:iCs/>
          <w:sz w:val="22"/>
        </w:rPr>
        <w:t>kawachii</w:t>
      </w:r>
      <w:r w:rsidR="00D9531B" w:rsidRPr="00790445">
        <w:rPr>
          <w:rFonts w:ascii="Times New Roman" w:hAnsi="Times New Roman" w:cs="Times New Roman"/>
          <w:sz w:val="22"/>
        </w:rPr>
        <w:t xml:space="preserve"> were the only two </w:t>
      </w:r>
      <w:r w:rsidR="00474B2B">
        <w:rPr>
          <w:rFonts w:ascii="Times New Roman" w:hAnsi="Times New Roman" w:cs="Times New Roman"/>
          <w:sz w:val="22"/>
        </w:rPr>
        <w:t xml:space="preserve">significant </w:t>
      </w:r>
      <w:r w:rsidR="004314C2">
        <w:rPr>
          <w:rFonts w:ascii="Times New Roman" w:hAnsi="Times New Roman" w:cs="Times New Roman"/>
          <w:sz w:val="22"/>
        </w:rPr>
        <w:t>fungi</w:t>
      </w:r>
      <w:r w:rsidR="00100B81">
        <w:rPr>
          <w:rFonts w:ascii="Times New Roman" w:hAnsi="Times New Roman" w:cs="Times New Roman"/>
          <w:sz w:val="22"/>
        </w:rPr>
        <w:t xml:space="preserve"> </w:t>
      </w:r>
      <w:r w:rsidR="00D9531B" w:rsidRPr="00790445">
        <w:rPr>
          <w:rFonts w:ascii="Times New Roman" w:hAnsi="Times New Roman" w:cs="Times New Roman"/>
          <w:sz w:val="22"/>
        </w:rPr>
        <w:t xml:space="preserve">(figure 3c). </w:t>
      </w:r>
      <w:r w:rsidR="00D9531B" w:rsidRPr="00C23FF3">
        <w:rPr>
          <w:rFonts w:ascii="Times New Roman" w:hAnsi="Times New Roman" w:cs="Times New Roman"/>
          <w:i/>
          <w:iCs/>
          <w:sz w:val="22"/>
        </w:rPr>
        <w:t>A. rambellii</w:t>
      </w:r>
      <w:r w:rsidR="00D9531B" w:rsidRPr="00790445">
        <w:rPr>
          <w:rFonts w:ascii="Times New Roman" w:hAnsi="Times New Roman" w:cs="Times New Roman"/>
          <w:sz w:val="22"/>
        </w:rPr>
        <w:t xml:space="preserve"> was the only candidate with a significant difference among seven cohorts, excluding the 2019_Thomas cohort (figure 3d). </w:t>
      </w:r>
      <w:r w:rsidR="00100B81">
        <w:rPr>
          <w:rFonts w:ascii="Times New Roman" w:hAnsi="Times New Roman" w:cs="Times New Roman"/>
          <w:sz w:val="22"/>
        </w:rPr>
        <w:t>Whereas</w:t>
      </w:r>
      <w:r w:rsidR="00100B81" w:rsidRPr="00790445">
        <w:rPr>
          <w:rFonts w:ascii="Times New Roman" w:hAnsi="Times New Roman" w:cs="Times New Roman"/>
          <w:sz w:val="22"/>
        </w:rPr>
        <w:t xml:space="preserve"> </w:t>
      </w:r>
      <w:r w:rsidR="00D9531B" w:rsidRPr="00790445">
        <w:rPr>
          <w:rFonts w:ascii="Times New Roman" w:hAnsi="Times New Roman" w:cs="Times New Roman"/>
          <w:i/>
          <w:iCs/>
          <w:sz w:val="22"/>
        </w:rPr>
        <w:t xml:space="preserve">A. kawachii </w:t>
      </w:r>
      <w:r w:rsidR="00D9531B" w:rsidRPr="00790445">
        <w:rPr>
          <w:rFonts w:ascii="Times New Roman" w:hAnsi="Times New Roman" w:cs="Times New Roman"/>
          <w:sz w:val="22"/>
        </w:rPr>
        <w:t xml:space="preserve">was significantly different among 2014_ZellerG, 2016_VogtmannE, 2017_JunY, and our </w:t>
      </w:r>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r w:rsidR="00D9531B" w:rsidRPr="00790445">
        <w:rPr>
          <w:rFonts w:ascii="Times New Roman" w:hAnsi="Times New Roman" w:cs="Times New Roman"/>
          <w:sz w:val="22"/>
        </w:rPr>
        <w:t>dataset (figure 3d). Although they belong to the same genus,</w:t>
      </w:r>
      <w:r w:rsidR="00100B81">
        <w:rPr>
          <w:rFonts w:ascii="Times New Roman" w:hAnsi="Times New Roman" w:cs="Times New Roman"/>
          <w:sz w:val="22"/>
        </w:rPr>
        <w:t xml:space="preserve"> they </w:t>
      </w:r>
      <w:r w:rsidR="006A1ACE">
        <w:rPr>
          <w:rFonts w:ascii="Times New Roman" w:hAnsi="Times New Roman" w:cs="Times New Roman"/>
          <w:sz w:val="22"/>
        </w:rPr>
        <w:t>were shown to have different association with CRC with</w:t>
      </w:r>
      <w:r w:rsidR="00D9531B" w:rsidRPr="00790445">
        <w:rPr>
          <w:rFonts w:ascii="Times New Roman" w:hAnsi="Times New Roman" w:cs="Times New Roman"/>
          <w:i/>
          <w:iCs/>
          <w:sz w:val="22"/>
        </w:rPr>
        <w:t xml:space="preserve"> A. rambellii</w:t>
      </w:r>
      <w:r w:rsidR="00D9531B" w:rsidRPr="00790445">
        <w:rPr>
          <w:rFonts w:ascii="Times New Roman" w:hAnsi="Times New Roman" w:cs="Times New Roman"/>
          <w:sz w:val="22"/>
        </w:rPr>
        <w:t xml:space="preserve"> </w:t>
      </w:r>
      <w:r w:rsidR="006A1ACE">
        <w:rPr>
          <w:rFonts w:ascii="Times New Roman" w:hAnsi="Times New Roman" w:cs="Times New Roman"/>
          <w:sz w:val="22"/>
        </w:rPr>
        <w:t>being</w:t>
      </w:r>
      <w:r w:rsidR="006A1ACE" w:rsidRPr="00790445">
        <w:rPr>
          <w:rFonts w:ascii="Times New Roman" w:hAnsi="Times New Roman" w:cs="Times New Roman"/>
          <w:sz w:val="22"/>
        </w:rPr>
        <w:t xml:space="preserve"> </w:t>
      </w:r>
      <w:r w:rsidR="00D9531B" w:rsidRPr="00790445">
        <w:rPr>
          <w:rFonts w:ascii="Times New Roman" w:hAnsi="Times New Roman" w:cs="Times New Roman"/>
          <w:sz w:val="22"/>
        </w:rPr>
        <w:t>enriched</w:t>
      </w:r>
      <w:r w:rsidR="00474B2B">
        <w:rPr>
          <w:rFonts w:ascii="Times New Roman" w:hAnsi="Times New Roman" w:cs="Times New Roman"/>
          <w:sz w:val="22"/>
        </w:rPr>
        <w:t xml:space="preserve"> in CRC</w:t>
      </w:r>
      <w:r w:rsidR="00D9531B" w:rsidRPr="00790445">
        <w:rPr>
          <w:rFonts w:ascii="Times New Roman" w:hAnsi="Times New Roman" w:cs="Times New Roman"/>
          <w:sz w:val="22"/>
        </w:rPr>
        <w:t xml:space="preserve">, while </w:t>
      </w:r>
      <w:r w:rsidR="00D9531B" w:rsidRPr="00790445">
        <w:rPr>
          <w:rFonts w:ascii="Times New Roman" w:hAnsi="Times New Roman" w:cs="Times New Roman"/>
          <w:i/>
          <w:iCs/>
          <w:sz w:val="22"/>
        </w:rPr>
        <w:t>A. kawachii</w:t>
      </w:r>
      <w:r w:rsidR="00D9531B" w:rsidRPr="00790445">
        <w:rPr>
          <w:rFonts w:ascii="Times New Roman" w:hAnsi="Times New Roman" w:cs="Times New Roman"/>
          <w:sz w:val="22"/>
        </w:rPr>
        <w:t xml:space="preserve"> </w:t>
      </w:r>
      <w:r w:rsidR="006A1ACE">
        <w:rPr>
          <w:rFonts w:ascii="Times New Roman" w:hAnsi="Times New Roman" w:cs="Times New Roman"/>
          <w:sz w:val="22"/>
        </w:rPr>
        <w:t>being</w:t>
      </w:r>
      <w:r w:rsidR="006A1ACE" w:rsidRPr="00790445">
        <w:rPr>
          <w:rFonts w:ascii="Times New Roman" w:hAnsi="Times New Roman" w:cs="Times New Roman"/>
          <w:sz w:val="22"/>
        </w:rPr>
        <w:t xml:space="preserve"> </w:t>
      </w:r>
      <w:r w:rsidR="00474B2B">
        <w:rPr>
          <w:rFonts w:ascii="Times New Roman" w:hAnsi="Times New Roman" w:cs="Times New Roman"/>
          <w:sz w:val="22"/>
        </w:rPr>
        <w:t>opposite</w:t>
      </w:r>
      <w:r w:rsidR="00D9531B" w:rsidRPr="00790445">
        <w:rPr>
          <w:rFonts w:ascii="Times New Roman" w:hAnsi="Times New Roman" w:cs="Times New Roman"/>
          <w:sz w:val="22"/>
        </w:rPr>
        <w:t xml:space="preserve">. </w:t>
      </w:r>
      <w:r w:rsidR="006A1ACE">
        <w:rPr>
          <w:rFonts w:ascii="Times New Roman" w:hAnsi="Times New Roman" w:cs="Times New Roman"/>
          <w:sz w:val="22"/>
        </w:rPr>
        <w:t>Importantly, they were also reported to have opposing actions in previous studies.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 xml:space="preserve">A. rambellii </w:t>
      </w:r>
      <w:r w:rsidR="00D9531B" w:rsidRPr="00790445">
        <w:rPr>
          <w:rFonts w:ascii="Times New Roman" w:hAnsi="Times New Roman" w:cs="Times New Roman"/>
          <w:sz w:val="22"/>
        </w:rPr>
        <w:t xml:space="preserve">has been </w:t>
      </w:r>
      <w:r w:rsidR="006A1ACE">
        <w:rPr>
          <w:rFonts w:ascii="Times New Roman" w:hAnsi="Times New Roman" w:cs="Times New Roman"/>
          <w:sz w:val="22"/>
        </w:rPr>
        <w:t>demonstrated</w:t>
      </w:r>
      <w:r w:rsidR="006A1ACE" w:rsidRPr="00790445">
        <w:rPr>
          <w:rFonts w:ascii="Times New Roman" w:hAnsi="Times New Roman" w:cs="Times New Roman"/>
          <w:sz w:val="22"/>
        </w:rPr>
        <w:t xml:space="preserve"> </w:t>
      </w:r>
      <w:r w:rsidR="00D9531B" w:rsidRPr="00790445">
        <w:rPr>
          <w:rFonts w:ascii="Times New Roman" w:hAnsi="Times New Roman" w:cs="Times New Roman"/>
          <w:sz w:val="22"/>
        </w:rPr>
        <w:t>to</w:t>
      </w:r>
      <w:r w:rsidR="006A1ACE">
        <w:rPr>
          <w:rFonts w:ascii="Times New Roman" w:hAnsi="Times New Roman" w:cs="Times New Roman"/>
          <w:sz w:val="22"/>
        </w:rPr>
        <w:t xml:space="preserve"> have to ability of</w:t>
      </w:r>
      <w:r w:rsidR="00D9531B" w:rsidRPr="00790445">
        <w:rPr>
          <w:rFonts w:ascii="Times New Roman" w:hAnsi="Times New Roman" w:cs="Times New Roman"/>
          <w:sz w:val="22"/>
        </w:rPr>
        <w:t xml:space="preserve"> accumulat</w:t>
      </w:r>
      <w:r w:rsidR="006A1ACE">
        <w:rPr>
          <w:rFonts w:ascii="Times New Roman" w:hAnsi="Times New Roman" w:cs="Times New Roman"/>
          <w:sz w:val="22"/>
        </w:rPr>
        <w:t>ing</w:t>
      </w:r>
      <w:r w:rsidR="00D9531B" w:rsidRPr="00790445">
        <w:rPr>
          <w:rFonts w:ascii="Times New Roman" w:hAnsi="Times New Roman" w:cs="Times New Roman"/>
          <w:sz w:val="22"/>
        </w:rPr>
        <w:t xml:space="preserve"> aflatoxins (AF) and the aflatoxin precursor sterigmatocystin (ST)</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AF and ST are </w:t>
      </w:r>
      <w:r w:rsidR="006A1ACE">
        <w:rPr>
          <w:rFonts w:ascii="Times New Roman" w:hAnsi="Times New Roman" w:cs="Times New Roman"/>
          <w:sz w:val="22"/>
        </w:rPr>
        <w:t xml:space="preserve">well known as </w:t>
      </w:r>
      <w:r w:rsidR="00D9531B" w:rsidRPr="00790445">
        <w:rPr>
          <w:rFonts w:ascii="Times New Roman" w:hAnsi="Times New Roman" w:cs="Times New Roman"/>
          <w:sz w:val="22"/>
        </w:rPr>
        <w:t>the most carcinogenic natural products</w:t>
      </w:r>
      <w:r w:rsidR="006A1ACE">
        <w:rPr>
          <w:rFonts w:ascii="Times New Roman" w:hAnsi="Times New Roman" w:cs="Times New Roman"/>
          <w:sz w:val="22"/>
        </w:rPr>
        <w:t xml:space="preserve"> </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In contrast,</w:t>
      </w:r>
      <w:r w:rsidR="00D9531B" w:rsidRPr="00790445">
        <w:rPr>
          <w:rFonts w:ascii="Times New Roman" w:hAnsi="Times New Roman" w:cs="Times New Roman"/>
          <w:i/>
          <w:iCs/>
          <w:sz w:val="22"/>
        </w:rPr>
        <w:t xml:space="preserve"> A. kawachii</w:t>
      </w:r>
      <w:r w:rsidR="00D9531B" w:rsidRPr="00790445">
        <w:rPr>
          <w:rFonts w:ascii="Times New Roman" w:hAnsi="Times New Roman" w:cs="Times New Roman"/>
          <w:sz w:val="22"/>
        </w:rPr>
        <w:t xml:space="preserve"> was reported with </w:t>
      </w:r>
      <w:r w:rsidR="00405527">
        <w:rPr>
          <w:rFonts w:ascii="Times New Roman" w:hAnsi="Times New Roman" w:cs="Times New Roman"/>
          <w:sz w:val="22"/>
        </w:rPr>
        <w:t>the ability of enhancing anticancer effects of</w:t>
      </w:r>
      <w:r w:rsidR="00D9531B" w:rsidRPr="00790445">
        <w:rPr>
          <w:rFonts w:ascii="Times New Roman" w:hAnsi="Times New Roman" w:cs="Times New Roman"/>
          <w:sz w:val="22"/>
        </w:rPr>
        <w:t xml:space="preserve"> cancer-curing herbs, such as Korean mistletoe</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and fermented silkworm larvae</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w:t>
      </w:r>
      <w:r w:rsidR="00474B2B">
        <w:rPr>
          <w:rFonts w:ascii="Times New Roman" w:hAnsi="Times New Roman" w:cs="Times New Roman"/>
          <w:sz w:val="22"/>
        </w:rPr>
        <w:t xml:space="preserve"> </w:t>
      </w:r>
      <w:r w:rsidR="006A1ACE">
        <w:rPr>
          <w:rFonts w:ascii="Times New Roman" w:hAnsi="Times New Roman" w:cs="Times New Roman"/>
          <w:sz w:val="22"/>
        </w:rPr>
        <w:t xml:space="preserve"> All these previous literatures supported our findings</w:t>
      </w:r>
      <w:r w:rsidR="00474B2B">
        <w:rPr>
          <w:rFonts w:ascii="Times New Roman" w:hAnsi="Times New Roman" w:cs="Times New Roman"/>
          <w:sz w:val="22"/>
        </w:rPr>
        <w:t>.</w:t>
      </w:r>
      <w:r w:rsidR="00D9531B" w:rsidRPr="00790445">
        <w:rPr>
          <w:rFonts w:ascii="Times New Roman" w:hAnsi="Times New Roman" w:cs="Times New Roman"/>
          <w:sz w:val="22"/>
        </w:rPr>
        <w:t xml:space="preserve"> Collectively, our meta-analysis revealed the key </w:t>
      </w:r>
      <w:r w:rsidR="004314C2">
        <w:rPr>
          <w:rFonts w:ascii="Times New Roman" w:hAnsi="Times New Roman" w:cs="Times New Roman"/>
          <w:sz w:val="22"/>
        </w:rPr>
        <w:t>fungi</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A.</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rambellii</w:t>
      </w:r>
      <w:r w:rsidR="00D9531B" w:rsidRPr="00790445">
        <w:rPr>
          <w:rFonts w:ascii="Times New Roman" w:hAnsi="Times New Roman" w:cs="Times New Roman"/>
          <w:sz w:val="22"/>
        </w:rPr>
        <w:t xml:space="preserve">, and </w:t>
      </w:r>
      <w:r w:rsidR="00D9531B" w:rsidRPr="00790445">
        <w:rPr>
          <w:rFonts w:ascii="Times New Roman" w:hAnsi="Times New Roman" w:cs="Times New Roman"/>
          <w:i/>
          <w:iCs/>
          <w:sz w:val="22"/>
        </w:rPr>
        <w:t>A. kawachii</w:t>
      </w:r>
      <w:r w:rsidR="00D9531B" w:rsidRPr="00790445">
        <w:rPr>
          <w:rFonts w:ascii="Times New Roman" w:hAnsi="Times New Roman" w:cs="Times New Roman"/>
          <w:sz w:val="22"/>
        </w:rPr>
        <w:t xml:space="preserve">, that </w:t>
      </w:r>
      <w:r w:rsidR="006A1ACE">
        <w:rPr>
          <w:rFonts w:ascii="Times New Roman" w:hAnsi="Times New Roman" w:cs="Times New Roman"/>
          <w:sz w:val="22"/>
        </w:rPr>
        <w:t>were</w:t>
      </w:r>
      <w:r w:rsidR="006A1ACE" w:rsidRPr="00790445">
        <w:rPr>
          <w:rFonts w:ascii="Times New Roman" w:hAnsi="Times New Roman" w:cs="Times New Roman"/>
          <w:sz w:val="22"/>
        </w:rPr>
        <w:t xml:space="preserve"> </w:t>
      </w:r>
      <w:r w:rsidR="00D9531B" w:rsidRPr="00790445">
        <w:rPr>
          <w:rFonts w:ascii="Times New Roman" w:hAnsi="Times New Roman" w:cs="Times New Roman"/>
          <w:sz w:val="22"/>
        </w:rPr>
        <w:t xml:space="preserve">significantly </w:t>
      </w:r>
      <w:r w:rsidR="006A1ACE">
        <w:rPr>
          <w:rFonts w:ascii="Times New Roman" w:hAnsi="Times New Roman" w:cs="Times New Roman"/>
          <w:sz w:val="22"/>
        </w:rPr>
        <w:t>associated</w:t>
      </w:r>
      <w:r w:rsidR="006A1ACE" w:rsidRPr="00790445">
        <w:rPr>
          <w:rFonts w:ascii="Times New Roman" w:hAnsi="Times New Roman" w:cs="Times New Roman"/>
          <w:sz w:val="22"/>
        </w:rPr>
        <w:t xml:space="preserve"> </w:t>
      </w:r>
      <w:r w:rsidR="00D9531B" w:rsidRPr="00790445">
        <w:rPr>
          <w:rFonts w:ascii="Times New Roman" w:hAnsi="Times New Roman" w:cs="Times New Roman"/>
          <w:sz w:val="22"/>
        </w:rPr>
        <w:t xml:space="preserve">with CRC </w:t>
      </w:r>
      <w:r w:rsidR="006A1ACE">
        <w:rPr>
          <w:rFonts w:ascii="Times New Roman" w:hAnsi="Times New Roman" w:cs="Times New Roman"/>
          <w:sz w:val="22"/>
        </w:rPr>
        <w:t>across</w:t>
      </w:r>
      <w:r w:rsidR="006A1ACE" w:rsidRPr="00790445">
        <w:rPr>
          <w:rFonts w:ascii="Times New Roman" w:hAnsi="Times New Roman" w:cs="Times New Roman"/>
          <w:sz w:val="22"/>
        </w:rPr>
        <w:t xml:space="preserve"> </w:t>
      </w:r>
      <w:r w:rsidR="00D9531B" w:rsidRPr="00790445">
        <w:rPr>
          <w:rFonts w:ascii="Times New Roman" w:hAnsi="Times New Roman" w:cs="Times New Roman"/>
          <w:sz w:val="22"/>
        </w:rPr>
        <w:t xml:space="preserve">multiple metagenomic studies. </w:t>
      </w:r>
    </w:p>
    <w:p w14:paraId="539D56F6" w14:textId="220B77A1" w:rsidR="00D9531B" w:rsidRPr="00790445" w:rsidRDefault="00646244" w:rsidP="00B84FC5">
      <w:pPr>
        <w:pStyle w:val="title20825"/>
      </w:pPr>
      <w:r>
        <w:t xml:space="preserve">Correlation analysis of </w:t>
      </w:r>
      <w:r w:rsidR="00D9531B" w:rsidRPr="00790445">
        <w:t xml:space="preserve">CRC </w:t>
      </w:r>
      <w:r>
        <w:t>associated m</w:t>
      </w:r>
      <w:r w:rsidR="00FA35F2" w:rsidRPr="00790445">
        <w:t>icro-eukaryot</w:t>
      </w:r>
      <w:r>
        <w:t>es</w:t>
      </w:r>
    </w:p>
    <w:p w14:paraId="561E01A5" w14:textId="37F9D52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Due to the complex and multifactorial nature of CRC, we </w:t>
      </w:r>
      <w:r w:rsidR="0033648F">
        <w:rPr>
          <w:rFonts w:ascii="Times New Roman" w:hAnsi="Times New Roman" w:cs="Times New Roman"/>
          <w:sz w:val="22"/>
        </w:rPr>
        <w:t xml:space="preserve">asked whether interactions among </w:t>
      </w:r>
      <w:r w:rsidR="004314C2">
        <w:rPr>
          <w:rFonts w:ascii="Times New Roman" w:hAnsi="Times New Roman" w:cs="Times New Roman"/>
          <w:sz w:val="22"/>
        </w:rPr>
        <w:t>fungi</w:t>
      </w:r>
      <w:r w:rsidR="0033648F">
        <w:rPr>
          <w:rFonts w:ascii="Times New Roman" w:hAnsi="Times New Roman" w:cs="Times New Roman"/>
          <w:sz w:val="22"/>
        </w:rPr>
        <w:t xml:space="preserve"> were associated with CRC. We performed</w:t>
      </w:r>
      <w:r w:rsidR="00B705DE">
        <w:rPr>
          <w:rFonts w:ascii="Times New Roman" w:hAnsi="Times New Roman" w:cs="Times New Roman"/>
          <w:sz w:val="22"/>
        </w:rPr>
        <w:t xml:space="preserve"> </w:t>
      </w:r>
      <w:r w:rsidR="0033648F">
        <w:rPr>
          <w:rFonts w:ascii="Times New Roman" w:hAnsi="Times New Roman" w:cs="Times New Roman"/>
          <w:sz w:val="22"/>
        </w:rPr>
        <w:t>t</w:t>
      </w:r>
      <w:r w:rsidR="00B705DE">
        <w:rPr>
          <w:rFonts w:ascii="Times New Roman" w:hAnsi="Times New Roman" w:cs="Times New Roman"/>
          <w:sz w:val="22"/>
        </w:rPr>
        <w:t>he correlation analysis</w:t>
      </w:r>
      <w:r w:rsidR="00A009DF">
        <w:rPr>
          <w:rFonts w:ascii="Times New Roman" w:hAnsi="Times New Roman" w:cs="Times New Roman"/>
          <w:sz w:val="22"/>
        </w:rPr>
        <w:t xml:space="preserve"> with DGCA</w:t>
      </w:r>
      <w:r w:rsidR="00A009DF">
        <w:rPr>
          <w:rFonts w:ascii="Times New Roman" w:hAnsi="Times New Roman" w:cs="Times New Roman"/>
          <w:sz w:val="22"/>
        </w:rPr>
        <w:fldChar w:fldCharType="begin"/>
      </w:r>
      <w:r w:rsidR="00A009DF">
        <w:rPr>
          <w:rFonts w:ascii="Times New Roman" w:hAnsi="Times New Roman" w:cs="Times New Roman"/>
          <w:sz w:val="22"/>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Pr>
          <w:rFonts w:ascii="Times New Roman" w:hAnsi="Times New Roman" w:cs="Times New Roman"/>
          <w:sz w:val="22"/>
        </w:rPr>
        <w:fldChar w:fldCharType="separate"/>
      </w:r>
      <w:r w:rsidR="00A009DF" w:rsidRPr="00A009DF">
        <w:rPr>
          <w:rFonts w:ascii="Times New Roman" w:hAnsi="Times New Roman" w:cs="Times New Roman"/>
          <w:kern w:val="0"/>
          <w:sz w:val="22"/>
          <w:szCs w:val="24"/>
          <w:vertAlign w:val="superscript"/>
        </w:rPr>
        <w:t>24</w:t>
      </w:r>
      <w:r w:rsidR="00A009DF">
        <w:rPr>
          <w:rFonts w:ascii="Times New Roman" w:hAnsi="Times New Roman" w:cs="Times New Roman"/>
          <w:sz w:val="22"/>
        </w:rPr>
        <w:fldChar w:fldCharType="end"/>
      </w:r>
      <w:r w:rsidR="00B705DE">
        <w:rPr>
          <w:rFonts w:ascii="Times New Roman" w:hAnsi="Times New Roman" w:cs="Times New Roman"/>
          <w:sz w:val="22"/>
        </w:rPr>
        <w:t xml:space="preserve"> on the 33 differentially abundant </w:t>
      </w:r>
      <w:r w:rsidR="004314C2">
        <w:rPr>
          <w:rFonts w:ascii="Times New Roman" w:hAnsi="Times New Roman" w:cs="Times New Roman"/>
          <w:sz w:val="22"/>
        </w:rPr>
        <w:t>fungi</w:t>
      </w:r>
      <w:r w:rsidR="00B705DE">
        <w:rPr>
          <w:rFonts w:ascii="Times New Roman" w:hAnsi="Times New Roman" w:cs="Times New Roman"/>
          <w:sz w:val="22"/>
        </w:rPr>
        <w:t xml:space="preserve"> in the core set</w:t>
      </w:r>
      <w:r w:rsidR="0033648F">
        <w:rPr>
          <w:rFonts w:ascii="Times New Roman" w:hAnsi="Times New Roman" w:cs="Times New Roman"/>
          <w:sz w:val="22"/>
        </w:rPr>
        <w:t xml:space="preserve"> and </w:t>
      </w:r>
      <w:r w:rsidRPr="00790445">
        <w:rPr>
          <w:rFonts w:ascii="Times New Roman" w:hAnsi="Times New Roman" w:cs="Times New Roman"/>
          <w:sz w:val="22"/>
        </w:rPr>
        <w:t xml:space="preserve">observed that the correlations within the </w:t>
      </w:r>
      <w:r w:rsidR="004314C2">
        <w:rPr>
          <w:rFonts w:ascii="Times New Roman" w:hAnsi="Times New Roman" w:cs="Times New Roman"/>
          <w:sz w:val="22"/>
        </w:rPr>
        <w:t>fungal</w:t>
      </w:r>
      <w:r w:rsidRPr="00790445">
        <w:rPr>
          <w:rFonts w:ascii="Times New Roman" w:hAnsi="Times New Roman" w:cs="Times New Roman"/>
          <w:sz w:val="22"/>
        </w:rPr>
        <w:t xml:space="preserve"> core-set network were stronger in CRC than healthy control (figure 4). There were only four strong positive (correlation index ≥ 0.5) and three negative interactions (correlation index ≤ -0.15) in healthy control (figure 4a); meanwhile,</w:t>
      </w:r>
      <w:r w:rsidR="00B705DE">
        <w:rPr>
          <w:rFonts w:ascii="Times New Roman" w:hAnsi="Times New Roman" w:cs="Times New Roman"/>
          <w:sz w:val="22"/>
        </w:rPr>
        <w:t xml:space="preserve"> there were</w:t>
      </w:r>
      <w:r w:rsidRPr="00790445">
        <w:rPr>
          <w:rFonts w:ascii="Times New Roman" w:hAnsi="Times New Roman" w:cs="Times New Roman"/>
          <w:sz w:val="22"/>
        </w:rPr>
        <w:t xml:space="preserve"> nine </w:t>
      </w:r>
      <w:r w:rsidR="006210FC">
        <w:rPr>
          <w:rFonts w:ascii="Times New Roman" w:hAnsi="Times New Roman" w:cs="Times New Roman"/>
          <w:sz w:val="22"/>
        </w:rPr>
        <w:t>strong</w:t>
      </w:r>
      <w:r w:rsidR="006210FC" w:rsidRPr="00790445">
        <w:rPr>
          <w:rFonts w:ascii="Times New Roman" w:hAnsi="Times New Roman" w:cs="Times New Roman"/>
          <w:sz w:val="22"/>
        </w:rPr>
        <w:t xml:space="preserve"> </w:t>
      </w:r>
      <w:r w:rsidRPr="00790445">
        <w:rPr>
          <w:rFonts w:ascii="Times New Roman" w:hAnsi="Times New Roman" w:cs="Times New Roman"/>
          <w:sz w:val="22"/>
        </w:rPr>
        <w:t>positive and four negative associations exhibit</w:t>
      </w:r>
      <w:r w:rsidR="00B705DE">
        <w:rPr>
          <w:rFonts w:ascii="Times New Roman" w:hAnsi="Times New Roman" w:cs="Times New Roman"/>
          <w:sz w:val="22"/>
        </w:rPr>
        <w:t>ed</w:t>
      </w:r>
      <w:r w:rsidRPr="00790445">
        <w:rPr>
          <w:rFonts w:ascii="Times New Roman" w:hAnsi="Times New Roman" w:cs="Times New Roman"/>
          <w:sz w:val="22"/>
        </w:rPr>
        <w:t xml:space="preserve"> in CRC (figure 4b). In addition, nine </w:t>
      </w:r>
      <w:r w:rsidR="006210FC">
        <w:rPr>
          <w:rFonts w:ascii="Times New Roman" w:hAnsi="Times New Roman" w:cs="Times New Roman"/>
          <w:sz w:val="22"/>
        </w:rPr>
        <w:t>strong</w:t>
      </w:r>
      <w:r w:rsidR="006210FC" w:rsidRPr="00790445">
        <w:rPr>
          <w:rFonts w:ascii="Times New Roman" w:hAnsi="Times New Roman" w:cs="Times New Roman"/>
          <w:sz w:val="22"/>
        </w:rPr>
        <w:t xml:space="preserve"> </w:t>
      </w:r>
      <w:r w:rsidRPr="00790445">
        <w:rPr>
          <w:rFonts w:ascii="Times New Roman" w:hAnsi="Times New Roman" w:cs="Times New Roman"/>
          <w:sz w:val="22"/>
        </w:rPr>
        <w:t xml:space="preserve">positives and one negative interrelationship were </w:t>
      </w:r>
      <w:r w:rsidR="00B705DE">
        <w:rPr>
          <w:rFonts w:ascii="Times New Roman" w:hAnsi="Times New Roman" w:cs="Times New Roman"/>
          <w:sz w:val="22"/>
        </w:rPr>
        <w:t>shown</w:t>
      </w:r>
      <w:r w:rsidR="00B705DE" w:rsidRPr="00790445">
        <w:rPr>
          <w:rFonts w:ascii="Times New Roman" w:hAnsi="Times New Roman" w:cs="Times New Roman"/>
          <w:sz w:val="22"/>
        </w:rPr>
        <w:t xml:space="preserve"> </w:t>
      </w:r>
      <w:r w:rsidRPr="00790445">
        <w:rPr>
          <w:rFonts w:ascii="Times New Roman" w:hAnsi="Times New Roman" w:cs="Times New Roman"/>
          <w:sz w:val="22"/>
        </w:rPr>
        <w:t xml:space="preserve">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appeared in all three stages (figure 4a and </w:t>
      </w:r>
      <w:commentRangeStart w:id="47"/>
      <w:r w:rsidRPr="00790445">
        <w:rPr>
          <w:rFonts w:ascii="Times New Roman" w:hAnsi="Times New Roman" w:cs="Times New Roman"/>
          <w:sz w:val="22"/>
        </w:rPr>
        <w:t>supplementary figure 5</w:t>
      </w:r>
      <w:commentRangeEnd w:id="47"/>
      <w:r w:rsidRPr="00790445">
        <w:rPr>
          <w:rStyle w:val="CommentReference"/>
          <w:rFonts w:ascii="Times New Roman" w:hAnsi="Times New Roman" w:cs="Times New Roman"/>
          <w:sz w:val="22"/>
          <w:szCs w:val="22"/>
        </w:rPr>
        <w:commentReference w:id="47"/>
      </w:r>
      <w:r w:rsidRPr="00790445">
        <w:rPr>
          <w:rFonts w:ascii="Times New Roman" w:hAnsi="Times New Roman" w:cs="Times New Roman"/>
          <w:sz w:val="22"/>
        </w:rPr>
        <w:t xml:space="preserve">). </w:t>
      </w:r>
      <w:r w:rsidR="006210FC">
        <w:rPr>
          <w:rFonts w:ascii="Times New Roman" w:hAnsi="Times New Roman" w:cs="Times New Roman"/>
          <w:sz w:val="22"/>
        </w:rPr>
        <w:t>However</w:t>
      </w:r>
      <w:r w:rsidRPr="00790445">
        <w:rPr>
          <w:rFonts w:ascii="Times New Roman" w:hAnsi="Times New Roman" w:cs="Times New Roman"/>
          <w:sz w:val="22"/>
        </w:rPr>
        <w:t xml:space="preserve">, their correlation was not consistent in various stages. The further exciting discovery was that co-occurrence interactions were observed among </w:t>
      </w:r>
      <w:r w:rsidR="004314C2">
        <w:rPr>
          <w:rFonts w:ascii="Times New Roman" w:hAnsi="Times New Roman" w:cs="Times New Roman"/>
          <w:sz w:val="22"/>
        </w:rPr>
        <w:t>fungi</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in CRC. They were seen as a clustering of </w:t>
      </w:r>
      <w:r w:rsidR="004314C2">
        <w:rPr>
          <w:rFonts w:ascii="Times New Roman" w:hAnsi="Times New Roman" w:cs="Times New Roman"/>
          <w:sz w:val="22"/>
        </w:rPr>
        <w:t>fungi</w:t>
      </w:r>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48"/>
      <w:r w:rsidRPr="00790445">
        <w:rPr>
          <w:rFonts w:ascii="Times New Roman" w:hAnsi="Times New Roman" w:cs="Times New Roman"/>
          <w:sz w:val="22"/>
        </w:rPr>
        <w:t>supplementary figure 5</w:t>
      </w:r>
      <w:commentRangeEnd w:id="48"/>
      <w:r w:rsidRPr="00790445">
        <w:rPr>
          <w:rStyle w:val="CommentReference"/>
          <w:rFonts w:ascii="Times New Roman" w:hAnsi="Times New Roman" w:cs="Times New Roman"/>
          <w:sz w:val="22"/>
          <w:szCs w:val="22"/>
        </w:rPr>
        <w:commentReference w:id="48"/>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a high positive connection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r w:rsidR="004314C2">
        <w:rPr>
          <w:rFonts w:ascii="Times New Roman" w:hAnsi="Times New Roman" w:cs="Times New Roman"/>
          <w:sz w:val="22"/>
        </w:rPr>
        <w:t>fungal</w:t>
      </w:r>
      <w:r w:rsidRPr="00790445">
        <w:rPr>
          <w:rFonts w:ascii="Times New Roman" w:hAnsi="Times New Roman" w:cs="Times New Roman"/>
          <w:sz w:val="22"/>
        </w:rPr>
        <w:t xml:space="preserve"> relationships might be crucial for enteric homeostasis in a healthy gut. In contrast, </w:t>
      </w:r>
      <w:r w:rsidR="004314C2">
        <w:rPr>
          <w:rFonts w:ascii="Times New Roman" w:hAnsi="Times New Roman" w:cs="Times New Roman"/>
          <w:sz w:val="22"/>
        </w:rPr>
        <w:t>fungal</w:t>
      </w:r>
      <w:r w:rsidRPr="00790445">
        <w:rPr>
          <w:rFonts w:ascii="Times New Roman" w:hAnsi="Times New Roman" w:cs="Times New Roman"/>
          <w:sz w:val="22"/>
        </w:rPr>
        <w:t xml:space="preserve"> dysbiosis might break the balance and provide a suitable environment for the harmful </w:t>
      </w:r>
      <w:r w:rsidR="004314C2">
        <w:rPr>
          <w:rFonts w:ascii="Times New Roman" w:hAnsi="Times New Roman" w:cs="Times New Roman"/>
          <w:sz w:val="22"/>
        </w:rPr>
        <w:t>fungi</w:t>
      </w:r>
      <w:r w:rsidRPr="00790445">
        <w:rPr>
          <w:rFonts w:ascii="Times New Roman" w:hAnsi="Times New Roman" w:cs="Times New Roman"/>
          <w:sz w:val="22"/>
        </w:rPr>
        <w:t xml:space="preserve"> clustering developing, which might cause colorectal carcinogenesis.</w:t>
      </w:r>
    </w:p>
    <w:p w14:paraId="0E95DE57" w14:textId="0673E4A9" w:rsidR="00D9531B" w:rsidRPr="00790445" w:rsidRDefault="00D9531B" w:rsidP="00B84FC5">
      <w:pPr>
        <w:pStyle w:val="title20825"/>
      </w:pPr>
      <w:r w:rsidRPr="00790445">
        <w:t xml:space="preserve">Correlation between CRC-related bacteria and selected </w:t>
      </w:r>
      <w:r w:rsidR="004314C2">
        <w:t>fungi</w:t>
      </w:r>
      <w:r w:rsidRPr="00790445">
        <w:t xml:space="preserve"> was Perturbed in CRC</w:t>
      </w:r>
    </w:p>
    <w:p w14:paraId="267F6F4C" w14:textId="51E4E811" w:rsidR="00D9531B" w:rsidRPr="00790445" w:rsidRDefault="005557B8" w:rsidP="00790445">
      <w:pPr>
        <w:rPr>
          <w:rFonts w:ascii="Times New Roman" w:hAnsi="Times New Roman" w:cs="Times New Roman"/>
          <w:b/>
          <w:bCs/>
          <w:sz w:val="22"/>
        </w:rPr>
      </w:pPr>
      <w:r>
        <w:rPr>
          <w:rFonts w:ascii="Times New Roman" w:hAnsi="Times New Roman" w:cs="Times New Roman"/>
          <w:sz w:val="22"/>
        </w:rPr>
        <w:t>To explore the significantly bacterial different candidates, as well as validate our methodologies, w</w:t>
      </w:r>
      <w:r w:rsidR="00D9531B" w:rsidRPr="00790445">
        <w:rPr>
          <w:rFonts w:ascii="Times New Roman" w:hAnsi="Times New Roman" w:cs="Times New Roman"/>
          <w:sz w:val="22"/>
        </w:rPr>
        <w:t>e utilize</w:t>
      </w:r>
      <w:r>
        <w:rPr>
          <w:rFonts w:ascii="Times New Roman" w:hAnsi="Times New Roman" w:cs="Times New Roman"/>
          <w:sz w:val="22"/>
        </w:rPr>
        <w:t>d</w:t>
      </w:r>
      <w:r w:rsidR="00D9531B" w:rsidRPr="00790445">
        <w:rPr>
          <w:rFonts w:ascii="Times New Roman" w:hAnsi="Times New Roman" w:cs="Times New Roman"/>
          <w:sz w:val="22"/>
        </w:rPr>
        <w:t xml:space="preserve"> </w:t>
      </w:r>
      <w:r>
        <w:rPr>
          <w:rFonts w:ascii="Times New Roman" w:hAnsi="Times New Roman" w:cs="Times New Roman"/>
          <w:sz w:val="22"/>
        </w:rPr>
        <w:t>the stricter</w:t>
      </w:r>
      <w:r w:rsidRPr="00790445">
        <w:rPr>
          <w:rFonts w:ascii="Times New Roman" w:hAnsi="Times New Roman" w:cs="Times New Roman"/>
          <w:sz w:val="22"/>
        </w:rPr>
        <w:t xml:space="preserve"> </w:t>
      </w:r>
      <w:r w:rsidR="00D9531B" w:rsidRPr="00790445">
        <w:rPr>
          <w:rFonts w:ascii="Times New Roman" w:hAnsi="Times New Roman" w:cs="Times New Roman"/>
          <w:sz w:val="22"/>
        </w:rPr>
        <w:t>criteria</w:t>
      </w:r>
      <w:r w:rsidR="001A7063">
        <w:rPr>
          <w:rFonts w:ascii="Times New Roman" w:hAnsi="Times New Roman" w:cs="Times New Roman"/>
          <w:sz w:val="22"/>
        </w:rPr>
        <w:t xml:space="preserve"> (</w:t>
      </w:r>
      <w:r w:rsidR="00A45492">
        <w:rPr>
          <w:rFonts w:ascii="Times New Roman" w:hAnsi="Times New Roman" w:cs="Times New Roman"/>
          <w:sz w:val="22"/>
        </w:rPr>
        <w:t xml:space="preserve">q-value &lt; 0.01, </w:t>
      </w:r>
      <m:oMath>
        <m:d>
          <m:dPr>
            <m:begChr m:val="|"/>
            <m:endChr m:val="|"/>
            <m:ctrlPr>
              <w:rPr>
                <w:rFonts w:ascii="Cambria Math" w:hAnsi="Cambria Math" w:cs="Times New Roman"/>
                <w:i/>
                <w:sz w:val="22"/>
              </w:rPr>
            </m:ctrlPr>
          </m:dPr>
          <m:e>
            <m:func>
              <m:funcPr>
                <m:ctrlPr>
                  <w:rPr>
                    <w:rFonts w:ascii="Cambria Math" w:hAnsi="Cambria Math" w:cs="Times New Roman"/>
                    <w:i/>
                    <w:sz w:val="22"/>
                  </w:rPr>
                </m:ctrlPr>
              </m:funcPr>
              <m:fName>
                <m:sSub>
                  <m:sSubPr>
                    <m:ctrlPr>
                      <w:rPr>
                        <w:rFonts w:ascii="Cambria Math" w:hAnsi="Cambria Math" w:cs="Times New Roman"/>
                        <w:i/>
                        <w:sz w:val="22"/>
                      </w:rPr>
                    </m:ctrlPr>
                  </m:sSubPr>
                  <m:e>
                    <m:r>
                      <m:rPr>
                        <m:sty m:val="p"/>
                      </m:rPr>
                      <w:rPr>
                        <w:rFonts w:ascii="Cambria Math" w:hAnsi="Cambria Math" w:cs="Times New Roman"/>
                        <w:sz w:val="22"/>
                      </w:rPr>
                      <m:t>log</m:t>
                    </m:r>
                  </m:e>
                  <m:sub>
                    <m:r>
                      <w:rPr>
                        <w:rFonts w:ascii="Cambria Math" w:hAnsi="Cambria Math" w:cs="Times New Roman"/>
                        <w:sz w:val="22"/>
                      </w:rPr>
                      <m:t>2</m:t>
                    </m:r>
                  </m:sub>
                </m:sSub>
              </m:fName>
              <m:e>
                <m:r>
                  <w:rPr>
                    <w:rFonts w:ascii="Cambria Math" w:hAnsi="Cambria Math" w:cs="Times New Roman"/>
                    <w:sz w:val="22"/>
                  </w:rPr>
                  <m:t>FC</m:t>
                </m:r>
              </m:e>
            </m:func>
          </m:e>
        </m:d>
        <m:r>
          <w:rPr>
            <w:rFonts w:ascii="Cambria Math" w:hAnsi="Cambria Math" w:cs="Times New Roman"/>
            <w:sz w:val="22"/>
          </w:rPr>
          <m:t>&gt;0.5</m:t>
        </m:r>
      </m:oMath>
      <w:r w:rsidR="00F774B9">
        <w:rPr>
          <w:rFonts w:ascii="Times New Roman" w:hAnsi="Times New Roman" w:cs="Times New Roman"/>
          <w:sz w:val="22"/>
        </w:rPr>
        <w:t>, and removed the unclassified species)</w:t>
      </w:r>
      <w:r w:rsidR="00D9531B" w:rsidRPr="00790445">
        <w:rPr>
          <w:rFonts w:ascii="Times New Roman" w:hAnsi="Times New Roman" w:cs="Times New Roman"/>
          <w:sz w:val="22"/>
        </w:rPr>
        <w:t xml:space="preserve"> to </w:t>
      </w:r>
      <w:r>
        <w:rPr>
          <w:rFonts w:ascii="Times New Roman" w:hAnsi="Times New Roman" w:cs="Times New Roman"/>
          <w:sz w:val="22"/>
        </w:rPr>
        <w:lastRenderedPageBreak/>
        <w:t>pick</w:t>
      </w:r>
      <w:r w:rsidRPr="00790445">
        <w:rPr>
          <w:rFonts w:ascii="Times New Roman" w:hAnsi="Times New Roman" w:cs="Times New Roman"/>
          <w:sz w:val="22"/>
        </w:rPr>
        <w:t xml:space="preserve"> </w:t>
      </w:r>
      <w:r w:rsidR="00D9531B" w:rsidRPr="00790445">
        <w:rPr>
          <w:rFonts w:ascii="Times New Roman" w:hAnsi="Times New Roman" w:cs="Times New Roman"/>
          <w:sz w:val="22"/>
        </w:rPr>
        <w:t>the</w:t>
      </w:r>
      <w:r w:rsidR="008A0F40">
        <w:rPr>
          <w:rFonts w:ascii="Times New Roman" w:hAnsi="Times New Roman" w:cs="Times New Roman"/>
          <w:sz w:val="22"/>
        </w:rPr>
        <w:t xml:space="preserve"> CRC-related</w:t>
      </w:r>
      <w:r w:rsidR="00D9531B" w:rsidRPr="00790445">
        <w:rPr>
          <w:rFonts w:ascii="Times New Roman" w:hAnsi="Times New Roman" w:cs="Times New Roman"/>
          <w:sz w:val="22"/>
        </w:rPr>
        <w:t xml:space="preserve"> bacteria</w:t>
      </w:r>
      <w:r>
        <w:rPr>
          <w:rFonts w:ascii="Times New Roman" w:hAnsi="Times New Roman" w:cs="Times New Roman"/>
          <w:sz w:val="22"/>
        </w:rPr>
        <w:t xml:space="preserve"> </w:t>
      </w:r>
      <w:r w:rsidR="00CC5706">
        <w:rPr>
          <w:rFonts w:ascii="Times New Roman" w:hAnsi="Times New Roman" w:cs="Times New Roman"/>
          <w:sz w:val="22"/>
        </w:rPr>
        <w:t xml:space="preserve">(supplementary table </w:t>
      </w:r>
      <w:r w:rsidR="00F774B9">
        <w:rPr>
          <w:rFonts w:ascii="Times New Roman" w:hAnsi="Times New Roman" w:cs="Times New Roman"/>
          <w:sz w:val="22"/>
        </w:rPr>
        <w:t>10</w:t>
      </w:r>
      <w:r w:rsidR="00CC5706">
        <w:rPr>
          <w:rFonts w:ascii="Times New Roman" w:hAnsi="Times New Roman" w:cs="Times New Roman"/>
          <w:sz w:val="22"/>
        </w:rPr>
        <w:t>)</w:t>
      </w:r>
      <w:r w:rsidR="00D9531B" w:rsidRPr="00790445">
        <w:rPr>
          <w:rFonts w:ascii="Times New Roman" w:hAnsi="Times New Roman" w:cs="Times New Roman"/>
          <w:sz w:val="22"/>
        </w:rPr>
        <w:t xml:space="preserve">. Compared with </w:t>
      </w:r>
      <w:r w:rsidR="004314C2">
        <w:rPr>
          <w:rFonts w:ascii="Times New Roman" w:hAnsi="Times New Roman" w:cs="Times New Roman"/>
          <w:sz w:val="22"/>
        </w:rPr>
        <w:t>fungi</w:t>
      </w:r>
      <w:r w:rsidR="00D9531B" w:rsidRPr="00790445">
        <w:rPr>
          <w:rFonts w:ascii="Times New Roman" w:hAnsi="Times New Roman" w:cs="Times New Roman"/>
          <w:sz w:val="22"/>
        </w:rPr>
        <w:t xml:space="preserve">, the difference between bacteria in CRC </w:t>
      </w:r>
      <w:r>
        <w:rPr>
          <w:rFonts w:ascii="Times New Roman" w:hAnsi="Times New Roman" w:cs="Times New Roman"/>
          <w:sz w:val="22"/>
        </w:rPr>
        <w:t>wa</w:t>
      </w:r>
      <w:r w:rsidRPr="00790445">
        <w:rPr>
          <w:rFonts w:ascii="Times New Roman" w:hAnsi="Times New Roman" w:cs="Times New Roman"/>
          <w:sz w:val="22"/>
        </w:rPr>
        <w:t xml:space="preserve">s </w:t>
      </w:r>
      <w:r w:rsidR="00D9531B" w:rsidRPr="00790445">
        <w:rPr>
          <w:rFonts w:ascii="Times New Roman" w:hAnsi="Times New Roman" w:cs="Times New Roman"/>
          <w:sz w:val="22"/>
        </w:rPr>
        <w:t xml:space="preserve">more significant; we gained 31 features </w:t>
      </w:r>
      <w:r>
        <w:rPr>
          <w:rFonts w:ascii="Times New Roman" w:hAnsi="Times New Roman" w:cs="Times New Roman"/>
          <w:sz w:val="22"/>
        </w:rPr>
        <w:t xml:space="preserve">(supplementary table 10) </w:t>
      </w:r>
      <w:r w:rsidR="00D9531B" w:rsidRPr="00790445">
        <w:rPr>
          <w:rFonts w:ascii="Times New Roman" w:hAnsi="Times New Roman" w:cs="Times New Roman"/>
          <w:sz w:val="22"/>
        </w:rPr>
        <w:t xml:space="preserve">through </w:t>
      </w:r>
      <w:r>
        <w:rPr>
          <w:rFonts w:ascii="Times New Roman" w:hAnsi="Times New Roman" w:cs="Times New Roman"/>
          <w:sz w:val="22"/>
        </w:rPr>
        <w:t>above criteria</w:t>
      </w:r>
      <w:r w:rsidR="00D9531B" w:rsidRPr="00790445">
        <w:rPr>
          <w:rFonts w:ascii="Times New Roman" w:hAnsi="Times New Roman" w:cs="Times New Roman"/>
          <w:sz w:val="22"/>
        </w:rPr>
        <w:t>. At least half of the bacterial candidates have informed cancer-related</w:t>
      </w:r>
      <w:r w:rsidR="00D9531B" w:rsidRPr="00790445">
        <w:rPr>
          <w:rFonts w:ascii="Times New Roman" w:hAnsi="Times New Roman" w:cs="Times New Roman"/>
          <w:sz w:val="22"/>
        </w:rPr>
        <w:fldChar w:fldCharType="begin"/>
      </w:r>
      <w:r w:rsidR="00F05685">
        <w:rPr>
          <w:rFonts w:ascii="Times New Roman" w:hAnsi="Times New Roman" w:cs="Times New Roman"/>
          <w:sz w:val="22"/>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00D9531B" w:rsidRPr="00790445">
        <w:rPr>
          <w:rFonts w:ascii="Times New Roman" w:hAnsi="Times New Roman" w:cs="Times New Roman"/>
          <w:sz w:val="22"/>
        </w:rPr>
        <w:fldChar w:fldCharType="separate"/>
      </w:r>
      <w:r w:rsidR="00F05685" w:rsidRPr="00F05685">
        <w:rPr>
          <w:rFonts w:ascii="Times New Roman" w:hAnsi="Times New Roman" w:cs="Times New Roman"/>
          <w:kern w:val="0"/>
          <w:sz w:val="22"/>
          <w:szCs w:val="24"/>
          <w:vertAlign w:val="superscript"/>
        </w:rPr>
        <w:t>33–44</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or the reported probiotics</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inﬂammation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45–50</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including some well-known </w:t>
      </w:r>
      <w:r w:rsidR="008A0F40">
        <w:rPr>
          <w:rFonts w:ascii="Times New Roman" w:hAnsi="Times New Roman" w:cs="Times New Roman"/>
          <w:sz w:val="22"/>
        </w:rPr>
        <w:t>CRC-associated pathogens</w:t>
      </w:r>
      <w:r w:rsidR="00D9531B" w:rsidRPr="00790445">
        <w:rPr>
          <w:rFonts w:ascii="Times New Roman" w:hAnsi="Times New Roman" w:cs="Times New Roman"/>
          <w:sz w:val="22"/>
        </w:rPr>
        <w:t xml:space="preserve">, such as </w:t>
      </w:r>
      <w:r w:rsidR="00D9531B" w:rsidRPr="00790445">
        <w:rPr>
          <w:rFonts w:ascii="Times New Roman" w:hAnsi="Times New Roman" w:cs="Times New Roman"/>
          <w:i/>
          <w:iCs/>
          <w:sz w:val="22"/>
        </w:rPr>
        <w:t>Fusobacterium</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nucleatum</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Parvimonas</w:t>
      </w:r>
      <w:r w:rsidR="00D9531B" w:rsidRPr="00790445">
        <w:rPr>
          <w:rFonts w:ascii="Times New Roman" w:hAnsi="Times New Roman" w:cs="Times New Roman"/>
          <w:sz w:val="22"/>
        </w:rPr>
        <w:t xml:space="preserve"> micra, and </w:t>
      </w:r>
      <w:r w:rsidR="00D9531B" w:rsidRPr="00790445">
        <w:rPr>
          <w:rFonts w:ascii="Times New Roman" w:hAnsi="Times New Roman" w:cs="Times New Roman"/>
          <w:i/>
          <w:iCs/>
          <w:sz w:val="22"/>
        </w:rPr>
        <w:t>Gemella</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morbillorum</w:t>
      </w:r>
      <w:r w:rsidR="00D9531B" w:rsidRPr="00790445">
        <w:rPr>
          <w:rFonts w:ascii="Times New Roman" w:hAnsi="Times New Roman" w:cs="Times New Roman"/>
          <w:sz w:val="22"/>
        </w:rPr>
        <w:t>; and some famous probiotics,</w:t>
      </w:r>
      <w:r>
        <w:rPr>
          <w:rFonts w:ascii="Times New Roman" w:hAnsi="Times New Roman" w:cs="Times New Roman"/>
          <w:sz w:val="22"/>
        </w:rPr>
        <w:t xml:space="preserve"> for instance,</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Roseburia</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intestinalis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Bifidobacterium</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bifidum</w:t>
      </w:r>
      <w:r w:rsidR="00D9531B" w:rsidRPr="00790445">
        <w:rPr>
          <w:rFonts w:ascii="Times New Roman" w:hAnsi="Times New Roman" w:cs="Times New Roman"/>
          <w:sz w:val="22"/>
        </w:rPr>
        <w:t xml:space="preserve">, and </w:t>
      </w:r>
      <w:r w:rsidR="00D9531B" w:rsidRPr="00790445">
        <w:rPr>
          <w:rFonts w:ascii="Times New Roman" w:hAnsi="Times New Roman" w:cs="Times New Roman"/>
          <w:i/>
          <w:iCs/>
          <w:sz w:val="22"/>
        </w:rPr>
        <w:t>Streptococcus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thermophilus</w:t>
      </w:r>
      <w:r w:rsidR="00D9531B" w:rsidRPr="00790445">
        <w:rPr>
          <w:rFonts w:ascii="Times New Roman" w:hAnsi="Times New Roman" w:cs="Times New Roman"/>
          <w:sz w:val="22"/>
        </w:rPr>
        <w:t xml:space="preserve">. This </w:t>
      </w:r>
      <w:r w:rsidR="00F05685">
        <w:rPr>
          <w:rFonts w:ascii="Times New Roman" w:hAnsi="Times New Roman" w:cs="Times New Roman"/>
          <w:sz w:val="22"/>
        </w:rPr>
        <w:t xml:space="preserve">consistent </w:t>
      </w:r>
      <w:r w:rsidR="00D9531B" w:rsidRPr="00790445">
        <w:rPr>
          <w:rFonts w:ascii="Times New Roman" w:hAnsi="Times New Roman" w:cs="Times New Roman"/>
          <w:sz w:val="22"/>
        </w:rPr>
        <w:t xml:space="preserve">result revealed that previous </w:t>
      </w:r>
      <w:r w:rsidR="004314C2">
        <w:rPr>
          <w:rFonts w:ascii="Times New Roman" w:hAnsi="Times New Roman" w:cs="Times New Roman"/>
          <w:sz w:val="22"/>
        </w:rPr>
        <w:t>fungal</w:t>
      </w:r>
      <w:r w:rsidR="008A0F40">
        <w:rPr>
          <w:rFonts w:ascii="Times New Roman" w:hAnsi="Times New Roman" w:cs="Times New Roman"/>
          <w:sz w:val="22"/>
        </w:rPr>
        <w:t xml:space="preserve"> </w:t>
      </w:r>
      <w:r w:rsidR="00D9531B" w:rsidRPr="00790445">
        <w:rPr>
          <w:rFonts w:ascii="Times New Roman" w:hAnsi="Times New Roman" w:cs="Times New Roman"/>
          <w:sz w:val="22"/>
        </w:rPr>
        <w:t xml:space="preserve">analysis selection were credible. And next, we aimed to explore the associations between the </w:t>
      </w:r>
      <w:r w:rsidR="004314C2">
        <w:rPr>
          <w:rFonts w:ascii="Times New Roman" w:hAnsi="Times New Roman" w:cs="Times New Roman"/>
          <w:sz w:val="22"/>
        </w:rPr>
        <w:t>fungi</w:t>
      </w:r>
      <w:r w:rsidR="00D9531B" w:rsidRPr="00790445">
        <w:rPr>
          <w:rFonts w:ascii="Times New Roman" w:hAnsi="Times New Roman" w:cs="Times New Roman"/>
          <w:sz w:val="22"/>
        </w:rPr>
        <w:t xml:space="preserve"> and bacteria. We utilized the same method, DGCA</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as the internal correlation of </w:t>
      </w:r>
      <w:r w:rsidR="004314C2">
        <w:rPr>
          <w:rFonts w:ascii="Times New Roman" w:hAnsi="Times New Roman" w:cs="Times New Roman"/>
          <w:sz w:val="22"/>
        </w:rPr>
        <w:t>fungi</w:t>
      </w:r>
      <w:r w:rsidR="00A009DF">
        <w:rPr>
          <w:rFonts w:ascii="Times New Roman" w:hAnsi="Times New Roman" w:cs="Times New Roman"/>
          <w:sz w:val="22"/>
        </w:rPr>
        <w:t xml:space="preserve"> and bacteria</w:t>
      </w:r>
      <w:r w:rsidR="00D9531B" w:rsidRPr="00790445">
        <w:rPr>
          <w:rFonts w:ascii="Times New Roman" w:hAnsi="Times New Roman" w:cs="Times New Roman"/>
          <w:sz w:val="22"/>
        </w:rPr>
        <w:t>.</w:t>
      </w:r>
      <w:r w:rsidR="00A009DF" w:rsidRPr="00A009DF">
        <w:rPr>
          <w:rFonts w:ascii="Times New Roman" w:hAnsi="Times New Roman" w:cs="Times New Roman"/>
          <w:sz w:val="22"/>
        </w:rPr>
        <w:t xml:space="preserve"> Whether CRC, adenoma, or healthy control, we discovered that the relationship of micro-eukaryote-bacteria was weaker than internal </w:t>
      </w:r>
      <w:r w:rsidR="004314C2">
        <w:rPr>
          <w:rFonts w:ascii="Times New Roman" w:hAnsi="Times New Roman" w:cs="Times New Roman"/>
          <w:sz w:val="22"/>
        </w:rPr>
        <w:t>fungi</w:t>
      </w:r>
      <w:r w:rsidR="00A009DF" w:rsidRPr="00A009DF">
        <w:rPr>
          <w:rFonts w:ascii="Times New Roman" w:hAnsi="Times New Roman" w:cs="Times New Roman"/>
          <w:sz w:val="22"/>
        </w:rPr>
        <w:t xml:space="preserve"> (supplementary table 11). </w:t>
      </w:r>
      <w:r w:rsidR="00D9531B" w:rsidRPr="00790445">
        <w:rPr>
          <w:rFonts w:ascii="Times New Roman" w:hAnsi="Times New Roman" w:cs="Times New Roman"/>
          <w:sz w:val="22"/>
        </w:rPr>
        <w:t xml:space="preserve">However, we explored that the associations in CRC were much </w:t>
      </w:r>
      <w:r w:rsidR="00F15BA6">
        <w:rPr>
          <w:rFonts w:ascii="Times New Roman" w:hAnsi="Times New Roman" w:cs="Times New Roman"/>
          <w:sz w:val="22"/>
        </w:rPr>
        <w:t>stronger</w:t>
      </w:r>
      <w:r w:rsidR="00D9531B" w:rsidRPr="00790445">
        <w:rPr>
          <w:rFonts w:ascii="Times New Roman" w:hAnsi="Times New Roman" w:cs="Times New Roman"/>
          <w:sz w:val="22"/>
        </w:rPr>
        <w:t xml:space="preserve"> than in healthy control, same with internal </w:t>
      </w:r>
      <w:r w:rsidR="004314C2">
        <w:rPr>
          <w:rFonts w:ascii="Times New Roman" w:hAnsi="Times New Roman" w:cs="Times New Roman"/>
          <w:sz w:val="22"/>
        </w:rPr>
        <w:t>fungi</w:t>
      </w:r>
      <w:r w:rsidR="00D9531B" w:rsidRPr="00790445">
        <w:rPr>
          <w:rFonts w:ascii="Times New Roman" w:hAnsi="Times New Roman" w:cs="Times New Roman"/>
          <w:sz w:val="22"/>
        </w:rPr>
        <w:t xml:space="preserve"> correlations (figure 4 and supplementary table </w:t>
      </w:r>
      <w:r w:rsidR="001A7063">
        <w:rPr>
          <w:rFonts w:ascii="Times New Roman" w:hAnsi="Times New Roman" w:cs="Times New Roman"/>
          <w:sz w:val="22"/>
        </w:rPr>
        <w:t>1</w:t>
      </w:r>
      <w:r w:rsidR="00F774B9">
        <w:rPr>
          <w:rFonts w:ascii="Times New Roman" w:hAnsi="Times New Roman" w:cs="Times New Roman"/>
          <w:sz w:val="22"/>
        </w:rPr>
        <w:t>1</w:t>
      </w:r>
      <w:r w:rsidR="00D9531B" w:rsidRPr="00790445">
        <w:rPr>
          <w:rFonts w:ascii="Times New Roman" w:hAnsi="Times New Roman" w:cs="Times New Roman"/>
          <w:sz w:val="22"/>
        </w:rPr>
        <w:t>).</w:t>
      </w:r>
    </w:p>
    <w:p w14:paraId="2880458B" w14:textId="4E1098B1" w:rsidR="00D9531B" w:rsidRPr="00790445" w:rsidRDefault="002C1089" w:rsidP="00B84FC5">
      <w:pPr>
        <w:pStyle w:val="title20825"/>
      </w:pPr>
      <w:r w:rsidRPr="002C1089">
        <w:t xml:space="preserve">Alternative enteric microbiome in CRC, and </w:t>
      </w:r>
      <w:r w:rsidR="004314C2">
        <w:t>fungi</w:t>
      </w:r>
      <w:r w:rsidR="00E06A91" w:rsidRPr="00C23FF3">
        <w:t xml:space="preserve"> were the important potential biomarkers or inducement for CRC</w:t>
      </w:r>
    </w:p>
    <w:p w14:paraId="6CBADDFD" w14:textId="4615BA16"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r w:rsidR="004314C2">
        <w:rPr>
          <w:rFonts w:ascii="Times New Roman" w:hAnsi="Times New Roman" w:cs="Times New Roman"/>
          <w:sz w:val="22"/>
        </w:rPr>
        <w:t>fungi</w:t>
      </w:r>
      <w:r w:rsidRPr="00790445">
        <w:rPr>
          <w:rFonts w:ascii="Times New Roman" w:hAnsi="Times New Roman" w:cs="Times New Roman"/>
          <w:sz w:val="22"/>
        </w:rPr>
        <w:t xml:space="preserve"> and bacteria in CRC and healthy (figure 5a). Correlations among </w:t>
      </w:r>
      <w:r w:rsidR="004314C2">
        <w:rPr>
          <w:rFonts w:ascii="Times New Roman" w:hAnsi="Times New Roman" w:cs="Times New Roman"/>
          <w:sz w:val="22"/>
        </w:rPr>
        <w:t>fungi</w:t>
      </w:r>
      <w:r w:rsidRPr="00790445">
        <w:rPr>
          <w:rFonts w:ascii="Times New Roman" w:hAnsi="Times New Roman" w:cs="Times New Roman"/>
          <w:sz w:val="22"/>
        </w:rPr>
        <w:t xml:space="preserve"> were higher in healthy controls compared to CRC (figure 5a). In contrast, </w:t>
      </w:r>
      <w:r w:rsidR="008C7798">
        <w:rPr>
          <w:rFonts w:ascii="Times New Roman" w:hAnsi="Times New Roman" w:cs="Times New Roman"/>
          <w:sz w:val="22"/>
        </w:rPr>
        <w:t>intra-</w:t>
      </w:r>
      <w:r w:rsidRPr="00790445">
        <w:rPr>
          <w:rFonts w:ascii="Times New Roman" w:hAnsi="Times New Roman" w:cs="Times New Roman"/>
          <w:sz w:val="22"/>
        </w:rPr>
        <w:t>bacteria</w:t>
      </w:r>
      <w:r w:rsidR="008C7798">
        <w:rPr>
          <w:rFonts w:ascii="Times New Roman" w:hAnsi="Times New Roman" w:cs="Times New Roman"/>
          <w:sz w:val="22"/>
        </w:rPr>
        <w:t>l relationships</w:t>
      </w:r>
      <w:r w:rsidRPr="00790445">
        <w:rPr>
          <w:rFonts w:ascii="Times New Roman" w:hAnsi="Times New Roman" w:cs="Times New Roman"/>
          <w:sz w:val="22"/>
        </w:rPr>
        <w:t xml:space="preserve"> were increased in CRC (figure 5a). When assessing </w:t>
      </w:r>
      <w:r w:rsidR="004314C2">
        <w:rPr>
          <w:rFonts w:ascii="Times New Roman" w:hAnsi="Times New Roman" w:cs="Times New Roman"/>
          <w:sz w:val="22"/>
        </w:rPr>
        <w:t>fungi</w:t>
      </w:r>
      <w:r w:rsidRPr="00790445">
        <w:rPr>
          <w:rFonts w:ascii="Times New Roman" w:hAnsi="Times New Roman" w:cs="Times New Roman"/>
          <w:sz w:val="22"/>
        </w:rPr>
        <w:t xml:space="preserve">-bacteria correlations, two peaks at -5 and 5 were observed, indicating the </w:t>
      </w:r>
      <w:r w:rsidR="004314C2">
        <w:rPr>
          <w:rFonts w:ascii="Times New Roman" w:hAnsi="Times New Roman" w:cs="Times New Roman"/>
          <w:sz w:val="22"/>
        </w:rPr>
        <w:t>fungi</w:t>
      </w:r>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r w:rsidR="004314C2">
        <w:rPr>
          <w:rFonts w:ascii="Times New Roman" w:hAnsi="Times New Roman" w:cs="Times New Roman"/>
          <w:sz w:val="22"/>
        </w:rPr>
        <w:t>fungi</w:t>
      </w:r>
      <w:r w:rsidRPr="00790445">
        <w:rPr>
          <w:rFonts w:ascii="Times New Roman" w:hAnsi="Times New Roman" w:cs="Times New Roman"/>
          <w:sz w:val="22"/>
        </w:rPr>
        <w:t xml:space="preserve"> were weakened in CRC, while bacteria-bacteria correlations were utterly opposite. And associations of </w:t>
      </w:r>
      <w:r w:rsidR="004314C2">
        <w:rPr>
          <w:rFonts w:ascii="Times New Roman" w:hAnsi="Times New Roman" w:cs="Times New Roman"/>
          <w:sz w:val="22"/>
        </w:rPr>
        <w:t>fungi</w:t>
      </w:r>
      <w:r w:rsidRPr="00790445">
        <w:rPr>
          <w:rFonts w:ascii="Times New Roman" w:hAnsi="Times New Roman" w:cs="Times New Roman"/>
          <w:sz w:val="22"/>
        </w:rPr>
        <w:t>-bacteria existed above two situations.</w:t>
      </w:r>
    </w:p>
    <w:p w14:paraId="57E32D7E" w14:textId="4A90AF84"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also defined the nine cases in the pair correlation comparison (figure 5b and see methods).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indicating that the most meaningful comparisons (pmVal &lt; 0.05) were based on the positive correlations; in other words, negative correlations were rare (figure 5c). Notably, only the internal </w:t>
      </w:r>
      <w:r w:rsidR="004314C2">
        <w:rPr>
          <w:rFonts w:ascii="Times New Roman" w:hAnsi="Times New Roman" w:cs="Times New Roman"/>
          <w:sz w:val="22"/>
        </w:rPr>
        <w:t>fungi</w:t>
      </w:r>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1B4D1700"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r w:rsidR="004314C2">
        <w:rPr>
          <w:rFonts w:ascii="Times New Roman" w:hAnsi="Times New Roman" w:cs="Times New Roman"/>
          <w:sz w:val="22"/>
        </w:rPr>
        <w:t>fungi</w:t>
      </w:r>
      <w:r w:rsidRPr="00790445">
        <w:rPr>
          <w:rFonts w:ascii="Times New Roman" w:hAnsi="Times New Roman" w:cs="Times New Roman"/>
          <w:sz w:val="22"/>
        </w:rPr>
        <w:t xml:space="preserve">) were separated into six clusterings with </w:t>
      </w:r>
      <w:bookmarkStart w:id="49" w:name="_Hlk82182357"/>
      <w:r w:rsidRPr="00790445">
        <w:rPr>
          <w:rFonts w:ascii="Times New Roman" w:hAnsi="Times New Roman" w:cs="Times New Roman"/>
          <w:sz w:val="22"/>
        </w:rPr>
        <w:t>affinity propagation cluster</w:t>
      </w:r>
      <w:bookmarkEnd w:id="49"/>
      <w:r w:rsidRPr="00790445">
        <w:rPr>
          <w:rFonts w:ascii="Times New Roman" w:hAnsi="Times New Roman" w:cs="Times New Roman"/>
          <w:sz w:val="22"/>
        </w:rPr>
        <w:t xml:space="preserve"> (figure 5d). Among these, two clusterings contained most of the candidates were identified. </w:t>
      </w:r>
      <w:r w:rsidR="00EA49C9" w:rsidRPr="00EA49C9">
        <w:rPr>
          <w:rFonts w:ascii="Times New Roman" w:hAnsi="Times New Roman" w:cs="Times New Roman"/>
          <w:sz w:val="22"/>
        </w:rPr>
        <w:t xml:space="preserve">We named the biggest one as the </w:t>
      </w:r>
      <w:r w:rsidR="004314C2">
        <w:rPr>
          <w:rFonts w:ascii="Times New Roman" w:hAnsi="Times New Roman" w:cs="Times New Roman"/>
          <w:sz w:val="22"/>
        </w:rPr>
        <w:t>Fun</w:t>
      </w:r>
      <w:r w:rsidR="00EA49C9" w:rsidRPr="00EA49C9">
        <w:rPr>
          <w:rFonts w:ascii="Times New Roman" w:hAnsi="Times New Roman" w:cs="Times New Roman"/>
          <w:sz w:val="22"/>
        </w:rPr>
        <w:t>_</w:t>
      </w:r>
      <w:r w:rsidR="00EA49C9">
        <w:rPr>
          <w:rFonts w:ascii="Times New Roman" w:hAnsi="Times New Roman" w:cs="Times New Roman"/>
          <w:sz w:val="22"/>
        </w:rPr>
        <w:t>c</w:t>
      </w:r>
      <w:r w:rsidR="00EA49C9" w:rsidRPr="00EA49C9">
        <w:rPr>
          <w:rFonts w:ascii="Times New Roman" w:hAnsi="Times New Roman" w:cs="Times New Roman"/>
          <w:sz w:val="22"/>
        </w:rPr>
        <w:t xml:space="preserve">luster because 18 of 22 participants were </w:t>
      </w:r>
      <w:r w:rsidR="004314C2">
        <w:rPr>
          <w:rFonts w:ascii="Times New Roman" w:hAnsi="Times New Roman" w:cs="Times New Roman"/>
          <w:sz w:val="22"/>
        </w:rPr>
        <w:t>fungi</w:t>
      </w:r>
      <w:r w:rsidRPr="00790445">
        <w:rPr>
          <w:rFonts w:ascii="Times New Roman" w:hAnsi="Times New Roman" w:cs="Times New Roman"/>
          <w:sz w:val="22"/>
        </w:rPr>
        <w:t>. In this cluster, the correlation</w:t>
      </w:r>
      <w:r w:rsidR="00EA49C9">
        <w:rPr>
          <w:rFonts w:ascii="Times New Roman" w:hAnsi="Times New Roman" w:cs="Times New Roman"/>
          <w:sz w:val="22"/>
        </w:rPr>
        <w:t>s</w:t>
      </w:r>
      <w:r w:rsidRPr="00790445">
        <w:rPr>
          <w:rFonts w:ascii="Times New Roman" w:hAnsi="Times New Roman" w:cs="Times New Roman"/>
          <w:sz w:val="22"/>
        </w:rPr>
        <w:t xml:space="preserve"> between the enriched </w:t>
      </w:r>
      <w:r w:rsidR="004314C2">
        <w:rPr>
          <w:rFonts w:ascii="Times New Roman" w:hAnsi="Times New Roman" w:cs="Times New Roman"/>
          <w:sz w:val="22"/>
        </w:rPr>
        <w:t>fungi</w:t>
      </w:r>
      <w:r w:rsidRPr="00790445">
        <w:rPr>
          <w:rFonts w:ascii="Times New Roman" w:hAnsi="Times New Roman" w:cs="Times New Roman"/>
          <w:sz w:val="22"/>
        </w:rPr>
        <w:t xml:space="preserve"> </w:t>
      </w:r>
      <w:r w:rsidR="00EA49C9">
        <w:rPr>
          <w:rFonts w:ascii="Times New Roman" w:hAnsi="Times New Roman" w:cs="Times New Roman"/>
          <w:sz w:val="22"/>
        </w:rPr>
        <w:t>were</w:t>
      </w:r>
      <w:r w:rsidR="00EA49C9" w:rsidRPr="00790445">
        <w:rPr>
          <w:rFonts w:ascii="Times New Roman" w:hAnsi="Times New Roman" w:cs="Times New Roman"/>
          <w:sz w:val="22"/>
        </w:rPr>
        <w:t xml:space="preserve"> </w:t>
      </w:r>
      <w:r w:rsidRPr="00790445">
        <w:rPr>
          <w:rFonts w:ascii="Times New Roman" w:hAnsi="Times New Roman" w:cs="Times New Roman"/>
          <w:sz w:val="22"/>
        </w:rPr>
        <w:t xml:space="preserve">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r w:rsidR="004314C2">
        <w:rPr>
          <w:rFonts w:ascii="Times New Roman" w:hAnsi="Times New Roman" w:cs="Times New Roman"/>
          <w:sz w:val="22"/>
        </w:rPr>
        <w:t>fungi</w:t>
      </w:r>
      <w:r w:rsidRPr="00790445">
        <w:rPr>
          <w:rFonts w:ascii="Times New Roman" w:hAnsi="Times New Roman" w:cs="Times New Roman"/>
          <w:sz w:val="22"/>
        </w:rPr>
        <w:t xml:space="preserve"> in the eEuk_cluster. </w:t>
      </w:r>
      <w:r w:rsidR="00EA49C9">
        <w:rPr>
          <w:rFonts w:ascii="Times New Roman" w:hAnsi="Times New Roman" w:cs="Times New Roman"/>
          <w:sz w:val="22"/>
        </w:rPr>
        <w:t>T</w:t>
      </w:r>
      <w:r w:rsidRPr="00790445">
        <w:rPr>
          <w:rFonts w:ascii="Times New Roman" w:hAnsi="Times New Roman" w:cs="Times New Roman"/>
          <w:sz w:val="22"/>
        </w:rPr>
        <w:t xml:space="preserve">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r w:rsidR="004314C2">
        <w:rPr>
          <w:rFonts w:ascii="Times New Roman" w:hAnsi="Times New Roman" w:cs="Times New Roman"/>
          <w:sz w:val="22"/>
        </w:rPr>
        <w:t>fungi</w:t>
      </w:r>
      <w:r w:rsidRPr="00790445">
        <w:rPr>
          <w:rFonts w:ascii="Times New Roman" w:hAnsi="Times New Roman" w:cs="Times New Roman"/>
          <w:sz w:val="22"/>
        </w:rPr>
        <w:t xml:space="preserve"> (figure 5d). </w:t>
      </w:r>
      <w:r w:rsidR="00EA49C9">
        <w:rPr>
          <w:rFonts w:ascii="Times New Roman" w:hAnsi="Times New Roman" w:cs="Times New Roman"/>
          <w:sz w:val="22"/>
        </w:rPr>
        <w:t>T</w:t>
      </w:r>
      <w:r w:rsidRPr="00790445">
        <w:rPr>
          <w:rFonts w:ascii="Times New Roman" w:hAnsi="Times New Roman" w:cs="Times New Roman"/>
          <w:sz w:val="22"/>
        </w:rPr>
        <w:t xml:space="preserve">he most outstanding </w:t>
      </w:r>
      <w:r w:rsidR="004314C2">
        <w:rPr>
          <w:rFonts w:ascii="Times New Roman" w:hAnsi="Times New Roman" w:cs="Times New Roman"/>
          <w:sz w:val="22"/>
        </w:rPr>
        <w:t>fungi</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and the 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xml:space="preserve">, were in the same cluster.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50"/>
      <w:r w:rsidRPr="00790445">
        <w:rPr>
          <w:rFonts w:ascii="Times New Roman" w:hAnsi="Times New Roman" w:cs="Times New Roman"/>
          <w:sz w:val="22"/>
        </w:rPr>
        <w:t xml:space="preserve">supplementary table </w:t>
      </w:r>
      <w:r w:rsidR="001A7063">
        <w:rPr>
          <w:rFonts w:ascii="Times New Roman" w:hAnsi="Times New Roman" w:cs="Times New Roman"/>
          <w:sz w:val="22"/>
        </w:rPr>
        <w:t>1</w:t>
      </w:r>
      <w:r w:rsidR="00F774B9">
        <w:rPr>
          <w:rFonts w:ascii="Times New Roman" w:hAnsi="Times New Roman" w:cs="Times New Roman"/>
          <w:sz w:val="22"/>
        </w:rPr>
        <w:t>1</w:t>
      </w:r>
      <w:r w:rsidRPr="00790445">
        <w:rPr>
          <w:rFonts w:ascii="Times New Roman" w:hAnsi="Times New Roman" w:cs="Times New Roman"/>
          <w:sz w:val="22"/>
        </w:rPr>
        <w:t>)</w:t>
      </w:r>
      <w:commentRangeEnd w:id="50"/>
      <w:r w:rsidRPr="00790445">
        <w:rPr>
          <w:rStyle w:val="CommentReference"/>
          <w:rFonts w:ascii="Times New Roman" w:hAnsi="Times New Roman" w:cs="Times New Roman"/>
          <w:sz w:val="22"/>
          <w:szCs w:val="22"/>
        </w:rPr>
        <w:commentReference w:id="50"/>
      </w:r>
      <w:r w:rsidRPr="00790445">
        <w:rPr>
          <w:rFonts w:ascii="Times New Roman" w:hAnsi="Times New Roman" w:cs="Times New Roman"/>
          <w:sz w:val="22"/>
        </w:rPr>
        <w:t xml:space="preserve">, indicating that </w:t>
      </w:r>
      <w:r w:rsidR="004314C2">
        <w:rPr>
          <w:rFonts w:ascii="Times New Roman" w:hAnsi="Times New Roman" w:cs="Times New Roman"/>
          <w:sz w:val="22"/>
        </w:rPr>
        <w:t>fungi</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51"/>
      <w:r w:rsidRPr="00790445">
        <w:rPr>
          <w:rFonts w:ascii="Times New Roman" w:hAnsi="Times New Roman" w:cs="Times New Roman"/>
          <w:sz w:val="22"/>
        </w:rPr>
        <w:t xml:space="preserve">supplementary table </w:t>
      </w:r>
      <w:r w:rsidR="001A7063">
        <w:rPr>
          <w:rFonts w:ascii="Times New Roman" w:hAnsi="Times New Roman" w:cs="Times New Roman"/>
          <w:sz w:val="22"/>
        </w:rPr>
        <w:t>1</w:t>
      </w:r>
      <w:r w:rsidR="00F774B9">
        <w:rPr>
          <w:rFonts w:ascii="Times New Roman" w:hAnsi="Times New Roman" w:cs="Times New Roman"/>
          <w:sz w:val="22"/>
        </w:rPr>
        <w:t>1</w:t>
      </w:r>
      <w:r w:rsidRPr="00790445">
        <w:rPr>
          <w:rFonts w:ascii="Times New Roman" w:hAnsi="Times New Roman" w:cs="Times New Roman"/>
          <w:sz w:val="22"/>
        </w:rPr>
        <w:t>)</w:t>
      </w:r>
      <w:commentRangeEnd w:id="51"/>
      <w:r w:rsidRPr="00790445">
        <w:rPr>
          <w:rStyle w:val="CommentReference"/>
          <w:rFonts w:ascii="Times New Roman" w:hAnsi="Times New Roman" w:cs="Times New Roman"/>
          <w:sz w:val="22"/>
          <w:szCs w:val="22"/>
        </w:rPr>
        <w:commentReference w:id="51"/>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r w:rsidR="00EA49C9">
        <w:rPr>
          <w:rFonts w:ascii="Times New Roman" w:hAnsi="Times New Roman" w:cs="Times New Roman"/>
          <w:sz w:val="22"/>
        </w:rPr>
        <w:t xml:space="preserve"> </w:t>
      </w:r>
      <w:r w:rsidR="00852BD9" w:rsidRPr="00852BD9">
        <w:rPr>
          <w:rFonts w:ascii="Times New Roman" w:hAnsi="Times New Roman" w:cs="Times New Roman"/>
          <w:sz w:val="22"/>
        </w:rPr>
        <w:t xml:space="preserve">It revealed that </w:t>
      </w:r>
      <w:r w:rsidR="00852BD9" w:rsidRPr="00C23FF3">
        <w:rPr>
          <w:rFonts w:ascii="Times New Roman" w:hAnsi="Times New Roman" w:cs="Times New Roman"/>
          <w:i/>
          <w:iCs/>
          <w:sz w:val="22"/>
        </w:rPr>
        <w:t>A. rambellii</w:t>
      </w:r>
      <w:r w:rsidR="00852BD9" w:rsidRPr="00852BD9">
        <w:rPr>
          <w:rFonts w:ascii="Times New Roman" w:hAnsi="Times New Roman" w:cs="Times New Roman"/>
          <w:sz w:val="22"/>
        </w:rPr>
        <w:t xml:space="preserve"> was an important potential carcinogen and related to other reported CRC-pathogenes.</w:t>
      </w:r>
    </w:p>
    <w:p w14:paraId="339C73F8" w14:textId="3C3F845E" w:rsidR="00881177" w:rsidRPr="00790445" w:rsidRDefault="00D9531B" w:rsidP="00790445">
      <w:pPr>
        <w:rPr>
          <w:rFonts w:ascii="Times New Roman" w:hAnsi="Times New Roman" w:cs="Times New Roman"/>
          <w:sz w:val="22"/>
        </w:rPr>
      </w:pPr>
      <w:r w:rsidRPr="00790445">
        <w:rPr>
          <w:rFonts w:ascii="Times New Roman" w:hAnsi="Times New Roman" w:cs="Times New Roman"/>
          <w:sz w:val="22"/>
        </w:rPr>
        <w:lastRenderedPageBreak/>
        <w:t xml:space="preserve">The second clustering included twenty-one candidates, and </w:t>
      </w:r>
      <w:r w:rsidR="00852BD9">
        <w:rPr>
          <w:rFonts w:ascii="Times New Roman" w:hAnsi="Times New Roman" w:cs="Times New Roman"/>
          <w:sz w:val="22"/>
        </w:rPr>
        <w:t>17</w:t>
      </w:r>
      <w:r w:rsidR="00852BD9" w:rsidRPr="00790445">
        <w:rPr>
          <w:rFonts w:ascii="Times New Roman" w:hAnsi="Times New Roman" w:cs="Times New Roman"/>
          <w:sz w:val="22"/>
        </w:rPr>
        <w:t xml:space="preserve"> </w:t>
      </w:r>
      <w:r w:rsidRPr="00790445">
        <w:rPr>
          <w:rFonts w:ascii="Times New Roman" w:hAnsi="Times New Roman" w:cs="Times New Roman"/>
          <w:sz w:val="22"/>
        </w:rPr>
        <w:t xml:space="preserve">of </w:t>
      </w:r>
      <w:r w:rsidR="00852BD9">
        <w:rPr>
          <w:rFonts w:ascii="Times New Roman" w:hAnsi="Times New Roman" w:cs="Times New Roman"/>
          <w:sz w:val="22"/>
        </w:rPr>
        <w:t xml:space="preserve">21 </w:t>
      </w:r>
      <w:r w:rsidRPr="00790445">
        <w:rPr>
          <w:rFonts w:ascii="Times New Roman" w:hAnsi="Times New Roman" w:cs="Times New Roman"/>
          <w:sz w:val="22"/>
        </w:rPr>
        <w:t xml:space="preserve">were bacteria, namely Bac_cluster.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S. anginosus</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w:t>
      </w:r>
      <w:r w:rsidR="00852BD9">
        <w:rPr>
          <w:rFonts w:ascii="Times New Roman" w:hAnsi="Times New Roman" w:cs="Times New Roman"/>
          <w:sz w:val="22"/>
        </w:rPr>
        <w:t>In previous research</w:t>
      </w:r>
      <w:r w:rsidR="00852BD9">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52BD9">
        <w:rPr>
          <w:rFonts w:ascii="Times New Roman" w:hAnsi="Times New Roman" w:cs="Times New Roman" w:hint="eastAsia"/>
          <w:sz w:val="22"/>
        </w:rPr>
        <w:instrText>ations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w:instrText>
      </w:r>
      <w:r w:rsidR="00852BD9">
        <w:rPr>
          <w:rFonts w:ascii="Times New Roman" w:hAnsi="Times New Roman" w:cs="Times New Roman"/>
          <w:sz w:val="22"/>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00852BD9">
        <w:rPr>
          <w:rFonts w:ascii="Times New Roman" w:hAnsi="Times New Roman" w:cs="Times New Roman"/>
          <w:sz w:val="22"/>
        </w:rPr>
        <w:fldChar w:fldCharType="end"/>
      </w:r>
      <w:r w:rsidR="00852BD9">
        <w:rPr>
          <w:rFonts w:ascii="Times New Roman" w:hAnsi="Times New Roman" w:cs="Times New Roman"/>
          <w:sz w:val="22"/>
        </w:rPr>
        <w:t>, c</w:t>
      </w:r>
      <w:r w:rsidR="00D72E28" w:rsidRPr="00790445">
        <w:rPr>
          <w:rFonts w:ascii="Times New Roman" w:hAnsi="Times New Roman" w:cs="Times New Roman"/>
          <w:sz w:val="22"/>
        </w:rPr>
        <w:t xml:space="preserve">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r w:rsidR="004314C2">
        <w:rPr>
          <w:rFonts w:ascii="Times New Roman" w:hAnsi="Times New Roman" w:cs="Times New Roman"/>
          <w:sz w:val="22"/>
        </w:rPr>
        <w:t>intra</w:t>
      </w:r>
      <w:r w:rsidRPr="00790445">
        <w:rPr>
          <w:rFonts w:ascii="Times New Roman" w:hAnsi="Times New Roman" w:cs="Times New Roman"/>
          <w:sz w:val="22"/>
        </w:rPr>
        <w:t>-</w:t>
      </w:r>
      <w:r w:rsidR="004314C2">
        <w:rPr>
          <w:rFonts w:ascii="Times New Roman" w:hAnsi="Times New Roman" w:cs="Times New Roman"/>
          <w:sz w:val="22"/>
        </w:rPr>
        <w:t>fungi</w:t>
      </w:r>
      <w:r w:rsidRPr="00790445">
        <w:rPr>
          <w:rFonts w:ascii="Times New Roman" w:hAnsi="Times New Roman" w:cs="Times New Roman"/>
          <w:sz w:val="22"/>
        </w:rPr>
        <w:t xml:space="preserve">, </w:t>
      </w:r>
      <w:r w:rsidR="004314C2">
        <w:rPr>
          <w:rFonts w:ascii="Times New Roman" w:hAnsi="Times New Roman" w:cs="Times New Roman"/>
          <w:sz w:val="22"/>
        </w:rPr>
        <w:t>fungi</w:t>
      </w:r>
      <w:r w:rsidRPr="00790445">
        <w:rPr>
          <w:rFonts w:ascii="Times New Roman" w:hAnsi="Times New Roman" w:cs="Times New Roman"/>
          <w:sz w:val="22"/>
        </w:rPr>
        <w:t>-bacteria, and bacteria-bacteria were quite different in CRC</w:t>
      </w:r>
      <w:r w:rsidR="00881177">
        <w:rPr>
          <w:rFonts w:ascii="Times New Roman" w:hAnsi="Times New Roman" w:cs="Times New Roman"/>
          <w:sz w:val="22"/>
        </w:rPr>
        <w:t xml:space="preserve">. The </w:t>
      </w:r>
      <w:r w:rsidR="00881177" w:rsidRPr="00881177">
        <w:rPr>
          <w:rFonts w:ascii="Times New Roman" w:hAnsi="Times New Roman" w:cs="Times New Roman"/>
          <w:sz w:val="22"/>
        </w:rPr>
        <w:t>specific</w:t>
      </w:r>
      <w:r w:rsidR="00881177">
        <w:rPr>
          <w:rFonts w:ascii="Times New Roman" w:hAnsi="Times New Roman" w:cs="Times New Roman"/>
          <w:sz w:val="22"/>
        </w:rPr>
        <w:t xml:space="preserve"> relationships between </w:t>
      </w:r>
      <w:r w:rsidR="00881177" w:rsidRPr="00C23FF3">
        <w:rPr>
          <w:rFonts w:ascii="Times New Roman" w:hAnsi="Times New Roman" w:cs="Times New Roman"/>
          <w:i/>
          <w:iCs/>
          <w:sz w:val="22"/>
        </w:rPr>
        <w:t>A. rambellii</w:t>
      </w:r>
      <w:r w:rsidR="00881177">
        <w:rPr>
          <w:rFonts w:ascii="Times New Roman" w:hAnsi="Times New Roman" w:cs="Times New Roman"/>
          <w:sz w:val="22"/>
        </w:rPr>
        <w:t xml:space="preserve"> with CRC-carcinogen, and </w:t>
      </w:r>
      <w:r w:rsidR="00881177" w:rsidRPr="00C23FF3">
        <w:rPr>
          <w:rFonts w:ascii="Times New Roman" w:hAnsi="Times New Roman" w:cs="Times New Roman"/>
          <w:i/>
          <w:iCs/>
          <w:sz w:val="22"/>
        </w:rPr>
        <w:t>P. kudriavzevii</w:t>
      </w:r>
      <w:r w:rsidR="00881177">
        <w:rPr>
          <w:rFonts w:ascii="Times New Roman" w:hAnsi="Times New Roman" w:cs="Times New Roman"/>
          <w:sz w:val="22"/>
        </w:rPr>
        <w:t xml:space="preserve"> with CRC-probiotics revealed that </w:t>
      </w:r>
      <w:r w:rsidR="004314C2">
        <w:rPr>
          <w:rFonts w:ascii="Times New Roman" w:hAnsi="Times New Roman" w:cs="Times New Roman"/>
          <w:sz w:val="22"/>
        </w:rPr>
        <w:t>fungi</w:t>
      </w:r>
      <w:r w:rsidR="00881177">
        <w:rPr>
          <w:rFonts w:ascii="Times New Roman" w:hAnsi="Times New Roman" w:cs="Times New Roman"/>
          <w:sz w:val="22"/>
        </w:rPr>
        <w:t xml:space="preserve"> were the important potential biomarkers or inducement for CRC.</w:t>
      </w:r>
    </w:p>
    <w:p w14:paraId="131763F6" w14:textId="77777777" w:rsidR="00D9531B" w:rsidRPr="00790445" w:rsidRDefault="00D9531B" w:rsidP="00B84FC5">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417A2BB2" w:rsidR="00867992" w:rsidRPr="00790445" w:rsidRDefault="004314C2" w:rsidP="00790445">
      <w:pPr>
        <w:rPr>
          <w:rFonts w:ascii="Times New Roman" w:hAnsi="Times New Roman" w:cs="Times New Roman"/>
          <w:sz w:val="22"/>
        </w:rPr>
      </w:pPr>
      <w:r>
        <w:rPr>
          <w:rFonts w:ascii="Times New Roman" w:hAnsi="Times New Roman" w:cs="Times New Roman"/>
          <w:sz w:val="22"/>
        </w:rPr>
        <w:t>Fungi</w:t>
      </w:r>
      <w:r w:rsidR="00867992" w:rsidRPr="00790445">
        <w:rPr>
          <w:rFonts w:ascii="Times New Roman" w:hAnsi="Times New Roman" w:cs="Times New Roman"/>
          <w:sz w:val="22"/>
        </w:rPr>
        <w:t xml:space="preserve"> are one of the crucial inhabitants of the human gastrointestinal tract</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52</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In the previous, most of the research would like to force on the relationship between gut bacteria and the host. </w:t>
      </w:r>
      <w:r>
        <w:rPr>
          <w:rFonts w:ascii="Times New Roman" w:hAnsi="Times New Roman" w:cs="Times New Roman"/>
          <w:sz w:val="22"/>
        </w:rPr>
        <w:t>Fungi</w:t>
      </w:r>
      <w:r w:rsidR="00867992" w:rsidRPr="00790445">
        <w:rPr>
          <w:rFonts w:ascii="Times New Roman" w:hAnsi="Times New Roman" w:cs="Times New Roman"/>
          <w:sz w:val="22"/>
        </w:rPr>
        <w:t xml:space="preserve"> were ignored in the microbiota studies for an extended period because of their low proportion in the enteric microbiome</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53</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During further research, some studies</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9,11,12,54</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revealed that </w:t>
      </w:r>
      <w:r>
        <w:rPr>
          <w:rFonts w:ascii="Times New Roman" w:hAnsi="Times New Roman" w:cs="Times New Roman"/>
          <w:sz w:val="22"/>
        </w:rPr>
        <w:t>fungi</w:t>
      </w:r>
      <w:r w:rsidR="00867992" w:rsidRPr="00790445">
        <w:rPr>
          <w:rFonts w:ascii="Times New Roman" w:hAnsi="Times New Roman" w:cs="Times New Roman"/>
          <w:sz w:val="22"/>
        </w:rPr>
        <w:t xml:space="preserve"> also played an essential role in the associations with the host. Our study was the first to report the enteric </w:t>
      </w:r>
      <w:r>
        <w:rPr>
          <w:rFonts w:ascii="Times New Roman" w:hAnsi="Times New Roman" w:cs="Times New Roman"/>
          <w:sz w:val="22"/>
        </w:rPr>
        <w:t>fungi</w:t>
      </w:r>
      <w:r w:rsidR="00867992" w:rsidRPr="00790445">
        <w:rPr>
          <w:rFonts w:ascii="Times New Roman" w:hAnsi="Times New Roman" w:cs="Times New Roman"/>
          <w:sz w:val="22"/>
        </w:rPr>
        <w:t xml:space="preserve"> altered in CRC across multiple cohorts according to the acknowledge we know.</w:t>
      </w:r>
    </w:p>
    <w:p w14:paraId="2BD2FCAF" w14:textId="59EFF3AE"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According to the alpha diversity rarefaction curve, our results indicated that the </w:t>
      </w:r>
      <w:r w:rsidR="004314C2">
        <w:rPr>
          <w:rFonts w:ascii="Times New Roman" w:hAnsi="Times New Roman" w:cs="Times New Roman"/>
          <w:sz w:val="22"/>
        </w:rPr>
        <w:t>fungal</w:t>
      </w:r>
      <w:r w:rsidRPr="00790445">
        <w:rPr>
          <w:rFonts w:ascii="Times New Roman" w:hAnsi="Times New Roman" w:cs="Times New Roman"/>
          <w:sz w:val="22"/>
        </w:rPr>
        <w:t xml:space="preserve">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w:t>
      </w:r>
      <w:r w:rsidR="004314C2">
        <w:rPr>
          <w:rFonts w:ascii="Times New Roman" w:hAnsi="Times New Roman" w:cs="Times New Roman"/>
          <w:sz w:val="22"/>
        </w:rPr>
        <w:t>fungi</w:t>
      </w:r>
      <w:r w:rsidRPr="00790445">
        <w:rPr>
          <w:rFonts w:ascii="Times New Roman" w:hAnsi="Times New Roman" w:cs="Times New Roman"/>
          <w:sz w:val="22"/>
        </w:rPr>
        <w:t xml:space="preserve"> should be conducted at a sequencing depth of at least 10 thousand </w:t>
      </w:r>
      <w:r w:rsidR="004314C2">
        <w:rPr>
          <w:rFonts w:ascii="Times New Roman" w:hAnsi="Times New Roman" w:cs="Times New Roman"/>
          <w:sz w:val="22"/>
        </w:rPr>
        <w:t>fungi</w:t>
      </w:r>
      <w:r w:rsidRPr="00790445">
        <w:rPr>
          <w:rFonts w:ascii="Times New Roman" w:hAnsi="Times New Roman" w:cs="Times New Roman"/>
          <w:sz w:val="22"/>
        </w:rPr>
        <w:t xml:space="preserve"> in each case. We have supplemented the gaps in sequencing depth for </w:t>
      </w:r>
      <w:r w:rsidR="004314C2">
        <w:rPr>
          <w:rFonts w:ascii="Times New Roman" w:hAnsi="Times New Roman" w:cs="Times New Roman"/>
          <w:sz w:val="22"/>
        </w:rPr>
        <w:t>fungi</w:t>
      </w:r>
      <w:r w:rsidRPr="00790445">
        <w:rPr>
          <w:rFonts w:ascii="Times New Roman" w:hAnsi="Times New Roman" w:cs="Times New Roman"/>
          <w:sz w:val="22"/>
        </w:rPr>
        <w:t xml:space="preserve"> and provided reliable support for follow-up </w:t>
      </w:r>
      <w:r w:rsidR="004314C2">
        <w:rPr>
          <w:rFonts w:ascii="Times New Roman" w:hAnsi="Times New Roman" w:cs="Times New Roman"/>
          <w:sz w:val="22"/>
        </w:rPr>
        <w:t>fungal</w:t>
      </w:r>
      <w:r w:rsidRPr="00790445">
        <w:rPr>
          <w:rFonts w:ascii="Times New Roman" w:hAnsi="Times New Roman" w:cs="Times New Roman"/>
          <w:sz w:val="22"/>
        </w:rPr>
        <w:t xml:space="preserve"> research based on the meta-analysis of more than 2,000 samples.</w:t>
      </w:r>
    </w:p>
    <w:p w14:paraId="734514AA" w14:textId="50DA20A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{"citationID":"ZkAoCZVT","properties":{"formattedCitation":"\\super 57\\nosupersub{}","plainCitation":"57","noteIndex":0},"citationItems":[{"id":547,"uris":["http://zotero.org/users/7908919/items/R6ATM5E4"],"uri":["http://zotero.org/users/7908919/items/R6ATM5E4"],"itemData":{"id":547,"type":"article-journal","abstract":"Background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We observed a significant p-value for the </w:t>
      </w:r>
      <w:r w:rsidR="004314C2">
        <w:rPr>
          <w:rFonts w:ascii="Times New Roman" w:hAnsi="Times New Roman" w:cs="Times New Roman"/>
          <w:sz w:val="22"/>
        </w:rPr>
        <w:t>fungal</w:t>
      </w:r>
      <w:r w:rsidRPr="00790445">
        <w:rPr>
          <w:rFonts w:ascii="Times New Roman" w:hAnsi="Times New Roman" w:cs="Times New Roman"/>
          <w:sz w:val="22"/>
        </w:rPr>
        <w:t xml:space="preserve">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{"citationID":"CsA3OVM5","properties":{"formattedCitation":"\\super 58,59\\nosupersub{}","plainCitation":"58,59","noteIndex":0},"citationItems":[{"id":4,"uris":["http://zotero.org/users/7908919/items/EI7JUHGZ"],"uri":["http://zotero.org/users/7908919/items/EI7JUHGZ"],"itemData":{"id":4,"type":"article-journal","abstract":"Hundreds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58,59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w:t>
      </w:r>
      <w:r w:rsidR="004314C2">
        <w:rPr>
          <w:rFonts w:ascii="Times New Roman" w:hAnsi="Times New Roman" w:cs="Times New Roman"/>
          <w:sz w:val="22"/>
        </w:rPr>
        <w:t>fungal</w:t>
      </w:r>
      <w:r w:rsidRPr="00790445">
        <w:rPr>
          <w:rFonts w:ascii="Times New Roman" w:hAnsi="Times New Roman" w:cs="Times New Roman"/>
          <w:sz w:val="22"/>
        </w:rPr>
        <w:t xml:space="preserve">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300CCD71"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{"citationID":"ouQtFkHQ","properties":{"formattedCitation":"\\super 60\\nosupersub{}","plainCitation":"60","noteIndex":0},"citationItems":[{"id":539,"uris":["http://zotero.org/users/7908919/items/QTCUJGUC"],"uri":["http://zotero.org/users/7908919/items/QTCUJGUC"],"itemData":{"id":539,"type":"article-journal","abstract":"Background: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w:t>
      </w:r>
      <w:r w:rsidR="004314C2">
        <w:rPr>
          <w:rFonts w:ascii="Times New Roman" w:hAnsi="Times New Roman" w:cs="Times New Roman"/>
          <w:sz w:val="22"/>
        </w:rPr>
        <w:t>fungi</w:t>
      </w:r>
      <w:r w:rsidRPr="00790445">
        <w:rPr>
          <w:rFonts w:ascii="Times New Roman" w:hAnsi="Times New Roman" w:cs="Times New Roman"/>
          <w:sz w:val="22"/>
        </w:rPr>
        <w:t xml:space="preserve"> associated with CRC, the bacterial populations we screened could prove that the </w:t>
      </w:r>
      <w:r w:rsidR="004314C2">
        <w:rPr>
          <w:rFonts w:ascii="Times New Roman" w:hAnsi="Times New Roman" w:cs="Times New Roman"/>
          <w:sz w:val="22"/>
        </w:rPr>
        <w:t>fungal</w:t>
      </w:r>
      <w:r w:rsidRPr="00790445">
        <w:rPr>
          <w:rFonts w:ascii="Times New Roman" w:hAnsi="Times New Roman" w:cs="Times New Roman"/>
          <w:sz w:val="22"/>
        </w:rPr>
        <w:t xml:space="preserve">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{"citationID":"UJ7mB8ze","properties":{"formattedCitation":"\\super 61\\nosupersub{}","plainCitation":"61","noteIndex":0},"citationItems":[{"id":554,"uris":["http://zotero.org/users/7908919/items/C86ZANVJ"],"uri":["http://zotero.org/users/7908919/items/C86ZANVJ"],"itemData":{"id":554,"type":"article-journal","abstract":"Gut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61</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{"citationID":"r3oPnpMM","properties":{"formattedCitation":"\\super 62,63\\nosupersub{}","plainCitation":"62,63","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62,63</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{"citationID":"nFc5bFKL","properties":{"formattedCitation":"\\super 64\\nosupersub{}","plainCitation":"64","noteIndex":0},"citationItems":[{"id":566,"uris":["http://zotero.org/users/7908919/items/ISTIR5AW"],"uri":["http://zotero.org/users/7908919/items/ISTIR5AW"],"itemData":{"id":566,"type":"article-journal","container-title":"Scientific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64</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w:t>
      </w:r>
      <w:r w:rsidR="004314C2">
        <w:rPr>
          <w:rFonts w:ascii="Times New Roman" w:hAnsi="Times New Roman" w:cs="Times New Roman"/>
          <w:sz w:val="22"/>
        </w:rPr>
        <w:t>fungi</w:t>
      </w:r>
      <w:r w:rsidRPr="00790445">
        <w:rPr>
          <w:rFonts w:ascii="Times New Roman" w:hAnsi="Times New Roman" w:cs="Times New Roman"/>
          <w:sz w:val="22"/>
        </w:rPr>
        <w:t xml:space="preserve">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w:t>
      </w:r>
      <w:r w:rsidR="004314C2">
        <w:rPr>
          <w:rFonts w:ascii="Times New Roman" w:hAnsi="Times New Roman" w:cs="Times New Roman"/>
          <w:sz w:val="22"/>
        </w:rPr>
        <w:t>fungi</w:t>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w:t>
      </w:r>
      <w:r w:rsidRPr="00790445">
        <w:rPr>
          <w:rFonts w:ascii="Times New Roman" w:hAnsi="Times New Roman" w:cs="Times New Roman"/>
          <w:sz w:val="22"/>
        </w:rPr>
        <w:lastRenderedPageBreak/>
        <w:t xml:space="preserve">significantly different </w:t>
      </w:r>
      <w:r w:rsidR="004314C2">
        <w:rPr>
          <w:rFonts w:ascii="Times New Roman" w:hAnsi="Times New Roman" w:cs="Times New Roman"/>
          <w:sz w:val="22"/>
        </w:rPr>
        <w:t>fungi</w:t>
      </w:r>
      <w:r w:rsidRPr="00790445">
        <w:rPr>
          <w:rFonts w:ascii="Times New Roman" w:hAnsi="Times New Roman" w:cs="Times New Roman"/>
          <w:sz w:val="22"/>
        </w:rPr>
        <w:t xml:space="preserve"> in CRC-control, as well as in CRC-adenoma comparison. It would create carcinogenic products, aflatoxin and aflatoxin precursor sterigmatocystin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w:t>
      </w:r>
      <w:r w:rsidRPr="00790445">
        <w:rPr>
          <w:rFonts w:ascii="Times New Roman" w:hAnsi="Times New Roman" w:cs="Times New Roman"/>
          <w:sz w:val="22"/>
        </w:rPr>
        <w:lastRenderedPageBreak/>
        <w:t>on cancer treatment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{"citationID":"DUofklF1","properties":{"formattedCitation":"\\super 65,66\\nosupersub{}","plainCitation":"65,66","noteIndex":0},"citationItems":[{"id":571,"uris":["http://zotero.org/users/7908919/items/73T568EG"],"uri":["http://zotero.org/users/7908919/items/73T568EG"],"itemData":{"id":571,"type":"article-journal","abstract":"Salvianolic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65,66</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rosmarinic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{"citationID":"oSeM2Wf4","properties":{"formattedCitation":"\\super 67,68\\nosupersub{}","plainCitation":"67,68","noteIndex":0},"citationItems":[{"id":575,"uris":["http://zotero.org/users/7908919/items/NRQQZ6NA"],"uri":["http://zotero.org/users/7908919/items/NRQQZ6NA"],"itemData":{"id":575,"type":"article-journal","abstract":"The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67,68</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w:t>
      </w:r>
      <w:r w:rsidR="004314C2">
        <w:rPr>
          <w:rFonts w:ascii="Times New Roman" w:hAnsi="Times New Roman" w:cs="Times New Roman"/>
          <w:sz w:val="22"/>
        </w:rPr>
        <w:t>fungus</w:t>
      </w:r>
      <w:r w:rsidRPr="00790445">
        <w:rPr>
          <w:rFonts w:ascii="Times New Roman" w:hAnsi="Times New Roman" w:cs="Times New Roman"/>
          <w:sz w:val="22"/>
        </w:rPr>
        <w:t xml:space="preserve">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{"citationID":"FvwyXRfh","properties":{"formattedCitation":"\\super 69\\nosupersub{}","plainCitation":"69","noteIndex":0},"citationItems":[{"id":583,"uris":["http://zotero.org/users/7908919/items/LPBXNNWU"],"uri":["http://zotero.org/users/7908919/items/LPBXNNWU"],"itemData":{"id":583,"type":"article-journal","abstract":"AIM: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69</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w:t>
      </w:r>
      <w:r w:rsidR="004314C2">
        <w:rPr>
          <w:rFonts w:ascii="Times New Roman" w:hAnsi="Times New Roman" w:cs="Times New Roman"/>
          <w:sz w:val="22"/>
        </w:rPr>
        <w:t>fungi</w:t>
      </w:r>
      <w:r w:rsidRPr="00790445">
        <w:rPr>
          <w:rFonts w:ascii="Times New Roman" w:hAnsi="Times New Roman" w:cs="Times New Roman"/>
          <w:sz w:val="22"/>
        </w:rPr>
        <w:t xml:space="preserve"> selection, and the </w:t>
      </w:r>
      <w:r w:rsidR="004314C2">
        <w:rPr>
          <w:rFonts w:ascii="Times New Roman" w:hAnsi="Times New Roman" w:cs="Times New Roman"/>
          <w:sz w:val="22"/>
        </w:rPr>
        <w:t>fungi</w:t>
      </w:r>
      <w:r w:rsidRPr="00790445">
        <w:rPr>
          <w:rFonts w:ascii="Times New Roman" w:hAnsi="Times New Roman" w:cs="Times New Roman"/>
          <w:sz w:val="22"/>
        </w:rPr>
        <w:t xml:space="preserve">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68882E3B"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{"citationID":"7WDh9qDV","properties":{"formattedCitation":"\\super 70\\uc0\\u8211{}72\\nosupersub{}","plainCitation":"70–72","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70–72</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28,73</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w:t>
      </w:r>
      <w:r w:rsidR="004314C2">
        <w:rPr>
          <w:rFonts w:ascii="Times New Roman" w:hAnsi="Times New Roman" w:cs="Times New Roman"/>
          <w:sz w:val="22"/>
        </w:rPr>
        <w:t>fungal</w:t>
      </w:r>
      <w:r w:rsidRPr="00790445">
        <w:rPr>
          <w:rFonts w:ascii="Times New Roman" w:hAnsi="Times New Roman" w:cs="Times New Roman"/>
          <w:sz w:val="22"/>
        </w:rPr>
        <w:t xml:space="preserve"> abundance, alteration in </w:t>
      </w:r>
      <w:r w:rsidR="004314C2">
        <w:rPr>
          <w:rFonts w:ascii="Times New Roman" w:hAnsi="Times New Roman" w:cs="Times New Roman"/>
          <w:sz w:val="22"/>
        </w:rPr>
        <w:t>fungal</w:t>
      </w:r>
      <w:r w:rsidRPr="00790445">
        <w:rPr>
          <w:rFonts w:ascii="Times New Roman" w:hAnsi="Times New Roman" w:cs="Times New Roman"/>
          <w:sz w:val="22"/>
        </w:rPr>
        <w:t xml:space="preserve"> internal relationship and </w:t>
      </w:r>
      <w:r w:rsidR="004314C2">
        <w:rPr>
          <w:rFonts w:ascii="Times New Roman" w:hAnsi="Times New Roman" w:cs="Times New Roman"/>
          <w:sz w:val="22"/>
        </w:rPr>
        <w:t>fungi</w:t>
      </w:r>
      <w:r w:rsidRPr="00790445">
        <w:rPr>
          <w:rFonts w:ascii="Times New Roman" w:hAnsi="Times New Roman" w:cs="Times New Roman"/>
          <w:sz w:val="22"/>
        </w:rPr>
        <w:t xml:space="preserve">-bacteria association could partially explain colorectal tumorigenesis. The </w:t>
      </w:r>
      <w:r w:rsidR="004314C2">
        <w:rPr>
          <w:rFonts w:ascii="Times New Roman" w:hAnsi="Times New Roman" w:cs="Times New Roman"/>
          <w:sz w:val="22"/>
        </w:rPr>
        <w:t>fungal</w:t>
      </w:r>
      <w:r w:rsidRPr="00790445">
        <w:rPr>
          <w:rFonts w:ascii="Times New Roman" w:hAnsi="Times New Roman" w:cs="Times New Roman"/>
          <w:sz w:val="22"/>
        </w:rPr>
        <w:t xml:space="preserve">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1997F8EF"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w:t>
      </w:r>
      <w:r w:rsidR="004314C2">
        <w:rPr>
          <w:rFonts w:ascii="Times New Roman" w:hAnsi="Times New Roman" w:cs="Times New Roman"/>
          <w:sz w:val="22"/>
        </w:rPr>
        <w:t>fungal</w:t>
      </w:r>
      <w:r w:rsidRPr="00790445">
        <w:rPr>
          <w:rFonts w:ascii="Times New Roman" w:hAnsi="Times New Roman" w:cs="Times New Roman"/>
          <w:sz w:val="22"/>
        </w:rPr>
        <w:t xml:space="preserve"> internal correlations were interrupted in CRC, while bacterial were enhance. The disruption from </w:t>
      </w:r>
      <w:r w:rsidR="004314C2">
        <w:rPr>
          <w:rFonts w:ascii="Times New Roman" w:hAnsi="Times New Roman" w:cs="Times New Roman"/>
          <w:sz w:val="22"/>
        </w:rPr>
        <w:t>fungal</w:t>
      </w:r>
      <w:r w:rsidRPr="00790445">
        <w:rPr>
          <w:rFonts w:ascii="Times New Roman" w:hAnsi="Times New Roman" w:cs="Times New Roman"/>
          <w:sz w:val="22"/>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r w:rsidR="004314C2">
        <w:rPr>
          <w:rFonts w:ascii="Times New Roman" w:hAnsi="Times New Roman" w:cs="Times New Roman"/>
          <w:sz w:val="22"/>
        </w:rPr>
        <w:t>fungi</w:t>
      </w:r>
      <w:r w:rsidRPr="00790445">
        <w:rPr>
          <w:rFonts w:ascii="Times New Roman" w:hAnsi="Times New Roman" w:cs="Times New Roman"/>
          <w:sz w:val="22"/>
        </w:rPr>
        <w:t xml:space="preserve"> and bacteria. Our results showed that the less changed differential </w:t>
      </w:r>
      <w:r w:rsidR="004314C2">
        <w:rPr>
          <w:rFonts w:ascii="Times New Roman" w:hAnsi="Times New Roman" w:cs="Times New Roman"/>
          <w:sz w:val="22"/>
        </w:rPr>
        <w:t>fungal</w:t>
      </w:r>
      <w:r w:rsidRPr="00790445">
        <w:rPr>
          <w:rFonts w:ascii="Times New Roman" w:hAnsi="Times New Roman" w:cs="Times New Roman"/>
          <w:sz w:val="22"/>
        </w:rPr>
        <w:t xml:space="preserve">-bacterial correlations contained low proportions. The CRC strengthen and weaken correlations performed the primary and secondary ratios in </w:t>
      </w:r>
      <w:r w:rsidR="004314C2">
        <w:rPr>
          <w:rFonts w:ascii="Times New Roman" w:hAnsi="Times New Roman" w:cs="Times New Roman"/>
          <w:sz w:val="22"/>
        </w:rPr>
        <w:t>fungal</w:t>
      </w:r>
      <w:r w:rsidRPr="00790445">
        <w:rPr>
          <w:rFonts w:ascii="Times New Roman" w:hAnsi="Times New Roman" w:cs="Times New Roman"/>
          <w:sz w:val="22"/>
        </w:rPr>
        <w:t xml:space="preserve">-bacterial correlation comparisons, respectively. It revealed that the internal-kingdom associations and external-kingdom correlations were quite different. This suggested that bacterial kingdom dysbiosis may cause the </w:t>
      </w:r>
      <w:r w:rsidR="004314C2">
        <w:rPr>
          <w:rFonts w:ascii="Times New Roman" w:hAnsi="Times New Roman" w:cs="Times New Roman"/>
          <w:sz w:val="22"/>
        </w:rPr>
        <w:t>fungi</w:t>
      </w:r>
      <w:r w:rsidRPr="00790445">
        <w:rPr>
          <w:rFonts w:ascii="Times New Roman" w:hAnsi="Times New Roman" w:cs="Times New Roman"/>
          <w:sz w:val="22"/>
        </w:rPr>
        <w:t xml:space="preserve">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{"citationID":"Bsuk0aHk","properties":{"formattedCitation":"\\super 14,74\\nosupersub{}","plainCitation":"14,74","noteIndex":0},"citationItems":[{"id":83,"uris":["http://zotero.org/users/7908919/items/IZ8WSDFF"],"uri":["http://zotero.org/users/7908919/items/IZ8WSDFF"],"itemData":{"id":83,"type":"article-journal","abstract":"OBJECTIVES: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14,74</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01A8C86D"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w:t>
      </w:r>
      <w:r w:rsidRPr="00790445">
        <w:rPr>
          <w:rFonts w:ascii="Times New Roman" w:hAnsi="Times New Roman" w:cs="Times New Roman"/>
          <w:sz w:val="22"/>
        </w:rPr>
        <w:lastRenderedPageBreak/>
        <w:t xml:space="preserve">named </w:t>
      </w:r>
      <w:r w:rsidR="004314C2">
        <w:rPr>
          <w:rFonts w:ascii="Times New Roman" w:hAnsi="Times New Roman" w:cs="Times New Roman"/>
          <w:sz w:val="22"/>
        </w:rPr>
        <w:t>Fun</w:t>
      </w:r>
      <w:r w:rsidRPr="00790445">
        <w:rPr>
          <w:rFonts w:ascii="Times New Roman" w:hAnsi="Times New Roman" w:cs="Times New Roman"/>
          <w:sz w:val="22"/>
        </w:rPr>
        <w:t xml:space="preserve">_Cluster and Bac_Cluster, had the highest proportions of bacteria and </w:t>
      </w:r>
      <w:r w:rsidR="004314C2">
        <w:rPr>
          <w:rFonts w:ascii="Times New Roman" w:hAnsi="Times New Roman" w:cs="Times New Roman"/>
          <w:sz w:val="22"/>
        </w:rPr>
        <w:t>fungi</w:t>
      </w:r>
      <w:r w:rsidRPr="00790445">
        <w:rPr>
          <w:rFonts w:ascii="Times New Roman" w:hAnsi="Times New Roman" w:cs="Times New Roman"/>
          <w:sz w:val="22"/>
        </w:rPr>
        <w:t xml:space="preserve">. 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Bac_Cluster.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52BD9">
        <w:rPr>
          <w:rFonts w:ascii="Times New Roman" w:hAnsi="Times New Roman" w:cs="Times New Roman" w:hint="eastAsia"/>
          <w:sz w:val="22"/>
        </w:rPr>
        <w:instrText>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52BD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w:t>
      </w:r>
      <w:r w:rsidRPr="00790445">
        <w:rPr>
          <w:rFonts w:ascii="Times New Roman" w:hAnsi="Times New Roman" w:cs="Times New Roman"/>
          <w:sz w:val="22"/>
        </w:rPr>
        <w:lastRenderedPageBreak/>
        <w:t xml:space="preserve">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852BD9">
        <w:rPr>
          <w:rFonts w:ascii="Times New Roman" w:hAnsi="Times New Roman" w:cs="Times New Roman"/>
          <w:i/>
          <w:iCs/>
          <w:sz w:val="22"/>
        </w:rPr>
        <w:instrText xml:space="preserve"> ADDIN ZOTERO_ITEM CSL_CITATION {"citationID":"XhZp8o1g","properties":{"formattedCitation":"\\super 33,61,75\\nosupersub{}","plainCitation":"33,61,75","noteIndex":0},"citationItems":[{"id":379,"uris":["http://zotero.org/users/7908919/items/MZ9K897Y"],"uri":["http://zotero.org/users/7908919/items/MZ9K897Y"],"itemData":{"id":379,"type":"article-journal","abstract":"Fusobacterium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852BD9" w:rsidRPr="00852BD9">
        <w:rPr>
          <w:rFonts w:ascii="Times New Roman" w:hAnsi="Times New Roman" w:cs="Times New Roman"/>
          <w:kern w:val="0"/>
          <w:sz w:val="22"/>
          <w:szCs w:val="24"/>
          <w:vertAlign w:val="superscript"/>
        </w:rPr>
        <w:t>33,61,75</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446E6F10" w:rsidR="00867992"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w:t>
      </w:r>
      <w:r w:rsidR="004314C2">
        <w:rPr>
          <w:rFonts w:ascii="Times New Roman" w:hAnsi="Times New Roman" w:cs="Times New Roman"/>
          <w:sz w:val="22"/>
        </w:rPr>
        <w:t>fungal</w:t>
      </w:r>
      <w:r w:rsidRPr="00790445">
        <w:rPr>
          <w:rFonts w:ascii="Times New Roman" w:hAnsi="Times New Roman" w:cs="Times New Roman"/>
          <w:sz w:val="22"/>
        </w:rPr>
        <w:t xml:space="preserve"> internal network and </w:t>
      </w:r>
      <w:r w:rsidR="004314C2">
        <w:rPr>
          <w:rFonts w:ascii="Times New Roman" w:hAnsi="Times New Roman" w:cs="Times New Roman"/>
          <w:sz w:val="22"/>
        </w:rPr>
        <w:t>fungal</w:t>
      </w:r>
      <w:r w:rsidRPr="00790445">
        <w:rPr>
          <w:rFonts w:ascii="Times New Roman" w:hAnsi="Times New Roman" w:cs="Times New Roman"/>
          <w:sz w:val="22"/>
        </w:rPr>
        <w:t>-bacterial relationship alterations in CRC, indicating that synergistic intra-</w:t>
      </w:r>
      <w:r w:rsidR="004314C2">
        <w:rPr>
          <w:rFonts w:ascii="Times New Roman" w:hAnsi="Times New Roman" w:cs="Times New Roman"/>
          <w:sz w:val="22"/>
        </w:rPr>
        <w:t>fungi</w:t>
      </w:r>
      <w:r w:rsidRPr="00790445">
        <w:rPr>
          <w:rFonts w:ascii="Times New Roman" w:hAnsi="Times New Roman" w:cs="Times New Roman"/>
          <w:sz w:val="22"/>
        </w:rPr>
        <w:t xml:space="preserve"> and micro-eukaryote-bacteria interaction might contribute to colorectal carcinogenesis. Several </w:t>
      </w:r>
      <w:r w:rsidR="004314C2">
        <w:rPr>
          <w:rFonts w:ascii="Times New Roman" w:hAnsi="Times New Roman" w:cs="Times New Roman"/>
          <w:sz w:val="22"/>
        </w:rPr>
        <w:t>fungi</w:t>
      </w:r>
      <w:r w:rsidRPr="00790445">
        <w:rPr>
          <w:rFonts w:ascii="Times New Roman" w:hAnsi="Times New Roman" w:cs="Times New Roman"/>
          <w:sz w:val="22"/>
        </w:rPr>
        <w:t xml:space="preserve">,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29E29D57" w14:textId="7AA5B5C3" w:rsidR="00B84FC5" w:rsidRDefault="00B84FC5" w:rsidP="00790445">
      <w:pPr>
        <w:widowControl/>
        <w:rPr>
          <w:rFonts w:ascii="Times New Roman" w:hAnsi="Times New Roman" w:cs="Times New Roman"/>
          <w:sz w:val="22"/>
        </w:rPr>
      </w:pPr>
    </w:p>
    <w:p w14:paraId="423AFE63" w14:textId="6C5A9CE5" w:rsidR="00B84FC5" w:rsidRDefault="00B84FC5" w:rsidP="00C23FF3">
      <w:pPr>
        <w:pStyle w:val="title10831"/>
      </w:pPr>
      <w:r>
        <w:t>Contribution</w:t>
      </w:r>
    </w:p>
    <w:p w14:paraId="565C8D27" w14:textId="72AB7CCC" w:rsidR="00B84FC5" w:rsidRDefault="00B84FC5" w:rsidP="00B84FC5">
      <w:pPr>
        <w:widowControl/>
        <w:rPr>
          <w:rFonts w:ascii="Times New Roman" w:hAnsi="Times New Roman" w:cs="Times New Roman"/>
          <w:sz w:val="22"/>
        </w:rPr>
      </w:pPr>
      <w:r w:rsidRPr="00C23FF3">
        <w:rPr>
          <w:rFonts w:ascii="Times New Roman" w:hAnsi="Times New Roman" w:cs="Times New Roman"/>
          <w:b/>
          <w:bCs/>
          <w:sz w:val="22"/>
        </w:rPr>
        <w:t>Yufeng Lin</w:t>
      </w:r>
      <w:r>
        <w:rPr>
          <w:rFonts w:ascii="Times New Roman" w:hAnsi="Times New Roman" w:cs="Times New Roman"/>
          <w:sz w:val="22"/>
        </w:rPr>
        <w:t>, study design, dry lab analysis, wet lab validation, and written.</w:t>
      </w:r>
    </w:p>
    <w:p w14:paraId="37DF807E" w14:textId="77777777" w:rsidR="00401EFC" w:rsidRDefault="00401EFC" w:rsidP="00B84FC5">
      <w:pPr>
        <w:widowControl/>
        <w:rPr>
          <w:rFonts w:ascii="Times New Roman" w:hAnsi="Times New Roman" w:cs="Times New Roman"/>
          <w:sz w:val="22"/>
        </w:rPr>
      </w:pPr>
    </w:p>
    <w:p w14:paraId="7B0FB5B3" w14:textId="1D014FBB" w:rsidR="00B84FC5" w:rsidRDefault="00B84FC5" w:rsidP="00B84FC5">
      <w:pPr>
        <w:widowControl/>
        <w:rPr>
          <w:rFonts w:ascii="Times New Roman" w:hAnsi="Times New Roman" w:cs="Times New Roman"/>
          <w:sz w:val="22"/>
        </w:rPr>
      </w:pPr>
      <w:r w:rsidRPr="00C23FF3">
        <w:rPr>
          <w:rFonts w:ascii="Times New Roman" w:hAnsi="Times New Roman" w:cs="Times New Roman"/>
          <w:b/>
          <w:bCs/>
          <w:sz w:val="22"/>
        </w:rPr>
        <w:t>Thomas Kwong</w:t>
      </w:r>
      <w:r>
        <w:rPr>
          <w:rFonts w:ascii="Times New Roman" w:hAnsi="Times New Roman" w:cs="Times New Roman"/>
          <w:sz w:val="22"/>
        </w:rPr>
        <w:t xml:space="preserve">, written and web lab technology guidance. </w:t>
      </w:r>
    </w:p>
    <w:p w14:paraId="28B2E6E6" w14:textId="69DC5FFD" w:rsidR="00B84FC5" w:rsidRDefault="00B84FC5" w:rsidP="00790445">
      <w:pPr>
        <w:widowControl/>
        <w:rPr>
          <w:rFonts w:ascii="Times New Roman" w:hAnsi="Times New Roman" w:cs="Times New Roman"/>
          <w:sz w:val="22"/>
        </w:rPr>
      </w:pPr>
      <w:r w:rsidRPr="00C23FF3">
        <w:rPr>
          <w:rFonts w:ascii="Times New Roman" w:hAnsi="Times New Roman" w:cs="Times New Roman"/>
          <w:b/>
          <w:bCs/>
          <w:sz w:val="22"/>
        </w:rPr>
        <w:t>Yali Liu</w:t>
      </w:r>
      <w:r>
        <w:rPr>
          <w:rFonts w:ascii="Times New Roman" w:hAnsi="Times New Roman" w:cs="Times New Roman"/>
          <w:sz w:val="22"/>
        </w:rPr>
        <w:t>, wet lab validation.</w:t>
      </w:r>
    </w:p>
    <w:p w14:paraId="22260A82" w14:textId="77777777" w:rsidR="0084302D" w:rsidRDefault="0084302D" w:rsidP="00790445">
      <w:pPr>
        <w:widowControl/>
        <w:rPr>
          <w:rFonts w:ascii="Times New Roman" w:hAnsi="Times New Roman" w:cs="Times New Roman"/>
          <w:b/>
          <w:bCs/>
          <w:sz w:val="22"/>
        </w:rPr>
      </w:pPr>
    </w:p>
    <w:p w14:paraId="08832914" w14:textId="286DD9FF" w:rsidR="00401EFC" w:rsidRDefault="00B84FC5" w:rsidP="00790445">
      <w:pPr>
        <w:widowControl/>
        <w:rPr>
          <w:rFonts w:ascii="Times New Roman" w:hAnsi="Times New Roman" w:cs="Times New Roman"/>
          <w:sz w:val="22"/>
        </w:rPr>
      </w:pPr>
      <w:r w:rsidRPr="00C23FF3">
        <w:rPr>
          <w:rFonts w:ascii="Times New Roman" w:hAnsi="Times New Roman" w:cs="Times New Roman"/>
          <w:b/>
          <w:bCs/>
          <w:sz w:val="22"/>
        </w:rPr>
        <w:t>Nick Ding</w:t>
      </w:r>
      <w:r>
        <w:rPr>
          <w:rFonts w:ascii="Times New Roman" w:hAnsi="Times New Roman" w:cs="Times New Roman"/>
          <w:sz w:val="22"/>
        </w:rPr>
        <w:t>, written.</w:t>
      </w:r>
    </w:p>
    <w:p w14:paraId="6AD55582" w14:textId="1303102E" w:rsidR="005D290B" w:rsidRDefault="005D290B" w:rsidP="005D290B">
      <w:pPr>
        <w:widowControl/>
        <w:rPr>
          <w:rFonts w:ascii="Times New Roman" w:hAnsi="Times New Roman" w:cs="Times New Roman"/>
          <w:sz w:val="22"/>
        </w:rPr>
      </w:pPr>
      <w:r w:rsidRPr="00C23FF3">
        <w:rPr>
          <w:rFonts w:ascii="Times New Roman" w:hAnsi="Times New Roman" w:cs="Times New Roman"/>
          <w:b/>
          <w:bCs/>
          <w:sz w:val="22"/>
        </w:rPr>
        <w:t>Yiwei Wang</w:t>
      </w:r>
      <w:r>
        <w:rPr>
          <w:rFonts w:ascii="Times New Roman" w:hAnsi="Times New Roman" w:cs="Times New Roman"/>
          <w:sz w:val="22"/>
        </w:rPr>
        <w:t>, dry lab guidance.</w:t>
      </w:r>
    </w:p>
    <w:p w14:paraId="779072F9" w14:textId="5EB1F934" w:rsidR="005D290B" w:rsidRDefault="005D290B" w:rsidP="005D290B">
      <w:pPr>
        <w:widowControl/>
        <w:rPr>
          <w:rFonts w:ascii="Times New Roman" w:hAnsi="Times New Roman" w:cs="Times New Roman"/>
          <w:sz w:val="22"/>
        </w:rPr>
      </w:pPr>
      <w:r w:rsidRPr="00C23FF3">
        <w:rPr>
          <w:rFonts w:ascii="Times New Roman" w:hAnsi="Times New Roman" w:cs="Times New Roman"/>
          <w:b/>
          <w:bCs/>
          <w:sz w:val="22"/>
        </w:rPr>
        <w:t>Sunny Wong</w:t>
      </w:r>
      <w:r>
        <w:rPr>
          <w:rFonts w:ascii="Times New Roman" w:hAnsi="Times New Roman" w:cs="Times New Roman"/>
          <w:sz w:val="22"/>
        </w:rPr>
        <w:t>, clinical guidance.</w:t>
      </w:r>
    </w:p>
    <w:p w14:paraId="470FFEB7" w14:textId="2ACB8C5B" w:rsidR="00B84FC5" w:rsidRDefault="00B84FC5" w:rsidP="00790445">
      <w:pPr>
        <w:widowControl/>
        <w:rPr>
          <w:rFonts w:ascii="Times New Roman" w:hAnsi="Times New Roman" w:cs="Times New Roman"/>
          <w:sz w:val="22"/>
        </w:rPr>
      </w:pPr>
      <w:r w:rsidRPr="00C23FF3">
        <w:rPr>
          <w:rFonts w:ascii="Times New Roman" w:hAnsi="Times New Roman" w:cs="Times New Roman"/>
          <w:b/>
          <w:bCs/>
          <w:sz w:val="22"/>
        </w:rPr>
        <w:t>Han Jing</w:t>
      </w:r>
      <w:r>
        <w:rPr>
          <w:rFonts w:ascii="Times New Roman" w:hAnsi="Times New Roman" w:cs="Times New Roman"/>
          <w:sz w:val="22"/>
        </w:rPr>
        <w:t xml:space="preserve">, </w:t>
      </w:r>
      <w:r w:rsidR="004314C2">
        <w:rPr>
          <w:rFonts w:ascii="Times New Roman" w:hAnsi="Times New Roman" w:cs="Times New Roman"/>
          <w:sz w:val="22"/>
        </w:rPr>
        <w:t>fungal</w:t>
      </w:r>
      <w:r>
        <w:rPr>
          <w:rFonts w:ascii="Times New Roman" w:hAnsi="Times New Roman" w:cs="Times New Roman"/>
          <w:sz w:val="22"/>
        </w:rPr>
        <w:t xml:space="preserve"> database establishment.</w:t>
      </w:r>
    </w:p>
    <w:p w14:paraId="5DD4395A" w14:textId="77777777" w:rsidR="00401EFC" w:rsidRDefault="00401EFC" w:rsidP="00790445">
      <w:pPr>
        <w:widowControl/>
        <w:rPr>
          <w:rFonts w:ascii="Times New Roman" w:hAnsi="Times New Roman" w:cs="Times New Roman"/>
          <w:sz w:val="22"/>
        </w:rPr>
      </w:pPr>
    </w:p>
    <w:p w14:paraId="4E72972E" w14:textId="77777777" w:rsidR="00B84FC5" w:rsidRDefault="00B84FC5" w:rsidP="00B84FC5">
      <w:pPr>
        <w:widowControl/>
        <w:rPr>
          <w:rFonts w:ascii="Times New Roman" w:hAnsi="Times New Roman" w:cs="Times New Roman"/>
          <w:sz w:val="22"/>
        </w:rPr>
      </w:pPr>
      <w:r w:rsidRPr="00C23FF3">
        <w:rPr>
          <w:rFonts w:ascii="Times New Roman" w:hAnsi="Times New Roman" w:cs="Times New Roman"/>
          <w:b/>
          <w:bCs/>
          <w:sz w:val="22"/>
        </w:rPr>
        <w:t>Harry Chan</w:t>
      </w:r>
      <w:r>
        <w:rPr>
          <w:rFonts w:ascii="Times New Roman" w:hAnsi="Times New Roman" w:cs="Times New Roman"/>
          <w:sz w:val="22"/>
        </w:rPr>
        <w:t>, written guidance.</w:t>
      </w:r>
    </w:p>
    <w:p w14:paraId="3E3220A2" w14:textId="2A7AAF46" w:rsidR="00B84FC5" w:rsidRDefault="00B84FC5" w:rsidP="00790445">
      <w:pPr>
        <w:widowControl/>
        <w:rPr>
          <w:rFonts w:ascii="Times New Roman" w:hAnsi="Times New Roman" w:cs="Times New Roman"/>
          <w:sz w:val="22"/>
        </w:rPr>
      </w:pPr>
      <w:r w:rsidRPr="00C23FF3">
        <w:rPr>
          <w:rFonts w:ascii="Times New Roman" w:hAnsi="Times New Roman" w:cs="Times New Roman"/>
          <w:b/>
          <w:bCs/>
          <w:sz w:val="22"/>
        </w:rPr>
        <w:t>Changan Liu</w:t>
      </w:r>
      <w:r>
        <w:rPr>
          <w:rFonts w:ascii="Times New Roman" w:hAnsi="Times New Roman" w:cs="Times New Roman"/>
          <w:sz w:val="22"/>
        </w:rPr>
        <w:t>, dry lab guidance.</w:t>
      </w:r>
    </w:p>
    <w:p w14:paraId="30C02FC1" w14:textId="77777777" w:rsidR="00B84FC5" w:rsidRDefault="00B84FC5" w:rsidP="00B84FC5">
      <w:pPr>
        <w:widowControl/>
        <w:rPr>
          <w:rFonts w:ascii="Times New Roman" w:hAnsi="Times New Roman" w:cs="Times New Roman"/>
          <w:sz w:val="22"/>
        </w:rPr>
      </w:pPr>
      <w:r w:rsidRPr="00C23FF3">
        <w:rPr>
          <w:rFonts w:ascii="Times New Roman" w:hAnsi="Times New Roman" w:cs="Times New Roman"/>
          <w:b/>
          <w:bCs/>
          <w:sz w:val="22"/>
        </w:rPr>
        <w:t>Weixin Liu</w:t>
      </w:r>
      <w:r>
        <w:rPr>
          <w:rFonts w:ascii="Times New Roman" w:hAnsi="Times New Roman" w:cs="Times New Roman"/>
          <w:sz w:val="22"/>
        </w:rPr>
        <w:t>, dry lab guidance.</w:t>
      </w:r>
    </w:p>
    <w:p w14:paraId="1C0214B3" w14:textId="77777777" w:rsidR="00B84FC5" w:rsidRDefault="00B84FC5" w:rsidP="00B84FC5">
      <w:pPr>
        <w:widowControl/>
        <w:rPr>
          <w:rFonts w:ascii="Times New Roman" w:hAnsi="Times New Roman" w:cs="Times New Roman"/>
          <w:sz w:val="22"/>
        </w:rPr>
      </w:pPr>
      <w:r w:rsidRPr="00C23FF3">
        <w:rPr>
          <w:rFonts w:ascii="Times New Roman" w:hAnsi="Times New Roman" w:cs="Times New Roman"/>
          <w:b/>
          <w:bCs/>
          <w:sz w:val="22"/>
        </w:rPr>
        <w:t>SK</w:t>
      </w:r>
      <w:r>
        <w:rPr>
          <w:rFonts w:ascii="Times New Roman" w:hAnsi="Times New Roman" w:cs="Times New Roman"/>
          <w:sz w:val="22"/>
        </w:rPr>
        <w:t>, dry lab guidance.</w:t>
      </w:r>
    </w:p>
    <w:p w14:paraId="4B2077DC" w14:textId="77777777" w:rsidR="00B84FC5" w:rsidRDefault="00B84FC5" w:rsidP="00B84FC5">
      <w:pPr>
        <w:widowControl/>
        <w:rPr>
          <w:rFonts w:ascii="Times New Roman" w:hAnsi="Times New Roman" w:cs="Times New Roman"/>
          <w:sz w:val="22"/>
        </w:rPr>
      </w:pPr>
      <w:r w:rsidRPr="00C23FF3">
        <w:rPr>
          <w:rFonts w:ascii="Times New Roman" w:hAnsi="Times New Roman" w:cs="Times New Roman"/>
          <w:b/>
          <w:bCs/>
          <w:sz w:val="22"/>
        </w:rPr>
        <w:t>Yanqiang Ding</w:t>
      </w:r>
      <w:r>
        <w:rPr>
          <w:rFonts w:ascii="Times New Roman" w:hAnsi="Times New Roman" w:cs="Times New Roman"/>
          <w:sz w:val="22"/>
        </w:rPr>
        <w:t>, dry lab guidance.</w:t>
      </w:r>
    </w:p>
    <w:p w14:paraId="79F7875F" w14:textId="150649D4" w:rsidR="00B84FC5" w:rsidRPr="00B84FC5" w:rsidRDefault="005A10E2" w:rsidP="00790445">
      <w:pPr>
        <w:widowControl/>
        <w:rPr>
          <w:rFonts w:ascii="Times New Roman" w:hAnsi="Times New Roman" w:cs="Times New Roman"/>
          <w:sz w:val="22"/>
        </w:rPr>
      </w:pPr>
      <w:r w:rsidRPr="00C23FF3">
        <w:rPr>
          <w:rFonts w:ascii="Times New Roman" w:hAnsi="Times New Roman" w:cs="Times New Roman"/>
          <w:b/>
          <w:bCs/>
          <w:sz w:val="22"/>
        </w:rPr>
        <w:t>Bisi</w:t>
      </w:r>
      <w:r>
        <w:rPr>
          <w:rFonts w:ascii="Times New Roman" w:hAnsi="Times New Roman" w:cs="Times New Roman"/>
          <w:sz w:val="22"/>
        </w:rPr>
        <w:t>, dry lab guidance.</w:t>
      </w:r>
    </w:p>
    <w:p w14:paraId="70098281" w14:textId="77777777" w:rsidR="00B84FC5" w:rsidRPr="00B84FC5" w:rsidRDefault="00B84FC5" w:rsidP="00790445">
      <w:pPr>
        <w:widowControl/>
        <w:rPr>
          <w:rFonts w:ascii="Times New Roman" w:hAnsi="Times New Roman" w:cs="Times New Roman"/>
          <w:sz w:val="22"/>
        </w:rPr>
      </w:pP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Reference</w:t>
      </w:r>
    </w:p>
    <w:p w14:paraId="606D1F95" w14:textId="77777777" w:rsidR="00852BD9" w:rsidRPr="00852BD9" w:rsidRDefault="001C7215" w:rsidP="00852BD9">
      <w:pPr>
        <w:pStyle w:val="Bibliography"/>
        <w:rPr>
          <w:rFonts w:ascii="DengXian" w:eastAsia="DengXian" w:hAnsi="DengXian"/>
        </w:rPr>
      </w:pPr>
      <w:r w:rsidRPr="00790445">
        <w:rPr>
          <w:sz w:val="22"/>
        </w:rPr>
        <w:fldChar w:fldCharType="begin"/>
      </w:r>
      <w:r w:rsidR="00852BD9">
        <w:rPr>
          <w:sz w:val="22"/>
        </w:rPr>
        <w:instrText xml:space="preserve"> ADDIN ZOTERO_BIBL {"uncited":[],"omitted":[],"custom":[]} CSL_BIBLIOGRAPHY </w:instrText>
      </w:r>
      <w:r w:rsidRPr="00790445">
        <w:rPr>
          <w:sz w:val="22"/>
        </w:rPr>
        <w:fldChar w:fldCharType="separate"/>
      </w:r>
      <w:r w:rsidR="00852BD9" w:rsidRPr="00852BD9">
        <w:rPr>
          <w:rFonts w:ascii="DengXian" w:eastAsia="DengXian" w:hAnsi="DengXian"/>
        </w:rPr>
        <w:t>1.</w:t>
      </w:r>
      <w:r w:rsidR="00852BD9" w:rsidRPr="00852BD9">
        <w:rPr>
          <w:rFonts w:ascii="DengXian" w:eastAsia="DengXian" w:hAnsi="DengXian"/>
        </w:rPr>
        <w:tab/>
        <w:t xml:space="preserve">Ferlay, J. </w:t>
      </w:r>
      <w:r w:rsidR="00852BD9" w:rsidRPr="00852BD9">
        <w:rPr>
          <w:rFonts w:ascii="DengXian" w:eastAsia="DengXian" w:hAnsi="DengXian"/>
          <w:i/>
          <w:iCs/>
        </w:rPr>
        <w:t>et al.</w:t>
      </w:r>
      <w:r w:rsidR="00852BD9" w:rsidRPr="00852BD9">
        <w:rPr>
          <w:rFonts w:ascii="DengXian" w:eastAsia="DengXian" w:hAnsi="DengXian"/>
        </w:rPr>
        <w:t xml:space="preserve"> Cancer incidence and mortality worldwide: Sources, methods and major patterns in GLOBOCAN 2012. </w:t>
      </w:r>
      <w:r w:rsidR="00852BD9" w:rsidRPr="00852BD9">
        <w:rPr>
          <w:rFonts w:ascii="DengXian" w:eastAsia="DengXian" w:hAnsi="DengXian"/>
          <w:i/>
          <w:iCs/>
        </w:rPr>
        <w:t>International Journal of Cancer</w:t>
      </w:r>
      <w:r w:rsidR="00852BD9" w:rsidRPr="00852BD9">
        <w:rPr>
          <w:rFonts w:ascii="DengXian" w:eastAsia="DengXian" w:hAnsi="DengXian"/>
        </w:rPr>
        <w:t xml:space="preserve"> </w:t>
      </w:r>
      <w:r w:rsidR="00852BD9" w:rsidRPr="00852BD9">
        <w:rPr>
          <w:rFonts w:ascii="DengXian" w:eastAsia="DengXian" w:hAnsi="DengXian"/>
          <w:b/>
          <w:bCs/>
        </w:rPr>
        <w:t>136</w:t>
      </w:r>
      <w:r w:rsidR="00852BD9" w:rsidRPr="00852BD9">
        <w:rPr>
          <w:rFonts w:ascii="DengXian" w:eastAsia="DengXian" w:hAnsi="DengXian"/>
        </w:rPr>
        <w:t>, E359–E386 (2015).</w:t>
      </w:r>
    </w:p>
    <w:p w14:paraId="55619216" w14:textId="77777777" w:rsidR="00852BD9" w:rsidRPr="00852BD9" w:rsidRDefault="00852BD9" w:rsidP="00852BD9">
      <w:pPr>
        <w:pStyle w:val="Bibliography"/>
        <w:rPr>
          <w:rFonts w:ascii="DengXian" w:eastAsia="DengXian" w:hAnsi="DengXian"/>
        </w:rPr>
      </w:pPr>
      <w:r w:rsidRPr="00852BD9">
        <w:rPr>
          <w:rFonts w:ascii="DengXian" w:eastAsia="DengXian" w:hAnsi="DengXian"/>
        </w:rPr>
        <w:t>2.</w:t>
      </w:r>
      <w:r w:rsidRPr="00852BD9">
        <w:rPr>
          <w:rFonts w:ascii="DengXian" w:eastAsia="DengXian" w:hAnsi="DengXian"/>
        </w:rPr>
        <w:tab/>
        <w:t xml:space="preserve">Lin, Y., Wang, G., Yu, J. &amp; Sung, J. J. Y. Artificial intelligence and metagenomics in intestinal diseases. </w:t>
      </w:r>
      <w:r w:rsidRPr="00852BD9">
        <w:rPr>
          <w:rFonts w:ascii="DengXian" w:eastAsia="DengXian" w:hAnsi="DengXian"/>
          <w:i/>
          <w:iCs/>
        </w:rPr>
        <w:t>Journal of Gastroenterology and Hepatology</w:t>
      </w:r>
      <w:r w:rsidRPr="00852BD9">
        <w:rPr>
          <w:rFonts w:ascii="DengXian" w:eastAsia="DengXian" w:hAnsi="DengXian"/>
        </w:rPr>
        <w:t xml:space="preserve"> </w:t>
      </w:r>
      <w:r w:rsidRPr="00852BD9">
        <w:rPr>
          <w:rFonts w:ascii="DengXian" w:eastAsia="DengXian" w:hAnsi="DengXian"/>
          <w:b/>
          <w:bCs/>
        </w:rPr>
        <w:t>36</w:t>
      </w:r>
      <w:r w:rsidRPr="00852BD9">
        <w:rPr>
          <w:rFonts w:ascii="DengXian" w:eastAsia="DengXian" w:hAnsi="DengXian"/>
        </w:rPr>
        <w:t>, 841–847 (2021).</w:t>
      </w:r>
    </w:p>
    <w:p w14:paraId="1B2E329B" w14:textId="77777777" w:rsidR="00852BD9" w:rsidRPr="00852BD9" w:rsidRDefault="00852BD9" w:rsidP="00852BD9">
      <w:pPr>
        <w:pStyle w:val="Bibliography"/>
        <w:rPr>
          <w:rFonts w:ascii="DengXian" w:eastAsia="DengXian" w:hAnsi="DengXian"/>
        </w:rPr>
      </w:pPr>
      <w:r w:rsidRPr="00852BD9">
        <w:rPr>
          <w:rFonts w:ascii="DengXian" w:eastAsia="DengXian" w:hAnsi="DengXian"/>
        </w:rPr>
        <w:t>3.</w:t>
      </w:r>
      <w:r w:rsidRPr="00852BD9">
        <w:rPr>
          <w:rFonts w:ascii="DengXian" w:eastAsia="DengXian" w:hAnsi="DengXian"/>
        </w:rPr>
        <w:tab/>
        <w:t xml:space="preserve">Siegel, R., DeSantis, C. &amp; Jemal, A. Colorectal cancer statistics, 2014. </w:t>
      </w:r>
      <w:r w:rsidRPr="00852BD9">
        <w:rPr>
          <w:rFonts w:ascii="DengXian" w:eastAsia="DengXian" w:hAnsi="DengXian"/>
          <w:i/>
          <w:iCs/>
        </w:rPr>
        <w:t>CA: A Cancer Journal for Clinicians</w:t>
      </w:r>
      <w:r w:rsidRPr="00852BD9">
        <w:rPr>
          <w:rFonts w:ascii="DengXian" w:eastAsia="DengXian" w:hAnsi="DengXian"/>
        </w:rPr>
        <w:t xml:space="preserve"> </w:t>
      </w:r>
      <w:r w:rsidRPr="00852BD9">
        <w:rPr>
          <w:rFonts w:ascii="DengXian" w:eastAsia="DengXian" w:hAnsi="DengXian"/>
          <w:b/>
          <w:bCs/>
        </w:rPr>
        <w:t>64</w:t>
      </w:r>
      <w:r w:rsidRPr="00852BD9">
        <w:rPr>
          <w:rFonts w:ascii="DengXian" w:eastAsia="DengXian" w:hAnsi="DengXian"/>
        </w:rPr>
        <w:t>, 104–117 (2014).</w:t>
      </w:r>
    </w:p>
    <w:p w14:paraId="56582B44" w14:textId="77777777" w:rsidR="00852BD9" w:rsidRPr="00852BD9" w:rsidRDefault="00852BD9" w:rsidP="00852BD9">
      <w:pPr>
        <w:pStyle w:val="Bibliography"/>
        <w:rPr>
          <w:rFonts w:ascii="DengXian" w:eastAsia="DengXian" w:hAnsi="DengXian"/>
        </w:rPr>
      </w:pPr>
      <w:r w:rsidRPr="00852BD9">
        <w:rPr>
          <w:rFonts w:ascii="DengXian" w:eastAsia="DengXian" w:hAnsi="DengXian"/>
        </w:rPr>
        <w:t>4.</w:t>
      </w:r>
      <w:r w:rsidRPr="00852BD9">
        <w:rPr>
          <w:rFonts w:ascii="DengXian" w:eastAsia="DengXian" w:hAnsi="DengXian"/>
        </w:rPr>
        <w:tab/>
        <w:t xml:space="preserve">Yamagishi, H., Kuroda, H., Imai, Y. &amp; Hiraishi, H. Molecular pathogenesis of sporadic colorectal cancers. </w:t>
      </w:r>
      <w:r w:rsidRPr="00852BD9">
        <w:rPr>
          <w:rFonts w:ascii="DengXian" w:eastAsia="DengXian" w:hAnsi="DengXian"/>
          <w:i/>
          <w:iCs/>
        </w:rPr>
        <w:t>Chin J Cancer</w:t>
      </w:r>
      <w:r w:rsidRPr="00852BD9">
        <w:rPr>
          <w:rFonts w:ascii="DengXian" w:eastAsia="DengXian" w:hAnsi="DengXian"/>
        </w:rPr>
        <w:t xml:space="preserve"> </w:t>
      </w:r>
      <w:r w:rsidRPr="00852BD9">
        <w:rPr>
          <w:rFonts w:ascii="DengXian" w:eastAsia="DengXian" w:hAnsi="DengXian"/>
          <w:b/>
          <w:bCs/>
        </w:rPr>
        <w:t>35</w:t>
      </w:r>
      <w:r w:rsidRPr="00852BD9">
        <w:rPr>
          <w:rFonts w:ascii="DengXian" w:eastAsia="DengXian" w:hAnsi="DengXian"/>
        </w:rPr>
        <w:t>, 4 (2016).</w:t>
      </w:r>
    </w:p>
    <w:p w14:paraId="0F80AA12" w14:textId="77777777" w:rsidR="00852BD9" w:rsidRPr="00852BD9" w:rsidRDefault="00852BD9" w:rsidP="00852BD9">
      <w:pPr>
        <w:pStyle w:val="Bibliography"/>
        <w:rPr>
          <w:rFonts w:ascii="DengXian" w:eastAsia="DengXian" w:hAnsi="DengXian"/>
        </w:rPr>
      </w:pPr>
      <w:r w:rsidRPr="00852BD9">
        <w:rPr>
          <w:rFonts w:ascii="DengXian" w:eastAsia="DengXian" w:hAnsi="DengXian"/>
        </w:rPr>
        <w:t>5.</w:t>
      </w:r>
      <w:r w:rsidRPr="00852BD9">
        <w:rPr>
          <w:rFonts w:ascii="DengXian" w:eastAsia="DengXian" w:hAnsi="DengXian"/>
        </w:rPr>
        <w:tab/>
        <w:t xml:space="preserve">Hong, J.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F. nucleatum</w:t>
      </w:r>
      <w:r w:rsidRPr="00852BD9">
        <w:rPr>
          <w:rFonts w:ascii="DengXian" w:eastAsia="DengXian" w:hAnsi="DengXian"/>
        </w:rPr>
        <w:t xml:space="preserve"> targets lncRNA ENO1-IT1 to promote glycolysis and oncogenesis in colorectal cancer. </w:t>
      </w:r>
      <w:r w:rsidRPr="00852BD9">
        <w:rPr>
          <w:rFonts w:ascii="DengXian" w:eastAsia="DengXian" w:hAnsi="DengXian"/>
          <w:i/>
          <w:iCs/>
        </w:rPr>
        <w:t>Gut</w:t>
      </w:r>
      <w:r w:rsidRPr="00852BD9">
        <w:rPr>
          <w:rFonts w:ascii="DengXian" w:eastAsia="DengXian" w:hAnsi="DengXian"/>
        </w:rPr>
        <w:t xml:space="preserve"> gutjnl-2020-322780 (2020) doi:10.1136/gutjnl-2020-322780.</w:t>
      </w:r>
    </w:p>
    <w:p w14:paraId="56092A43" w14:textId="77777777" w:rsidR="00852BD9" w:rsidRPr="00852BD9" w:rsidRDefault="00852BD9" w:rsidP="00852BD9">
      <w:pPr>
        <w:pStyle w:val="Bibliography"/>
        <w:rPr>
          <w:rFonts w:ascii="DengXian" w:eastAsia="DengXian" w:hAnsi="DengXian"/>
        </w:rPr>
      </w:pPr>
      <w:r w:rsidRPr="00852BD9">
        <w:rPr>
          <w:rFonts w:ascii="DengXian" w:eastAsia="DengXian" w:hAnsi="DengXian"/>
        </w:rPr>
        <w:t>6.</w:t>
      </w:r>
      <w:r w:rsidRPr="00852BD9">
        <w:rPr>
          <w:rFonts w:ascii="DengXian" w:eastAsia="DengXian" w:hAnsi="DengXian"/>
        </w:rPr>
        <w:tab/>
        <w:t xml:space="preserve">Wirbel, J. Meta-analysis of fecal metagenomes reveals global microbial signatures that are specific for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8A72F3F" w14:textId="77777777" w:rsidR="00852BD9" w:rsidRPr="00852BD9" w:rsidRDefault="00852BD9" w:rsidP="00852BD9">
      <w:pPr>
        <w:pStyle w:val="Bibliography"/>
        <w:rPr>
          <w:rFonts w:ascii="DengXian" w:eastAsia="DengXian" w:hAnsi="DengXian"/>
        </w:rPr>
      </w:pPr>
      <w:r w:rsidRPr="00852BD9">
        <w:rPr>
          <w:rFonts w:ascii="DengXian" w:eastAsia="DengXian" w:hAnsi="DengXian"/>
        </w:rPr>
        <w:t>7.</w:t>
      </w:r>
      <w:r w:rsidRPr="00852BD9">
        <w:rPr>
          <w:rFonts w:ascii="DengXian" w:eastAsia="DengXian" w:hAnsi="DengXian"/>
        </w:rPr>
        <w:tab/>
        <w:t xml:space="preserve">Thomas, A. M. Metagenomic analysis of colorectal cancer datasets identifies cross-cohort microbial diagnostic signatures and a link with choline degradation.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00CC54BD" w14:textId="77777777" w:rsidR="00852BD9" w:rsidRPr="00852BD9" w:rsidRDefault="00852BD9" w:rsidP="00852BD9">
      <w:pPr>
        <w:pStyle w:val="Bibliography"/>
        <w:rPr>
          <w:rFonts w:ascii="DengXian" w:eastAsia="DengXian" w:hAnsi="DengXian"/>
        </w:rPr>
      </w:pPr>
      <w:r w:rsidRPr="00852BD9">
        <w:rPr>
          <w:rFonts w:ascii="DengXian" w:eastAsia="DengXian" w:hAnsi="DengXian"/>
        </w:rPr>
        <w:t>8.</w:t>
      </w:r>
      <w:r w:rsidRPr="00852BD9">
        <w:rPr>
          <w:rFonts w:ascii="DengXian" w:eastAsia="DengXian" w:hAnsi="DengXian"/>
        </w:rPr>
        <w:tab/>
        <w:t xml:space="preserve">Botschuijver, S. Intestinal Fungal Dysbiosis Is Associated With Visceral Hypersensitivity in Patients With Irritable Bowel Syndrome and Rats. </w:t>
      </w:r>
      <w:r w:rsidRPr="00852BD9">
        <w:rPr>
          <w:rFonts w:ascii="DengXian" w:eastAsia="DengXian" w:hAnsi="DengXian"/>
          <w:b/>
          <w:bCs/>
        </w:rPr>
        <w:t>153</w:t>
      </w:r>
      <w:r w:rsidRPr="00852BD9">
        <w:rPr>
          <w:rFonts w:ascii="DengXian" w:eastAsia="DengXian" w:hAnsi="DengXian"/>
        </w:rPr>
        <w:t>, 14 (2017).</w:t>
      </w:r>
    </w:p>
    <w:p w14:paraId="39DB89C3" w14:textId="77777777" w:rsidR="00852BD9" w:rsidRPr="00852BD9" w:rsidRDefault="00852BD9" w:rsidP="00852BD9">
      <w:pPr>
        <w:pStyle w:val="Bibliography"/>
        <w:rPr>
          <w:rFonts w:ascii="DengXian" w:eastAsia="DengXian" w:hAnsi="DengXian"/>
        </w:rPr>
      </w:pPr>
      <w:r w:rsidRPr="00852BD9">
        <w:rPr>
          <w:rFonts w:ascii="DengXian" w:eastAsia="DengXian" w:hAnsi="DengXian"/>
        </w:rPr>
        <w:t>9.</w:t>
      </w:r>
      <w:r w:rsidRPr="00852BD9">
        <w:rPr>
          <w:rFonts w:ascii="DengXian" w:eastAsia="DengXian" w:hAnsi="DengXian"/>
        </w:rPr>
        <w:tab/>
        <w:t xml:space="preserve">Bajaj, J. S. </w:t>
      </w:r>
      <w:r w:rsidRPr="00852BD9">
        <w:rPr>
          <w:rFonts w:ascii="DengXian" w:eastAsia="DengXian" w:hAnsi="DengXian"/>
          <w:i/>
          <w:iCs/>
        </w:rPr>
        <w:t>et al.</w:t>
      </w:r>
      <w:r w:rsidRPr="00852BD9">
        <w:rPr>
          <w:rFonts w:ascii="DengXian" w:eastAsia="DengXian" w:hAnsi="DengXian"/>
        </w:rPr>
        <w:t xml:space="preserve"> Fungal dysbiosis in cirrhosis.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67</w:t>
      </w:r>
      <w:r w:rsidRPr="00852BD9">
        <w:rPr>
          <w:rFonts w:ascii="DengXian" w:eastAsia="DengXian" w:hAnsi="DengXian"/>
        </w:rPr>
        <w:t>, 1146–1154 (2018).</w:t>
      </w:r>
    </w:p>
    <w:p w14:paraId="3640D309" w14:textId="77777777" w:rsidR="00852BD9" w:rsidRPr="00852BD9" w:rsidRDefault="00852BD9" w:rsidP="00852BD9">
      <w:pPr>
        <w:pStyle w:val="Bibliography"/>
        <w:rPr>
          <w:rFonts w:ascii="DengXian" w:eastAsia="DengXian" w:hAnsi="DengXian"/>
        </w:rPr>
      </w:pPr>
      <w:r w:rsidRPr="00852BD9">
        <w:rPr>
          <w:rFonts w:ascii="DengXian" w:eastAsia="DengXian" w:hAnsi="DengXian"/>
        </w:rPr>
        <w:t>10.</w:t>
      </w:r>
      <w:r w:rsidRPr="00852BD9">
        <w:rPr>
          <w:rFonts w:ascii="DengXian" w:eastAsia="DengXian" w:hAnsi="DengXian"/>
        </w:rPr>
        <w:tab/>
        <w:t xml:space="preserve">Iliev, I. D. &amp; Leonardi, I. Fungal dysbiosis: immunity and interactions at mucosal barriers. </w:t>
      </w:r>
      <w:r w:rsidRPr="00852BD9">
        <w:rPr>
          <w:rFonts w:ascii="DengXian" w:eastAsia="DengXian" w:hAnsi="DengXian"/>
          <w:i/>
          <w:iCs/>
        </w:rPr>
        <w:t>Nat Rev Immunol</w:t>
      </w:r>
      <w:r w:rsidRPr="00852BD9">
        <w:rPr>
          <w:rFonts w:ascii="DengXian" w:eastAsia="DengXian" w:hAnsi="DengXian"/>
        </w:rPr>
        <w:t xml:space="preserve"> </w:t>
      </w:r>
      <w:r w:rsidRPr="00852BD9">
        <w:rPr>
          <w:rFonts w:ascii="DengXian" w:eastAsia="DengXian" w:hAnsi="DengXian"/>
          <w:b/>
          <w:bCs/>
        </w:rPr>
        <w:t>17</w:t>
      </w:r>
      <w:r w:rsidRPr="00852BD9">
        <w:rPr>
          <w:rFonts w:ascii="DengXian" w:eastAsia="DengXian" w:hAnsi="DengXian"/>
        </w:rPr>
        <w:t>, 635–646 (2017).</w:t>
      </w:r>
    </w:p>
    <w:p w14:paraId="6FECD35D" w14:textId="77777777" w:rsidR="00852BD9" w:rsidRPr="00852BD9" w:rsidRDefault="00852BD9" w:rsidP="00852BD9">
      <w:pPr>
        <w:pStyle w:val="Bibliography"/>
        <w:rPr>
          <w:rFonts w:ascii="DengXian" w:eastAsia="DengXian" w:hAnsi="DengXian"/>
        </w:rPr>
      </w:pPr>
      <w:r w:rsidRPr="00852BD9">
        <w:rPr>
          <w:rFonts w:ascii="DengXian" w:eastAsia="DengXian" w:hAnsi="DengXian"/>
        </w:rPr>
        <w:t>11.</w:t>
      </w:r>
      <w:r w:rsidRPr="00852BD9">
        <w:rPr>
          <w:rFonts w:ascii="DengXian" w:eastAsia="DengXian" w:hAnsi="DengXian"/>
        </w:rPr>
        <w:tab/>
        <w:t xml:space="preserve">Iliev, I. D. </w:t>
      </w:r>
      <w:r w:rsidRPr="00852BD9">
        <w:rPr>
          <w:rFonts w:ascii="DengXian" w:eastAsia="DengXian" w:hAnsi="DengXian"/>
          <w:i/>
          <w:iCs/>
        </w:rPr>
        <w:t>et al.</w:t>
      </w:r>
      <w:r w:rsidRPr="00852BD9">
        <w:rPr>
          <w:rFonts w:ascii="DengXian" w:eastAsia="DengXian" w:hAnsi="DengXian"/>
        </w:rPr>
        <w:t xml:space="preserve"> Interactions Between Commensal Fungi and the C-Type Lectin Receptor Dectin-</w:t>
      </w:r>
      <w:r w:rsidRPr="00852BD9">
        <w:rPr>
          <w:rFonts w:ascii="DengXian" w:eastAsia="DengXian" w:hAnsi="DengXian"/>
        </w:rPr>
        <w:lastRenderedPageBreak/>
        <w:t xml:space="preserve">1 Influence Colitis. </w:t>
      </w:r>
      <w:r w:rsidRPr="00852BD9">
        <w:rPr>
          <w:rFonts w:ascii="DengXian" w:eastAsia="DengXian" w:hAnsi="DengXian"/>
          <w:i/>
          <w:iCs/>
        </w:rPr>
        <w:t>Science</w:t>
      </w:r>
      <w:r w:rsidRPr="00852BD9">
        <w:rPr>
          <w:rFonts w:ascii="DengXian" w:eastAsia="DengXian" w:hAnsi="DengXian"/>
        </w:rPr>
        <w:t xml:space="preserve"> (2012).</w:t>
      </w:r>
    </w:p>
    <w:p w14:paraId="6B75817B" w14:textId="77777777" w:rsidR="00852BD9" w:rsidRPr="00852BD9" w:rsidRDefault="00852BD9" w:rsidP="00852BD9">
      <w:pPr>
        <w:pStyle w:val="Bibliography"/>
        <w:rPr>
          <w:rFonts w:ascii="DengXian" w:eastAsia="DengXian" w:hAnsi="DengXian"/>
        </w:rPr>
      </w:pPr>
      <w:r w:rsidRPr="00852BD9">
        <w:rPr>
          <w:rFonts w:ascii="DengXian" w:eastAsia="DengXian" w:hAnsi="DengXian"/>
        </w:rPr>
        <w:t>12.</w:t>
      </w:r>
      <w:r w:rsidRPr="00852BD9">
        <w:rPr>
          <w:rFonts w:ascii="DengXian" w:eastAsia="DengXian" w:hAnsi="DengXian"/>
        </w:rPr>
        <w:tab/>
        <w:t xml:space="preserve">Wheeler, M. L. </w:t>
      </w:r>
      <w:r w:rsidRPr="00852BD9">
        <w:rPr>
          <w:rFonts w:ascii="DengXian" w:eastAsia="DengXian" w:hAnsi="DengXian"/>
          <w:i/>
          <w:iCs/>
        </w:rPr>
        <w:t>et al.</w:t>
      </w:r>
      <w:r w:rsidRPr="00852BD9">
        <w:rPr>
          <w:rFonts w:ascii="DengXian" w:eastAsia="DengXian" w:hAnsi="DengXian"/>
        </w:rPr>
        <w:t xml:space="preserve"> Immunological Consequences of Intestinal Fungal Dysbiosis. </w:t>
      </w:r>
      <w:r w:rsidRPr="00852BD9">
        <w:rPr>
          <w:rFonts w:ascii="DengXian" w:eastAsia="DengXian" w:hAnsi="DengXian"/>
          <w:i/>
          <w:iCs/>
        </w:rPr>
        <w:t>Cell Host &amp; Microbe</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865–873 (2016).</w:t>
      </w:r>
    </w:p>
    <w:p w14:paraId="15F53EB4" w14:textId="77777777" w:rsidR="00852BD9" w:rsidRPr="00852BD9" w:rsidRDefault="00852BD9" w:rsidP="00852BD9">
      <w:pPr>
        <w:pStyle w:val="Bibliography"/>
        <w:rPr>
          <w:rFonts w:ascii="DengXian" w:eastAsia="DengXian" w:hAnsi="DengXian"/>
        </w:rPr>
      </w:pPr>
      <w:r w:rsidRPr="00852BD9">
        <w:rPr>
          <w:rFonts w:ascii="DengXian" w:eastAsia="DengXian" w:hAnsi="DengXian"/>
        </w:rPr>
        <w:t>13.</w:t>
      </w:r>
      <w:r w:rsidRPr="00852BD9">
        <w:rPr>
          <w:rFonts w:ascii="DengXian" w:eastAsia="DengXian" w:hAnsi="DengXian"/>
        </w:rPr>
        <w:tab/>
        <w:t xml:space="preserve">Malik, A. </w:t>
      </w:r>
      <w:r w:rsidRPr="00852BD9">
        <w:rPr>
          <w:rFonts w:ascii="DengXian" w:eastAsia="DengXian" w:hAnsi="DengXian"/>
          <w:i/>
          <w:iCs/>
        </w:rPr>
        <w:t>et al.</w:t>
      </w:r>
      <w:r w:rsidRPr="00852BD9">
        <w:rPr>
          <w:rFonts w:ascii="DengXian" w:eastAsia="DengXian" w:hAnsi="DengXian"/>
        </w:rPr>
        <w:t xml:space="preserve"> SYK-CARD9 Signaling Axis Promotes Gut Fungi-Mediated Inflammasome Activation to Restrict Colitis and Colon Cancer. </w:t>
      </w:r>
      <w:r w:rsidRPr="00852BD9">
        <w:rPr>
          <w:rFonts w:ascii="DengXian" w:eastAsia="DengXian" w:hAnsi="DengXian"/>
          <w:i/>
          <w:iCs/>
        </w:rPr>
        <w:t>Immunity</w:t>
      </w:r>
      <w:r w:rsidRPr="00852BD9">
        <w:rPr>
          <w:rFonts w:ascii="DengXian" w:eastAsia="DengXian" w:hAnsi="DengXian"/>
        </w:rPr>
        <w:t xml:space="preserve"> </w:t>
      </w:r>
      <w:r w:rsidRPr="00852BD9">
        <w:rPr>
          <w:rFonts w:ascii="DengXian" w:eastAsia="DengXian" w:hAnsi="DengXian"/>
          <w:b/>
          <w:bCs/>
        </w:rPr>
        <w:t>49</w:t>
      </w:r>
      <w:r w:rsidRPr="00852BD9">
        <w:rPr>
          <w:rFonts w:ascii="DengXian" w:eastAsia="DengXian" w:hAnsi="DengXian"/>
        </w:rPr>
        <w:t>, 515-530.e5 (2018).</w:t>
      </w:r>
    </w:p>
    <w:p w14:paraId="7C732BF8" w14:textId="77777777" w:rsidR="00852BD9" w:rsidRPr="00852BD9" w:rsidRDefault="00852BD9" w:rsidP="00852BD9">
      <w:pPr>
        <w:pStyle w:val="Bibliography"/>
        <w:rPr>
          <w:rFonts w:ascii="DengXian" w:eastAsia="DengXian" w:hAnsi="DengXian"/>
        </w:rPr>
      </w:pPr>
      <w:r w:rsidRPr="00852BD9">
        <w:rPr>
          <w:rFonts w:ascii="DengXian" w:eastAsia="DengXian" w:hAnsi="DengXian"/>
        </w:rPr>
        <w:t>14.</w:t>
      </w:r>
      <w:r w:rsidRPr="00852BD9">
        <w:rPr>
          <w:rFonts w:ascii="DengXian" w:eastAsia="DengXian" w:hAnsi="DengXian"/>
        </w:rPr>
        <w:tab/>
        <w:t xml:space="preserve">Coker, O. O. </w:t>
      </w:r>
      <w:r w:rsidRPr="00852BD9">
        <w:rPr>
          <w:rFonts w:ascii="DengXian" w:eastAsia="DengXian" w:hAnsi="DengXian"/>
          <w:i/>
          <w:iCs/>
        </w:rPr>
        <w:t>et al.</w:t>
      </w:r>
      <w:r w:rsidRPr="00852BD9">
        <w:rPr>
          <w:rFonts w:ascii="DengXian" w:eastAsia="DengXian" w:hAnsi="DengXian"/>
        </w:rPr>
        <w:t xml:space="preserve"> Enteric fungal microbiota dysbiosis and ecological alterations in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68</w:t>
      </w:r>
      <w:r w:rsidRPr="00852BD9">
        <w:rPr>
          <w:rFonts w:ascii="DengXian" w:eastAsia="DengXian" w:hAnsi="DengXian"/>
        </w:rPr>
        <w:t>, 654–662 (2019).</w:t>
      </w:r>
    </w:p>
    <w:p w14:paraId="696ACC37" w14:textId="77777777" w:rsidR="00852BD9" w:rsidRPr="00852BD9" w:rsidRDefault="00852BD9" w:rsidP="00852BD9">
      <w:pPr>
        <w:pStyle w:val="Bibliography"/>
        <w:rPr>
          <w:rFonts w:ascii="DengXian" w:eastAsia="DengXian" w:hAnsi="DengXian"/>
        </w:rPr>
      </w:pPr>
      <w:r w:rsidRPr="00852BD9">
        <w:rPr>
          <w:rFonts w:ascii="DengXian" w:eastAsia="DengXian" w:hAnsi="DengXian"/>
        </w:rPr>
        <w:t>15.</w:t>
      </w:r>
      <w:r w:rsidRPr="00852BD9">
        <w:rPr>
          <w:rFonts w:ascii="DengXian" w:eastAsia="DengXian" w:hAnsi="DengXian"/>
        </w:rPr>
        <w:tab/>
        <w:t xml:space="preserve">Zeller, G. </w:t>
      </w:r>
      <w:r w:rsidRPr="00852BD9">
        <w:rPr>
          <w:rFonts w:ascii="DengXian" w:eastAsia="DengXian" w:hAnsi="DengXian"/>
          <w:i/>
          <w:iCs/>
        </w:rPr>
        <w:t>et al.</w:t>
      </w:r>
      <w:r w:rsidRPr="00852BD9">
        <w:rPr>
          <w:rFonts w:ascii="DengXian" w:eastAsia="DengXian" w:hAnsi="DengXian"/>
        </w:rPr>
        <w:t xml:space="preserve"> Potential of fecal microbiota for early-stage detection of colorectal cancer. </w:t>
      </w:r>
      <w:r w:rsidRPr="00852BD9">
        <w:rPr>
          <w:rFonts w:ascii="DengXian" w:eastAsia="DengXian" w:hAnsi="DengXian"/>
          <w:i/>
          <w:iCs/>
        </w:rPr>
        <w:t>Mol Syst 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766 (2014).</w:t>
      </w:r>
    </w:p>
    <w:p w14:paraId="41295563" w14:textId="77777777" w:rsidR="00852BD9" w:rsidRPr="00852BD9" w:rsidRDefault="00852BD9" w:rsidP="00852BD9">
      <w:pPr>
        <w:pStyle w:val="Bibliography"/>
        <w:rPr>
          <w:rFonts w:ascii="DengXian" w:eastAsia="DengXian" w:hAnsi="DengXian"/>
        </w:rPr>
      </w:pPr>
      <w:r w:rsidRPr="00852BD9">
        <w:rPr>
          <w:rFonts w:ascii="DengXian" w:eastAsia="DengXian" w:hAnsi="DengXian"/>
        </w:rPr>
        <w:t>16.</w:t>
      </w:r>
      <w:r w:rsidRPr="00852BD9">
        <w:rPr>
          <w:rFonts w:ascii="DengXian" w:eastAsia="DengXian" w:hAnsi="DengXian"/>
        </w:rPr>
        <w:tab/>
        <w:t xml:space="preserve">Feng, Q. </w:t>
      </w:r>
      <w:r w:rsidRPr="00852BD9">
        <w:rPr>
          <w:rFonts w:ascii="DengXian" w:eastAsia="DengXian" w:hAnsi="DengXian"/>
          <w:i/>
          <w:iCs/>
        </w:rPr>
        <w:t>et al.</w:t>
      </w:r>
      <w:r w:rsidRPr="00852BD9">
        <w:rPr>
          <w:rFonts w:ascii="DengXian" w:eastAsia="DengXian" w:hAnsi="DengXian"/>
        </w:rPr>
        <w:t xml:space="preserve"> Gut microbiome development along the colorectal adenoma–carcinoma sequence.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6528 (2015).</w:t>
      </w:r>
    </w:p>
    <w:p w14:paraId="69BD9705" w14:textId="77777777" w:rsidR="00852BD9" w:rsidRPr="00852BD9" w:rsidRDefault="00852BD9" w:rsidP="00852BD9">
      <w:pPr>
        <w:pStyle w:val="Bibliography"/>
        <w:rPr>
          <w:rFonts w:ascii="DengXian" w:eastAsia="DengXian" w:hAnsi="DengXian"/>
        </w:rPr>
      </w:pPr>
      <w:r w:rsidRPr="00852BD9">
        <w:rPr>
          <w:rFonts w:ascii="DengXian" w:eastAsia="DengXian" w:hAnsi="DengXian"/>
        </w:rPr>
        <w:t>17.</w:t>
      </w:r>
      <w:r w:rsidRPr="00852BD9">
        <w:rPr>
          <w:rFonts w:ascii="DengXian" w:eastAsia="DengXian" w:hAnsi="DengXian"/>
        </w:rPr>
        <w:tab/>
        <w:t xml:space="preserve">Yu, J. </w:t>
      </w:r>
      <w:r w:rsidRPr="00852BD9">
        <w:rPr>
          <w:rFonts w:ascii="DengXian" w:eastAsia="DengXian" w:hAnsi="DengXian"/>
          <w:i/>
          <w:iCs/>
        </w:rPr>
        <w:t>et al.</w:t>
      </w:r>
      <w:r w:rsidRPr="00852BD9">
        <w:rPr>
          <w:rFonts w:ascii="DengXian" w:eastAsia="DengXian" w:hAnsi="DengXian"/>
        </w:rPr>
        <w:t xml:space="preserve"> Metagenomic analysis of faecal microbiome as a tool towards targeted non-invasive biomarkers for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66</w:t>
      </w:r>
      <w:r w:rsidRPr="00852BD9">
        <w:rPr>
          <w:rFonts w:ascii="DengXian" w:eastAsia="DengXian" w:hAnsi="DengXian"/>
        </w:rPr>
        <w:t>, 70–78 (2017).</w:t>
      </w:r>
    </w:p>
    <w:p w14:paraId="295795C7" w14:textId="77777777" w:rsidR="00852BD9" w:rsidRPr="00852BD9" w:rsidRDefault="00852BD9" w:rsidP="00852BD9">
      <w:pPr>
        <w:pStyle w:val="Bibliography"/>
        <w:rPr>
          <w:rFonts w:ascii="DengXian" w:eastAsia="DengXian" w:hAnsi="DengXian"/>
        </w:rPr>
      </w:pPr>
      <w:r w:rsidRPr="00852BD9">
        <w:rPr>
          <w:rFonts w:ascii="DengXian" w:eastAsia="DengXian" w:hAnsi="DengXian"/>
        </w:rPr>
        <w:t>18.</w:t>
      </w:r>
      <w:r w:rsidRPr="00852BD9">
        <w:rPr>
          <w:rFonts w:ascii="DengXian" w:eastAsia="DengXian" w:hAnsi="DengXian"/>
        </w:rPr>
        <w:tab/>
        <w:t xml:space="preserve">Vogtmann, E. </w:t>
      </w:r>
      <w:r w:rsidRPr="00852BD9">
        <w:rPr>
          <w:rFonts w:ascii="DengXian" w:eastAsia="DengXian" w:hAnsi="DengXian"/>
          <w:i/>
          <w:iCs/>
        </w:rPr>
        <w:t>et al.</w:t>
      </w:r>
      <w:r w:rsidRPr="00852BD9">
        <w:rPr>
          <w:rFonts w:ascii="DengXian" w:eastAsia="DengXian" w:hAnsi="DengXian"/>
        </w:rPr>
        <w:t xml:space="preserve"> Colorectal Cancer and the Human Gut Microbiome: Reproducibility with Whole-Genome Shotgun Sequencing.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e0155362 (2016).</w:t>
      </w:r>
    </w:p>
    <w:p w14:paraId="2019A98B" w14:textId="77777777" w:rsidR="00852BD9" w:rsidRPr="00852BD9" w:rsidRDefault="00852BD9" w:rsidP="00852BD9">
      <w:pPr>
        <w:pStyle w:val="Bibliography"/>
        <w:rPr>
          <w:rFonts w:ascii="DengXian" w:eastAsia="DengXian" w:hAnsi="DengXian"/>
        </w:rPr>
      </w:pPr>
      <w:r w:rsidRPr="00852BD9">
        <w:rPr>
          <w:rFonts w:ascii="DengXian" w:eastAsia="DengXian" w:hAnsi="DengXian"/>
        </w:rPr>
        <w:t>19.</w:t>
      </w:r>
      <w:r w:rsidRPr="00852BD9">
        <w:rPr>
          <w:rFonts w:ascii="DengXian" w:eastAsia="DengXian" w:hAnsi="DengXian"/>
        </w:rPr>
        <w:tab/>
        <w:t xml:space="preserve">Hannigan, G. D., Duhaime, M. B., Ruffin, M. T., Koumpouras, C. C. &amp; Schloss, P. D. Diagnostic Potential and Interactive Dynamics of the Colorectal Cancer Virome. </w:t>
      </w:r>
      <w:r w:rsidRPr="00852BD9">
        <w:rPr>
          <w:rFonts w:ascii="DengXian" w:eastAsia="DengXian" w:hAnsi="DengXian"/>
          <w:i/>
          <w:iCs/>
        </w:rPr>
        <w:t>mBio</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(2018).</w:t>
      </w:r>
    </w:p>
    <w:p w14:paraId="138A00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20.</w:t>
      </w:r>
      <w:r w:rsidRPr="00852BD9">
        <w:rPr>
          <w:rFonts w:ascii="DengXian" w:eastAsia="DengXian" w:hAnsi="DengXian"/>
        </w:rPr>
        <w:tab/>
        <w:t xml:space="preserve">Yachida, S. Metagenomic and metabolomic analyses reveal distinct stage-specific phenotypes of the gut microbiota in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0403C81" w14:textId="77777777" w:rsidR="00852BD9" w:rsidRPr="00852BD9" w:rsidRDefault="00852BD9" w:rsidP="00852BD9">
      <w:pPr>
        <w:pStyle w:val="Bibliography"/>
        <w:rPr>
          <w:rFonts w:ascii="DengXian" w:eastAsia="DengXian" w:hAnsi="DengXian"/>
        </w:rPr>
      </w:pPr>
      <w:r w:rsidRPr="00852BD9">
        <w:rPr>
          <w:rFonts w:ascii="DengXian" w:eastAsia="DengXian" w:hAnsi="DengXian"/>
        </w:rPr>
        <w:t>21.</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Alterations in Enteric Virome Are Associated With Colorectal Cancer and Survival Outcomes.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529-541.e5 (2018).</w:t>
      </w:r>
    </w:p>
    <w:p w14:paraId="2B5DFCF4" w14:textId="77777777" w:rsidR="00852BD9" w:rsidRPr="00852BD9" w:rsidRDefault="00852BD9" w:rsidP="00852BD9">
      <w:pPr>
        <w:pStyle w:val="Bibliography"/>
        <w:rPr>
          <w:rFonts w:ascii="DengXian" w:eastAsia="DengXian" w:hAnsi="DengXian"/>
        </w:rPr>
      </w:pPr>
      <w:r w:rsidRPr="00852BD9">
        <w:rPr>
          <w:rFonts w:ascii="DengXian" w:eastAsia="DengXian" w:hAnsi="DengXian"/>
        </w:rPr>
        <w:t>22.</w:t>
      </w:r>
      <w:r w:rsidRPr="00852BD9">
        <w:rPr>
          <w:rFonts w:ascii="DengXian" w:eastAsia="DengXian" w:hAnsi="DengXian"/>
        </w:rPr>
        <w:tab/>
        <w:t xml:space="preserve">Jones, M. B. </w:t>
      </w:r>
      <w:r w:rsidRPr="00852BD9">
        <w:rPr>
          <w:rFonts w:ascii="DengXian" w:eastAsia="DengXian" w:hAnsi="DengXian"/>
          <w:i/>
          <w:iCs/>
        </w:rPr>
        <w:t>et al.</w:t>
      </w:r>
      <w:r w:rsidRPr="00852BD9">
        <w:rPr>
          <w:rFonts w:ascii="DengXian" w:eastAsia="DengXian" w:hAnsi="DengXian"/>
        </w:rPr>
        <w:t xml:space="preserve"> Library preparation methodology can influence genomic and functional </w:t>
      </w:r>
      <w:r w:rsidRPr="00852BD9">
        <w:rPr>
          <w:rFonts w:ascii="DengXian" w:eastAsia="DengXian" w:hAnsi="DengXian"/>
        </w:rPr>
        <w:lastRenderedPageBreak/>
        <w:t xml:space="preserve">predictions in human microbiome research. </w:t>
      </w:r>
      <w:r w:rsidRPr="00852BD9">
        <w:rPr>
          <w:rFonts w:ascii="DengXian" w:eastAsia="DengXian" w:hAnsi="DengXian"/>
          <w:i/>
          <w:iCs/>
        </w:rPr>
        <w:t>Proc Natl Acad Sci USA</w:t>
      </w:r>
      <w:r w:rsidRPr="00852BD9">
        <w:rPr>
          <w:rFonts w:ascii="DengXian" w:eastAsia="DengXian" w:hAnsi="DengXian"/>
        </w:rPr>
        <w:t xml:space="preserve"> </w:t>
      </w:r>
      <w:r w:rsidRPr="00852BD9">
        <w:rPr>
          <w:rFonts w:ascii="DengXian" w:eastAsia="DengXian" w:hAnsi="DengXian"/>
          <w:b/>
          <w:bCs/>
        </w:rPr>
        <w:t>112</w:t>
      </w:r>
      <w:r w:rsidRPr="00852BD9">
        <w:rPr>
          <w:rFonts w:ascii="DengXian" w:eastAsia="DengXian" w:hAnsi="DengXian"/>
        </w:rPr>
        <w:t>, 14024–14029 (2015).</w:t>
      </w:r>
    </w:p>
    <w:p w14:paraId="4FBDD92F" w14:textId="77777777" w:rsidR="00852BD9" w:rsidRPr="00852BD9" w:rsidRDefault="00852BD9" w:rsidP="00852BD9">
      <w:pPr>
        <w:pStyle w:val="Bibliography"/>
        <w:rPr>
          <w:rFonts w:ascii="DengXian" w:eastAsia="DengXian" w:hAnsi="DengXian"/>
        </w:rPr>
      </w:pPr>
      <w:r w:rsidRPr="00852BD9">
        <w:rPr>
          <w:rFonts w:ascii="DengXian" w:eastAsia="DengXian" w:hAnsi="DengXian"/>
        </w:rPr>
        <w:t>23.</w:t>
      </w:r>
      <w:r w:rsidRPr="00852BD9">
        <w:rPr>
          <w:rFonts w:ascii="DengXian" w:eastAsia="DengXian" w:hAnsi="DengXian"/>
        </w:rPr>
        <w:tab/>
        <w:t xml:space="preserve">Schulze, J. &amp; Sonnenborn, U. Yeasts in the Gut: From Commensals to Infectious Agents. </w:t>
      </w:r>
      <w:r w:rsidRPr="00852BD9">
        <w:rPr>
          <w:rFonts w:ascii="DengXian" w:eastAsia="DengXian" w:hAnsi="DengXian"/>
          <w:i/>
          <w:iCs/>
        </w:rPr>
        <w:t>Dtsch Arztebl Int</w:t>
      </w:r>
      <w:r w:rsidRPr="00852BD9">
        <w:rPr>
          <w:rFonts w:ascii="DengXian" w:eastAsia="DengXian" w:hAnsi="DengXian"/>
        </w:rPr>
        <w:t xml:space="preserve"> </w:t>
      </w:r>
      <w:r w:rsidRPr="00852BD9">
        <w:rPr>
          <w:rFonts w:ascii="DengXian" w:eastAsia="DengXian" w:hAnsi="DengXian"/>
          <w:b/>
          <w:bCs/>
        </w:rPr>
        <w:t>106</w:t>
      </w:r>
      <w:r w:rsidRPr="00852BD9">
        <w:rPr>
          <w:rFonts w:ascii="DengXian" w:eastAsia="DengXian" w:hAnsi="DengXian"/>
        </w:rPr>
        <w:t>, 837–842 (2009).</w:t>
      </w:r>
    </w:p>
    <w:p w14:paraId="4141B0EC" w14:textId="77777777" w:rsidR="00852BD9" w:rsidRPr="00852BD9" w:rsidRDefault="00852BD9" w:rsidP="00852BD9">
      <w:pPr>
        <w:pStyle w:val="Bibliography"/>
        <w:rPr>
          <w:rFonts w:ascii="DengXian" w:eastAsia="DengXian" w:hAnsi="DengXian"/>
        </w:rPr>
      </w:pPr>
      <w:r w:rsidRPr="00852BD9">
        <w:rPr>
          <w:rFonts w:ascii="DengXian" w:eastAsia="DengXian" w:hAnsi="DengXian"/>
        </w:rPr>
        <w:t>24.</w:t>
      </w:r>
      <w:r w:rsidRPr="00852BD9">
        <w:rPr>
          <w:rFonts w:ascii="DengXian" w:eastAsia="DengXian" w:hAnsi="DengXian"/>
        </w:rPr>
        <w:tab/>
        <w:t xml:space="preserve">McKenzie, A. T., Katsyv, I., Song, W.-M., Wang, M. &amp; Zhang, B. DGCA: A comprehensive R package for Differential Gene Correlation Analysis. </w:t>
      </w:r>
      <w:r w:rsidRPr="00852BD9">
        <w:rPr>
          <w:rFonts w:ascii="DengXian" w:eastAsia="DengXian" w:hAnsi="DengXian"/>
          <w:i/>
          <w:iCs/>
        </w:rPr>
        <w:t>BMC Systems Biology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106 (2016).</w:t>
      </w:r>
    </w:p>
    <w:p w14:paraId="102D2734" w14:textId="77777777" w:rsidR="00852BD9" w:rsidRPr="00852BD9" w:rsidRDefault="00852BD9" w:rsidP="00852BD9">
      <w:pPr>
        <w:pStyle w:val="Bibliography"/>
        <w:rPr>
          <w:rFonts w:ascii="DengXian" w:eastAsia="DengXian" w:hAnsi="DengXian"/>
        </w:rPr>
      </w:pPr>
      <w:r w:rsidRPr="00852BD9">
        <w:rPr>
          <w:rFonts w:ascii="DengXian" w:eastAsia="DengXian" w:hAnsi="DengXian"/>
        </w:rPr>
        <w:t>25.</w:t>
      </w:r>
      <w:r w:rsidRPr="00852BD9">
        <w:rPr>
          <w:rFonts w:ascii="DengXian" w:eastAsia="DengXian" w:hAnsi="DengXian"/>
        </w:rPr>
        <w:tab/>
        <w:t xml:space="preserve">Wood, D. E., Lu, J. &amp; Langmead, B. Improved metagenomic analysis with Kraken 2. </w:t>
      </w:r>
      <w:r w:rsidRPr="00852BD9">
        <w:rPr>
          <w:rFonts w:ascii="DengXian" w:eastAsia="DengXian" w:hAnsi="DengXian"/>
          <w:i/>
          <w:iCs/>
        </w:rPr>
        <w:t>Genome Biology</w:t>
      </w:r>
      <w:r w:rsidRPr="00852BD9">
        <w:rPr>
          <w:rFonts w:ascii="DengXian" w:eastAsia="DengXian" w:hAnsi="DengXian"/>
        </w:rPr>
        <w:t xml:space="preserve"> </w:t>
      </w:r>
      <w:r w:rsidRPr="00852BD9">
        <w:rPr>
          <w:rFonts w:ascii="DengXian" w:eastAsia="DengXian" w:hAnsi="DengXian"/>
          <w:b/>
          <w:bCs/>
        </w:rPr>
        <w:t>20</w:t>
      </w:r>
      <w:r w:rsidRPr="00852BD9">
        <w:rPr>
          <w:rFonts w:ascii="DengXian" w:eastAsia="DengXian" w:hAnsi="DengXian"/>
        </w:rPr>
        <w:t>, 257 (2019).</w:t>
      </w:r>
    </w:p>
    <w:p w14:paraId="2F45A4B9" w14:textId="77777777" w:rsidR="00852BD9" w:rsidRPr="00852BD9" w:rsidRDefault="00852BD9" w:rsidP="00852BD9">
      <w:pPr>
        <w:pStyle w:val="Bibliography"/>
        <w:rPr>
          <w:rFonts w:ascii="DengXian" w:eastAsia="DengXian" w:hAnsi="DengXian"/>
        </w:rPr>
      </w:pPr>
      <w:r w:rsidRPr="00852BD9">
        <w:rPr>
          <w:rFonts w:ascii="DengXian" w:eastAsia="DengXian" w:hAnsi="DengXian"/>
        </w:rPr>
        <w:t>26.</w:t>
      </w:r>
      <w:r w:rsidRPr="00852BD9">
        <w:rPr>
          <w:rFonts w:ascii="DengXian" w:eastAsia="DengXian" w:hAnsi="DengXian"/>
        </w:rPr>
        <w:tab/>
        <w:t xml:space="preserve">Lu, J., Breitwieser, F. P., Thielen, P. &amp; Salzberg, S. L. Bracken: estimating species abundance in metagenomics data. </w:t>
      </w:r>
      <w:r w:rsidRPr="00852BD9">
        <w:rPr>
          <w:rFonts w:ascii="DengXian" w:eastAsia="DengXian" w:hAnsi="DengXian"/>
          <w:i/>
          <w:iCs/>
        </w:rPr>
        <w:t>PeerJ Comput. Sci.</w:t>
      </w:r>
      <w:r w:rsidRPr="00852BD9">
        <w:rPr>
          <w:rFonts w:ascii="DengXian" w:eastAsia="DengXian" w:hAnsi="DengXian"/>
        </w:rPr>
        <w:t xml:space="preserve"> </w:t>
      </w:r>
      <w:r w:rsidRPr="00852BD9">
        <w:rPr>
          <w:rFonts w:ascii="DengXian" w:eastAsia="DengXian" w:hAnsi="DengXian"/>
          <w:b/>
          <w:bCs/>
        </w:rPr>
        <w:t>3</w:t>
      </w:r>
      <w:r w:rsidRPr="00852BD9">
        <w:rPr>
          <w:rFonts w:ascii="DengXian" w:eastAsia="DengXian" w:hAnsi="DengXian"/>
        </w:rPr>
        <w:t>, e104 (2017).</w:t>
      </w:r>
    </w:p>
    <w:p w14:paraId="1DCD14D7" w14:textId="77777777" w:rsidR="00852BD9" w:rsidRPr="00852BD9" w:rsidRDefault="00852BD9" w:rsidP="00852BD9">
      <w:pPr>
        <w:pStyle w:val="Bibliography"/>
        <w:rPr>
          <w:rFonts w:ascii="DengXian" w:eastAsia="DengXian" w:hAnsi="DengXian"/>
        </w:rPr>
      </w:pPr>
      <w:r w:rsidRPr="00852BD9">
        <w:rPr>
          <w:rFonts w:ascii="DengXian" w:eastAsia="DengXian" w:hAnsi="DengXian"/>
        </w:rPr>
        <w:t>27.</w:t>
      </w:r>
      <w:r w:rsidRPr="00852BD9">
        <w:rPr>
          <w:rFonts w:ascii="DengXian" w:eastAsia="DengXian" w:hAnsi="DengXian"/>
        </w:rPr>
        <w:tab/>
        <w:t xml:space="preserve">Chin, V. K. </w:t>
      </w:r>
      <w:r w:rsidRPr="00852BD9">
        <w:rPr>
          <w:rFonts w:ascii="DengXian" w:eastAsia="DengXian" w:hAnsi="DengXian"/>
          <w:i/>
          <w:iCs/>
        </w:rPr>
        <w:t>et al.</w:t>
      </w:r>
      <w:r w:rsidRPr="00852BD9">
        <w:rPr>
          <w:rFonts w:ascii="DengXian" w:eastAsia="DengXian" w:hAnsi="DengXian"/>
        </w:rPr>
        <w:t xml:space="preserve"> Mycobiome in the Gut: A Multiperspective Review. </w:t>
      </w:r>
      <w:r w:rsidRPr="00852BD9">
        <w:rPr>
          <w:rFonts w:ascii="DengXian" w:eastAsia="DengXian" w:hAnsi="DengXian"/>
          <w:i/>
          <w:iCs/>
        </w:rPr>
        <w:t>Mediators of Inflammation</w:t>
      </w:r>
      <w:r w:rsidRPr="00852BD9">
        <w:rPr>
          <w:rFonts w:ascii="DengXian" w:eastAsia="DengXian" w:hAnsi="DengXian"/>
        </w:rPr>
        <w:t xml:space="preserve"> </w:t>
      </w:r>
      <w:r w:rsidRPr="00852BD9">
        <w:rPr>
          <w:rFonts w:ascii="DengXian" w:eastAsia="DengXian" w:hAnsi="DengXian"/>
          <w:b/>
          <w:bCs/>
        </w:rPr>
        <w:t>2020</w:t>
      </w:r>
      <w:r w:rsidRPr="00852BD9">
        <w:rPr>
          <w:rFonts w:ascii="DengXian" w:eastAsia="DengXian" w:hAnsi="DengXian"/>
        </w:rPr>
        <w:t>, e9560684 (2020).</w:t>
      </w:r>
    </w:p>
    <w:p w14:paraId="5FA548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28.</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Gut mucosal microbiome across stages of colorectal carcinogenesis.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8727 (2015).</w:t>
      </w:r>
    </w:p>
    <w:p w14:paraId="62D98DDD" w14:textId="77777777" w:rsidR="00852BD9" w:rsidRPr="00852BD9" w:rsidRDefault="00852BD9" w:rsidP="00852BD9">
      <w:pPr>
        <w:pStyle w:val="Bibliography"/>
        <w:rPr>
          <w:rFonts w:ascii="DengXian" w:eastAsia="DengXian" w:hAnsi="DengXian"/>
        </w:rPr>
      </w:pPr>
      <w:r w:rsidRPr="00852BD9">
        <w:rPr>
          <w:rFonts w:ascii="DengXian" w:eastAsia="DengXian" w:hAnsi="DengXian"/>
        </w:rPr>
        <w:t>29.</w:t>
      </w:r>
      <w:r w:rsidRPr="00852BD9">
        <w:rPr>
          <w:rFonts w:ascii="DengXian" w:eastAsia="DengXian" w:hAnsi="DengXian"/>
        </w:rPr>
        <w:tab/>
        <w:t xml:space="preserve">Cary, J. W., Ehrlich, K. C., Beltz, S. B., Harris-Coward, P. &amp; Klich, M. A. Characterization of the Aspergillus ochraceoroseus aflatoxin/sterigmatocystin biosynthetic gene cluster. </w:t>
      </w:r>
      <w:r w:rsidRPr="00852BD9">
        <w:rPr>
          <w:rFonts w:ascii="DengXian" w:eastAsia="DengXian" w:hAnsi="DengXian"/>
          <w:i/>
          <w:iCs/>
        </w:rPr>
        <w:t>Mycologia</w:t>
      </w:r>
      <w:r w:rsidRPr="00852BD9">
        <w:rPr>
          <w:rFonts w:ascii="DengXian" w:eastAsia="DengXian" w:hAnsi="DengXian"/>
        </w:rPr>
        <w:t xml:space="preserve"> </w:t>
      </w:r>
      <w:r w:rsidRPr="00852BD9">
        <w:rPr>
          <w:rFonts w:ascii="DengXian" w:eastAsia="DengXian" w:hAnsi="DengXian"/>
          <w:b/>
          <w:bCs/>
        </w:rPr>
        <w:t>101</w:t>
      </w:r>
      <w:r w:rsidRPr="00852BD9">
        <w:rPr>
          <w:rFonts w:ascii="DengXian" w:eastAsia="DengXian" w:hAnsi="DengXian"/>
        </w:rPr>
        <w:t>, 352–362 (2009).</w:t>
      </w:r>
    </w:p>
    <w:p w14:paraId="4F243D90" w14:textId="77777777" w:rsidR="00852BD9" w:rsidRPr="00852BD9" w:rsidRDefault="00852BD9" w:rsidP="00852BD9">
      <w:pPr>
        <w:pStyle w:val="Bibliography"/>
        <w:rPr>
          <w:rFonts w:ascii="DengXian" w:eastAsia="DengXian" w:hAnsi="DengXian"/>
        </w:rPr>
      </w:pPr>
      <w:r w:rsidRPr="00852BD9">
        <w:rPr>
          <w:rFonts w:ascii="DengXian" w:eastAsia="DengXian" w:hAnsi="DengXian"/>
        </w:rPr>
        <w:t>30.</w:t>
      </w:r>
      <w:r w:rsidRPr="00852BD9">
        <w:rPr>
          <w:rFonts w:ascii="DengXian" w:eastAsia="DengXian" w:hAnsi="DengXian"/>
        </w:rPr>
        <w:tab/>
        <w:t xml:space="preserve">Frisvad, J. C., Skouboe, P. &amp; Samson, R. A. Taxonomic comparison of three different groups of aflatoxin producers and a new efficient producer of aflatoxin B1, sterigmatocystin and 3-O-methylsterigmatocystin, Aspergillus rambellii sp. nov. </w:t>
      </w:r>
      <w:r w:rsidRPr="00852BD9">
        <w:rPr>
          <w:rFonts w:ascii="DengXian" w:eastAsia="DengXian" w:hAnsi="DengXian"/>
          <w:i/>
          <w:iCs/>
        </w:rPr>
        <w:t>Systematic and Applied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442–453 (2005).</w:t>
      </w:r>
    </w:p>
    <w:p w14:paraId="3C5A94D4" w14:textId="77777777" w:rsidR="00852BD9" w:rsidRPr="00852BD9" w:rsidRDefault="00852BD9" w:rsidP="00852BD9">
      <w:pPr>
        <w:pStyle w:val="Bibliography"/>
        <w:rPr>
          <w:rFonts w:ascii="DengXian" w:eastAsia="DengXian" w:hAnsi="DengXian"/>
        </w:rPr>
      </w:pPr>
      <w:r w:rsidRPr="00852BD9">
        <w:rPr>
          <w:rFonts w:ascii="DengXian" w:eastAsia="DengXian" w:hAnsi="DengXian"/>
        </w:rPr>
        <w:t>31.</w:t>
      </w:r>
      <w:r w:rsidRPr="00852BD9">
        <w:rPr>
          <w:rFonts w:ascii="DengXian" w:eastAsia="DengXian" w:hAnsi="DengXian"/>
        </w:rPr>
        <w:tab/>
        <w:t xml:space="preserve">Kim, S.-Y., Yang, E.-J., Son, Y. K., Yeo, J.-H. &amp; Song, K.-S. Enhanced anti-oxidative effect of fermented Korean mistletoe is originated from an increase in the contents of caffeic acid and </w:t>
      </w:r>
      <w:r w:rsidRPr="00852BD9">
        <w:rPr>
          <w:rFonts w:ascii="DengXian" w:eastAsia="DengXian" w:hAnsi="DengXian"/>
        </w:rPr>
        <w:lastRenderedPageBreak/>
        <w:t xml:space="preserve">lyoniresinol. </w:t>
      </w:r>
      <w:r w:rsidRPr="00852BD9">
        <w:rPr>
          <w:rFonts w:ascii="DengXian" w:eastAsia="DengXian" w:hAnsi="DengXian"/>
          <w:i/>
          <w:iCs/>
        </w:rPr>
        <w:t>Food Funct.</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2270–2277 (2016).</w:t>
      </w:r>
    </w:p>
    <w:p w14:paraId="7A0C68D8" w14:textId="77777777" w:rsidR="00852BD9" w:rsidRPr="00852BD9" w:rsidRDefault="00852BD9" w:rsidP="00852BD9">
      <w:pPr>
        <w:pStyle w:val="Bibliography"/>
        <w:rPr>
          <w:rFonts w:ascii="DengXian" w:eastAsia="DengXian" w:hAnsi="DengXian"/>
        </w:rPr>
      </w:pPr>
      <w:r w:rsidRPr="00852BD9">
        <w:rPr>
          <w:rFonts w:ascii="DengXian" w:eastAsia="DengXian" w:hAnsi="DengXian"/>
        </w:rPr>
        <w:t>32.</w:t>
      </w:r>
      <w:r w:rsidRPr="00852BD9">
        <w:rPr>
          <w:rFonts w:ascii="DengXian" w:eastAsia="DengXian" w:hAnsi="DengXian"/>
        </w:rPr>
        <w:tab/>
        <w:t xml:space="preserve">Cho, H.-D. </w:t>
      </w:r>
      <w:r w:rsidRPr="00852BD9">
        <w:rPr>
          <w:rFonts w:ascii="DengXian" w:eastAsia="DengXian" w:hAnsi="DengXian"/>
          <w:i/>
          <w:iCs/>
        </w:rPr>
        <w:t>et al.</w:t>
      </w:r>
      <w:r w:rsidRPr="00852BD9">
        <w:rPr>
          <w:rFonts w:ascii="DengXian" w:eastAsia="DengXian" w:hAnsi="DengXian"/>
        </w:rPr>
        <w:t xml:space="preserve"> Solid state fermentation process with Aspergillus kawachii enhances the cancer-suppressive potential of silkworm larva in hepatocellular carcinoma cells. </w:t>
      </w:r>
      <w:r w:rsidRPr="00852BD9">
        <w:rPr>
          <w:rFonts w:ascii="DengXian" w:eastAsia="DengXian" w:hAnsi="DengXian"/>
          <w:i/>
          <w:iCs/>
        </w:rPr>
        <w:t>BMC Complement Altern Med</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241 (2019).</w:t>
      </w:r>
    </w:p>
    <w:p w14:paraId="491F32E2" w14:textId="77777777" w:rsidR="00852BD9" w:rsidRPr="00852BD9" w:rsidRDefault="00852BD9" w:rsidP="00852BD9">
      <w:pPr>
        <w:pStyle w:val="Bibliography"/>
        <w:rPr>
          <w:rFonts w:ascii="DengXian" w:eastAsia="DengXian" w:hAnsi="DengXian"/>
        </w:rPr>
      </w:pPr>
      <w:r w:rsidRPr="00852BD9">
        <w:rPr>
          <w:rFonts w:ascii="DengXian" w:eastAsia="DengXian" w:hAnsi="DengXian"/>
        </w:rPr>
        <w:t>33.</w:t>
      </w:r>
      <w:r w:rsidRPr="00852BD9">
        <w:rPr>
          <w:rFonts w:ascii="DengXian" w:eastAsia="DengXian" w:hAnsi="DengXian"/>
        </w:rPr>
        <w:tab/>
        <w:t xml:space="preserve">Parhi, L. </w:t>
      </w:r>
      <w:r w:rsidRPr="00852BD9">
        <w:rPr>
          <w:rFonts w:ascii="DengXian" w:eastAsia="DengXian" w:hAnsi="DengXian"/>
          <w:i/>
          <w:iCs/>
        </w:rPr>
        <w:t>et al.</w:t>
      </w:r>
      <w:r w:rsidRPr="00852BD9">
        <w:rPr>
          <w:rFonts w:ascii="DengXian" w:eastAsia="DengXian" w:hAnsi="DengXian"/>
        </w:rPr>
        <w:t xml:space="preserve"> Breast cancer colonization by Fusobacterium nucleatum accelerates tumor growth and metastatic progression.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3259 (2020).</w:t>
      </w:r>
    </w:p>
    <w:p w14:paraId="4CEFF13A" w14:textId="77777777" w:rsidR="00852BD9" w:rsidRPr="00852BD9" w:rsidRDefault="00852BD9" w:rsidP="00852BD9">
      <w:pPr>
        <w:pStyle w:val="Bibliography"/>
        <w:rPr>
          <w:rFonts w:ascii="DengXian" w:eastAsia="DengXian" w:hAnsi="DengXian"/>
        </w:rPr>
      </w:pPr>
      <w:r w:rsidRPr="00852BD9">
        <w:rPr>
          <w:rFonts w:ascii="DengXian" w:eastAsia="DengXian" w:hAnsi="DengXian"/>
        </w:rPr>
        <w:t>34.</w:t>
      </w:r>
      <w:r w:rsidRPr="00852BD9">
        <w:rPr>
          <w:rFonts w:ascii="DengXian" w:eastAsia="DengXian" w:hAnsi="DengXian"/>
        </w:rPr>
        <w:tab/>
        <w:t xml:space="preserve">Stott, K. J., Phillips, B., Parry, L. &amp; May, S. Recent advancements in the exploitation of the gut microbiome in the diagnosis and treatment of colorectal cancer. </w:t>
      </w:r>
      <w:r w:rsidRPr="00852BD9">
        <w:rPr>
          <w:rFonts w:ascii="DengXian" w:eastAsia="DengXian" w:hAnsi="DengXian"/>
          <w:i/>
          <w:iCs/>
        </w:rPr>
        <w:t>Biosci Rep</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BSR20204113 (2021).</w:t>
      </w:r>
    </w:p>
    <w:p w14:paraId="2C0611D7" w14:textId="77777777" w:rsidR="00852BD9" w:rsidRPr="00852BD9" w:rsidRDefault="00852BD9" w:rsidP="00852BD9">
      <w:pPr>
        <w:pStyle w:val="Bibliography"/>
        <w:rPr>
          <w:rFonts w:ascii="DengXian" w:eastAsia="DengXian" w:hAnsi="DengXian"/>
        </w:rPr>
      </w:pPr>
      <w:r w:rsidRPr="00852BD9">
        <w:rPr>
          <w:rFonts w:ascii="DengXian" w:eastAsia="DengXian" w:hAnsi="DengXian"/>
        </w:rPr>
        <w:t>35.</w:t>
      </w:r>
      <w:r w:rsidRPr="00852BD9">
        <w:rPr>
          <w:rFonts w:ascii="DengXian" w:eastAsia="DengXian" w:hAnsi="DengXian"/>
        </w:rPr>
        <w:tab/>
        <w:t xml:space="preserve">Reyes, R., Abay, A. &amp; Siegel, M. Gemella morbillorum bacteremia associated with adenocarcinoma of the cecum. </w:t>
      </w:r>
      <w:r w:rsidRPr="00852BD9">
        <w:rPr>
          <w:rFonts w:ascii="DengXian" w:eastAsia="DengXian" w:hAnsi="DengXian"/>
          <w:i/>
          <w:iCs/>
        </w:rPr>
        <w:t>The American Journal of Medicine</w:t>
      </w:r>
      <w:r w:rsidRPr="00852BD9">
        <w:rPr>
          <w:rFonts w:ascii="DengXian" w:eastAsia="DengXian" w:hAnsi="DengXian"/>
        </w:rPr>
        <w:t xml:space="preserve"> </w:t>
      </w:r>
      <w:r w:rsidRPr="00852BD9">
        <w:rPr>
          <w:rFonts w:ascii="DengXian" w:eastAsia="DengXian" w:hAnsi="DengXian"/>
          <w:b/>
          <w:bCs/>
        </w:rPr>
        <w:t>111</w:t>
      </w:r>
      <w:r w:rsidRPr="00852BD9">
        <w:rPr>
          <w:rFonts w:ascii="DengXian" w:eastAsia="DengXian" w:hAnsi="DengXian"/>
        </w:rPr>
        <w:t>, 164–165 (2001).</w:t>
      </w:r>
    </w:p>
    <w:p w14:paraId="7FE741CA" w14:textId="77777777" w:rsidR="00852BD9" w:rsidRPr="00852BD9" w:rsidRDefault="00852BD9" w:rsidP="00852BD9">
      <w:pPr>
        <w:pStyle w:val="Bibliography"/>
        <w:rPr>
          <w:rFonts w:ascii="DengXian" w:eastAsia="DengXian" w:hAnsi="DengXian"/>
        </w:rPr>
      </w:pPr>
      <w:r w:rsidRPr="00852BD9">
        <w:rPr>
          <w:rFonts w:ascii="DengXian" w:eastAsia="DengXian" w:hAnsi="DengXian"/>
        </w:rPr>
        <w:t>36.</w:t>
      </w:r>
      <w:r w:rsidRPr="00852BD9">
        <w:rPr>
          <w:rFonts w:ascii="DengXian" w:eastAsia="DengXian" w:hAnsi="DengXian"/>
        </w:rPr>
        <w:tab/>
        <w:t xml:space="preserve">Ai, D. </w:t>
      </w:r>
      <w:r w:rsidRPr="00852BD9">
        <w:rPr>
          <w:rFonts w:ascii="DengXian" w:eastAsia="DengXian" w:hAnsi="DengXian"/>
          <w:i/>
          <w:iCs/>
        </w:rPr>
        <w:t>et al.</w:t>
      </w:r>
      <w:r w:rsidRPr="00852BD9">
        <w:rPr>
          <w:rFonts w:ascii="DengXian" w:eastAsia="DengXian" w:hAnsi="DengXian"/>
        </w:rPr>
        <w:t xml:space="preserve"> Identifying Gut Microbiota Associated With Colorectal Cancer Using a Zero-Inflated Lognormal Model.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826 (2019).</w:t>
      </w:r>
    </w:p>
    <w:p w14:paraId="65D3D6AB" w14:textId="77777777" w:rsidR="00852BD9" w:rsidRPr="00852BD9" w:rsidRDefault="00852BD9" w:rsidP="00852BD9">
      <w:pPr>
        <w:pStyle w:val="Bibliography"/>
        <w:rPr>
          <w:rFonts w:ascii="DengXian" w:eastAsia="DengXian" w:hAnsi="DengXian"/>
        </w:rPr>
      </w:pPr>
      <w:r w:rsidRPr="00852BD9">
        <w:rPr>
          <w:rFonts w:ascii="DengXian" w:eastAsia="DengXian" w:hAnsi="DengXian"/>
        </w:rPr>
        <w:t>37.</w:t>
      </w:r>
      <w:r w:rsidRPr="00852BD9">
        <w:rPr>
          <w:rFonts w:ascii="DengXian" w:eastAsia="DengXian" w:hAnsi="DengXian"/>
        </w:rPr>
        <w:tab/>
        <w:t xml:space="preserve">Loftus, M., Hassouneh, S. A.-D. &amp; Yooseph, S. Bacterial community structure alterations within the colorectal cancer gut microbiome. </w:t>
      </w:r>
      <w:r w:rsidRPr="00852BD9">
        <w:rPr>
          <w:rFonts w:ascii="DengXian" w:eastAsia="DengXian" w:hAnsi="DengXian"/>
          <w:i/>
          <w:iCs/>
        </w:rPr>
        <w:t>BMC Microbiol</w:t>
      </w:r>
      <w:r w:rsidRPr="00852BD9">
        <w:rPr>
          <w:rFonts w:ascii="DengXian" w:eastAsia="DengXian" w:hAnsi="DengXian"/>
        </w:rPr>
        <w:t xml:space="preserve"> </w:t>
      </w:r>
      <w:r w:rsidRPr="00852BD9">
        <w:rPr>
          <w:rFonts w:ascii="DengXian" w:eastAsia="DengXian" w:hAnsi="DengXian"/>
          <w:b/>
          <w:bCs/>
        </w:rPr>
        <w:t>21</w:t>
      </w:r>
      <w:r w:rsidRPr="00852BD9">
        <w:rPr>
          <w:rFonts w:ascii="DengXian" w:eastAsia="DengXian" w:hAnsi="DengXian"/>
        </w:rPr>
        <w:t>, 98 (2021).</w:t>
      </w:r>
    </w:p>
    <w:p w14:paraId="0ADF5ABB" w14:textId="77777777" w:rsidR="00852BD9" w:rsidRPr="00852BD9" w:rsidRDefault="00852BD9" w:rsidP="00852BD9">
      <w:pPr>
        <w:pStyle w:val="Bibliography"/>
        <w:rPr>
          <w:rFonts w:ascii="DengXian" w:eastAsia="DengXian" w:hAnsi="DengXian"/>
        </w:rPr>
      </w:pPr>
      <w:r w:rsidRPr="00852BD9">
        <w:rPr>
          <w:rFonts w:ascii="DengXian" w:eastAsia="DengXian" w:hAnsi="DengXian"/>
        </w:rPr>
        <w:t>38.</w:t>
      </w:r>
      <w:r w:rsidRPr="00852BD9">
        <w:rPr>
          <w:rFonts w:ascii="DengXian" w:eastAsia="DengXian" w:hAnsi="DengXian"/>
        </w:rPr>
        <w:tab/>
        <w:t xml:space="preserve">Mu, W. </w:t>
      </w:r>
      <w:r w:rsidRPr="00852BD9">
        <w:rPr>
          <w:rFonts w:ascii="DengXian" w:eastAsia="DengXian" w:hAnsi="DengXian"/>
          <w:i/>
          <w:iCs/>
        </w:rPr>
        <w:t>et al.</w:t>
      </w:r>
      <w:r w:rsidRPr="00852BD9">
        <w:rPr>
          <w:rFonts w:ascii="DengXian" w:eastAsia="DengXian" w:hAnsi="DengXian"/>
        </w:rPr>
        <w:t xml:space="preserve"> Intracellular Porphyromonas gingivalis Promotes the Proliferation of Colorectal Cancer Cells via the MAPK/ERK Signaling Pathway. </w:t>
      </w:r>
      <w:r w:rsidRPr="00852BD9">
        <w:rPr>
          <w:rFonts w:ascii="DengXian" w:eastAsia="DengXian" w:hAnsi="DengXian"/>
          <w:i/>
          <w:iCs/>
        </w:rPr>
        <w:t>Front. Cell. Infect.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584798 (2020).</w:t>
      </w:r>
    </w:p>
    <w:p w14:paraId="35A86E08" w14:textId="77777777" w:rsidR="00852BD9" w:rsidRPr="00852BD9" w:rsidRDefault="00852BD9" w:rsidP="00852BD9">
      <w:pPr>
        <w:pStyle w:val="Bibliography"/>
        <w:rPr>
          <w:rFonts w:ascii="DengXian" w:eastAsia="DengXian" w:hAnsi="DengXian"/>
        </w:rPr>
      </w:pPr>
      <w:r w:rsidRPr="00852BD9">
        <w:rPr>
          <w:rFonts w:ascii="DengXian" w:eastAsia="DengXian" w:hAnsi="DengXian"/>
        </w:rPr>
        <w:t>39.</w:t>
      </w:r>
      <w:r w:rsidRPr="00852BD9">
        <w:rPr>
          <w:rFonts w:ascii="DengXian" w:eastAsia="DengXian" w:hAnsi="DengXian"/>
        </w:rPr>
        <w:tab/>
        <w:t xml:space="preserve">Zhou, Y. &amp; Luo, G.-H. Porphyromonas gingivalis and digestive system cancers. </w:t>
      </w:r>
      <w:r w:rsidRPr="00852BD9">
        <w:rPr>
          <w:rFonts w:ascii="DengXian" w:eastAsia="DengXian" w:hAnsi="DengXian"/>
          <w:i/>
          <w:iCs/>
        </w:rPr>
        <w:t>WJCC</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819–829 (2019).</w:t>
      </w:r>
    </w:p>
    <w:p w14:paraId="1992084B" w14:textId="77777777" w:rsidR="00852BD9" w:rsidRPr="00852BD9" w:rsidRDefault="00852BD9" w:rsidP="00852BD9">
      <w:pPr>
        <w:pStyle w:val="Bibliography"/>
        <w:rPr>
          <w:rFonts w:ascii="DengXian" w:eastAsia="DengXian" w:hAnsi="DengXian"/>
        </w:rPr>
      </w:pPr>
      <w:r w:rsidRPr="00852BD9">
        <w:rPr>
          <w:rFonts w:ascii="DengXian" w:eastAsia="DengXian" w:hAnsi="DengXian"/>
        </w:rPr>
        <w:t>40.</w:t>
      </w:r>
      <w:r w:rsidRPr="00852BD9">
        <w:rPr>
          <w:rFonts w:ascii="DengXian" w:eastAsia="DengXian" w:hAnsi="DengXian"/>
        </w:rPr>
        <w:tab/>
        <w:t xml:space="preserve">Yang, C.-Y. </w:t>
      </w:r>
      <w:r w:rsidRPr="00852BD9">
        <w:rPr>
          <w:rFonts w:ascii="DengXian" w:eastAsia="DengXian" w:hAnsi="DengXian"/>
          <w:i/>
          <w:iCs/>
        </w:rPr>
        <w:t>et al.</w:t>
      </w:r>
      <w:r w:rsidRPr="00852BD9">
        <w:rPr>
          <w:rFonts w:ascii="DengXian" w:eastAsia="DengXian" w:hAnsi="DengXian"/>
        </w:rPr>
        <w:t xml:space="preserve"> Oral Microbiota Community Dynamics Associated With Oral Squamous Cell Carcinoma Staging.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862 (2018).</w:t>
      </w:r>
    </w:p>
    <w:p w14:paraId="1254E17E"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41.</w:t>
      </w:r>
      <w:r w:rsidRPr="00852BD9">
        <w:rPr>
          <w:rFonts w:ascii="DengXian" w:eastAsia="DengXian" w:hAnsi="DengXian"/>
        </w:rPr>
        <w:tab/>
        <w:t xml:space="preserve">Masood, U., Sharma, A., Lowe, D., Khan, R. &amp; Manocha, D. Colorectal Cancer Associated with Streptococcus anginosus Bacteremia and Liver Abscesses. </w:t>
      </w:r>
      <w:r w:rsidRPr="00852BD9">
        <w:rPr>
          <w:rFonts w:ascii="DengXian" w:eastAsia="DengXian" w:hAnsi="DengXian"/>
          <w:i/>
          <w:iCs/>
        </w:rPr>
        <w:t>Case Rep Gastroenterol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769–774 (2016).</w:t>
      </w:r>
    </w:p>
    <w:p w14:paraId="5D5B53BF" w14:textId="77777777" w:rsidR="00852BD9" w:rsidRPr="00852BD9" w:rsidRDefault="00852BD9" w:rsidP="00852BD9">
      <w:pPr>
        <w:pStyle w:val="Bibliography"/>
        <w:rPr>
          <w:rFonts w:ascii="DengXian" w:eastAsia="DengXian" w:hAnsi="DengXian"/>
        </w:rPr>
      </w:pPr>
      <w:r w:rsidRPr="00852BD9">
        <w:rPr>
          <w:rFonts w:ascii="DengXian" w:eastAsia="DengXian" w:hAnsi="DengXian"/>
        </w:rPr>
        <w:t>42.</w:t>
      </w:r>
      <w:r w:rsidRPr="00852BD9">
        <w:rPr>
          <w:rFonts w:ascii="DengXian" w:eastAsia="DengXian" w:hAnsi="DengXian"/>
        </w:rPr>
        <w:tab/>
        <w:t xml:space="preserve">Suzuki, H., Hase, R., Otsuka, Y. &amp; Hosokawa, N. Bloodstream infections caused by Streptococcus anginosus group bacteria: A retrospective analysis of 78 cases at a Japanese tertiary hospital. </w:t>
      </w:r>
      <w:r w:rsidRPr="00852BD9">
        <w:rPr>
          <w:rFonts w:ascii="DengXian" w:eastAsia="DengXian" w:hAnsi="DengXian"/>
          <w:i/>
          <w:iCs/>
        </w:rPr>
        <w:t>Journal of Infection and Chemotherapy</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456–460 (2016).</w:t>
      </w:r>
    </w:p>
    <w:p w14:paraId="13A8B057" w14:textId="77777777" w:rsidR="00852BD9" w:rsidRPr="00852BD9" w:rsidRDefault="00852BD9" w:rsidP="00852BD9">
      <w:pPr>
        <w:pStyle w:val="Bibliography"/>
        <w:rPr>
          <w:rFonts w:ascii="DengXian" w:eastAsia="DengXian" w:hAnsi="DengXian"/>
        </w:rPr>
      </w:pPr>
      <w:r w:rsidRPr="00852BD9">
        <w:rPr>
          <w:rFonts w:ascii="DengXian" w:eastAsia="DengXian" w:hAnsi="DengXian"/>
        </w:rPr>
        <w:t>43.</w:t>
      </w:r>
      <w:r w:rsidRPr="00852BD9">
        <w:rPr>
          <w:rFonts w:ascii="DengXian" w:eastAsia="DengXian" w:hAnsi="DengXian"/>
        </w:rPr>
        <w:tab/>
        <w:t xml:space="preserve">Zupancic, K., Kriksic, V., Kovacevic, I. &amp; Kovacevic, D. Influence of Oral Probiotic Streptococcus salivarius K12 on Ear and Oral Cavity Health in Humans: Systematic Review. </w:t>
      </w:r>
      <w:r w:rsidRPr="00852BD9">
        <w:rPr>
          <w:rFonts w:ascii="DengXian" w:eastAsia="DengXian" w:hAnsi="DengXian"/>
          <w:i/>
          <w:iCs/>
        </w:rPr>
        <w:t>Probiotics &amp; Antimicro. Prot.</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102–110 (2017).</w:t>
      </w:r>
    </w:p>
    <w:p w14:paraId="4981A6F0" w14:textId="77777777" w:rsidR="00852BD9" w:rsidRPr="00852BD9" w:rsidRDefault="00852BD9" w:rsidP="00852BD9">
      <w:pPr>
        <w:pStyle w:val="Bibliography"/>
        <w:rPr>
          <w:rFonts w:ascii="DengXian" w:eastAsia="DengXian" w:hAnsi="DengXian"/>
        </w:rPr>
      </w:pPr>
      <w:r w:rsidRPr="00852BD9">
        <w:rPr>
          <w:rFonts w:ascii="DengXian" w:eastAsia="DengXian" w:hAnsi="DengXian"/>
        </w:rPr>
        <w:t>44.</w:t>
      </w:r>
      <w:r w:rsidRPr="00852BD9">
        <w:rPr>
          <w:rFonts w:ascii="DengXian" w:eastAsia="DengXian" w:hAnsi="DengXian"/>
        </w:rPr>
        <w:tab/>
        <w:t xml:space="preserve">Ternes, D. </w:t>
      </w:r>
      <w:r w:rsidRPr="00852BD9">
        <w:rPr>
          <w:rFonts w:ascii="DengXian" w:eastAsia="DengXian" w:hAnsi="DengXian"/>
          <w:i/>
          <w:iCs/>
        </w:rPr>
        <w:t>et al.</w:t>
      </w:r>
      <w:r w:rsidRPr="00852BD9">
        <w:rPr>
          <w:rFonts w:ascii="DengXian" w:eastAsia="DengXian" w:hAnsi="DengXian"/>
        </w:rPr>
        <w:t xml:space="preserve"> Microbiome in Colorectal Cancer: How to Get from Meta-omics to Mechanism? </w:t>
      </w:r>
      <w:r w:rsidRPr="00852BD9">
        <w:rPr>
          <w:rFonts w:ascii="DengXian" w:eastAsia="DengXian" w:hAnsi="DengXian"/>
          <w:i/>
          <w:iCs/>
        </w:rPr>
        <w:t>Trends in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401–423 (2020).</w:t>
      </w:r>
    </w:p>
    <w:p w14:paraId="0DEE1AE9" w14:textId="77777777" w:rsidR="00852BD9" w:rsidRPr="00852BD9" w:rsidRDefault="00852BD9" w:rsidP="00852BD9">
      <w:pPr>
        <w:pStyle w:val="Bibliography"/>
        <w:rPr>
          <w:rFonts w:ascii="DengXian" w:eastAsia="DengXian" w:hAnsi="DengXian"/>
        </w:rPr>
      </w:pPr>
      <w:r w:rsidRPr="00852BD9">
        <w:rPr>
          <w:rFonts w:ascii="DengXian" w:eastAsia="DengXian" w:hAnsi="DengXian"/>
        </w:rPr>
        <w:t>45.</w:t>
      </w:r>
      <w:r w:rsidRPr="00852BD9">
        <w:rPr>
          <w:rFonts w:ascii="DengXian" w:eastAsia="DengXian" w:hAnsi="DengXian"/>
        </w:rPr>
        <w:tab/>
        <w:t xml:space="preserve">Liang, Q. </w:t>
      </w:r>
      <w:r w:rsidRPr="00852BD9">
        <w:rPr>
          <w:rFonts w:ascii="DengXian" w:eastAsia="DengXian" w:hAnsi="DengXian"/>
          <w:i/>
          <w:iCs/>
        </w:rPr>
        <w:t>et al.</w:t>
      </w:r>
      <w:r w:rsidRPr="00852BD9">
        <w:rPr>
          <w:rFonts w:ascii="DengXian" w:eastAsia="DengXian" w:hAnsi="DengXian"/>
        </w:rPr>
        <w:t xml:space="preserve"> Fecal Bacteria Act as Novel Biomarkers for Noninvasive Diagnosis of Colorectal Cancer. </w:t>
      </w:r>
      <w:r w:rsidRPr="00852BD9">
        <w:rPr>
          <w:rFonts w:ascii="DengXian" w:eastAsia="DengXian" w:hAnsi="DengXian"/>
          <w:i/>
          <w:iCs/>
        </w:rPr>
        <w:t>Clin Cancer Res</w:t>
      </w:r>
      <w:r w:rsidRPr="00852BD9">
        <w:rPr>
          <w:rFonts w:ascii="DengXian" w:eastAsia="DengXian" w:hAnsi="DengXian"/>
        </w:rPr>
        <w:t xml:space="preserve"> </w:t>
      </w:r>
      <w:r w:rsidRPr="00852BD9">
        <w:rPr>
          <w:rFonts w:ascii="DengXian" w:eastAsia="DengXian" w:hAnsi="DengXian"/>
          <w:b/>
          <w:bCs/>
        </w:rPr>
        <w:t>23</w:t>
      </w:r>
      <w:r w:rsidRPr="00852BD9">
        <w:rPr>
          <w:rFonts w:ascii="DengXian" w:eastAsia="DengXian" w:hAnsi="DengXian"/>
        </w:rPr>
        <w:t>, 2061–2070 (2017).</w:t>
      </w:r>
    </w:p>
    <w:p w14:paraId="028B0855" w14:textId="77777777" w:rsidR="00852BD9" w:rsidRPr="00852BD9" w:rsidRDefault="00852BD9" w:rsidP="00852BD9">
      <w:pPr>
        <w:pStyle w:val="Bibliography"/>
        <w:rPr>
          <w:rFonts w:ascii="DengXian" w:eastAsia="DengXian" w:hAnsi="DengXian"/>
        </w:rPr>
      </w:pPr>
      <w:r w:rsidRPr="00852BD9">
        <w:rPr>
          <w:rFonts w:ascii="DengXian" w:eastAsia="DengXian" w:hAnsi="DengXian"/>
        </w:rPr>
        <w:t>46.</w:t>
      </w:r>
      <w:r w:rsidRPr="00852BD9">
        <w:rPr>
          <w:rFonts w:ascii="DengXian" w:eastAsia="DengXian" w:hAnsi="DengXian"/>
        </w:rPr>
        <w:tab/>
        <w:t xml:space="preserve">Jia, W., Rajani, C., Xu, H. &amp; Zheng, X. Gut microbiota alterations are distinct for primary colorectal cancer and hepatocellular carcinoma. </w:t>
      </w:r>
      <w:r w:rsidRPr="00852BD9">
        <w:rPr>
          <w:rFonts w:ascii="DengXian" w:eastAsia="DengXian" w:hAnsi="DengXian"/>
          <w:i/>
          <w:iCs/>
        </w:rPr>
        <w:t>Protein Cell</w:t>
      </w:r>
      <w:r w:rsidRPr="00852BD9">
        <w:rPr>
          <w:rFonts w:ascii="DengXian" w:eastAsia="DengXian" w:hAnsi="DengXian"/>
        </w:rPr>
        <w:t xml:space="preserve"> </w:t>
      </w:r>
      <w:r w:rsidRPr="00852BD9">
        <w:rPr>
          <w:rFonts w:ascii="DengXian" w:eastAsia="DengXian" w:hAnsi="DengXian"/>
          <w:b/>
          <w:bCs/>
        </w:rPr>
        <w:t>12</w:t>
      </w:r>
      <w:r w:rsidRPr="00852BD9">
        <w:rPr>
          <w:rFonts w:ascii="DengXian" w:eastAsia="DengXian" w:hAnsi="DengXian"/>
        </w:rPr>
        <w:t>, 374–393 (2021).</w:t>
      </w:r>
    </w:p>
    <w:p w14:paraId="2ACB5463" w14:textId="77777777" w:rsidR="00852BD9" w:rsidRPr="00852BD9" w:rsidRDefault="00852BD9" w:rsidP="00852BD9">
      <w:pPr>
        <w:pStyle w:val="Bibliography"/>
        <w:rPr>
          <w:rFonts w:ascii="DengXian" w:eastAsia="DengXian" w:hAnsi="DengXian"/>
        </w:rPr>
      </w:pPr>
      <w:r w:rsidRPr="00852BD9">
        <w:rPr>
          <w:rFonts w:ascii="DengXian" w:eastAsia="DengXian" w:hAnsi="DengXian"/>
        </w:rPr>
        <w:t>47.</w:t>
      </w:r>
      <w:r w:rsidRPr="00852BD9">
        <w:rPr>
          <w:rFonts w:ascii="DengXian" w:eastAsia="DengXian" w:hAnsi="DengXian"/>
        </w:rPr>
        <w:tab/>
        <w:t xml:space="preserve">Yu, X. </w:t>
      </w:r>
      <w:r w:rsidRPr="00852BD9">
        <w:rPr>
          <w:rFonts w:ascii="DengXian" w:eastAsia="DengXian" w:hAnsi="DengXian"/>
          <w:i/>
          <w:iCs/>
        </w:rPr>
        <w:t>et al.</w:t>
      </w:r>
      <w:r w:rsidRPr="00852BD9">
        <w:rPr>
          <w:rFonts w:ascii="DengXian" w:eastAsia="DengXian" w:hAnsi="DengXian"/>
        </w:rPr>
        <w:t xml:space="preserve"> A Comparative Characterization of Different Host-sourced Lactobacillus ruminis Strains and Their Adhesive, Inhibitory, and Immunomodulating Functions.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(2017).</w:t>
      </w:r>
    </w:p>
    <w:p w14:paraId="55711396" w14:textId="77777777" w:rsidR="00852BD9" w:rsidRPr="00852BD9" w:rsidRDefault="00852BD9" w:rsidP="00852BD9">
      <w:pPr>
        <w:pStyle w:val="Bibliography"/>
        <w:rPr>
          <w:rFonts w:ascii="DengXian" w:eastAsia="DengXian" w:hAnsi="DengXian"/>
        </w:rPr>
      </w:pPr>
      <w:r w:rsidRPr="00852BD9">
        <w:rPr>
          <w:rFonts w:ascii="DengXian" w:eastAsia="DengXian" w:hAnsi="DengXian"/>
        </w:rPr>
        <w:t>48.</w:t>
      </w:r>
      <w:r w:rsidRPr="00852BD9">
        <w:rPr>
          <w:rFonts w:ascii="DengXian" w:eastAsia="DengXian" w:hAnsi="DengXian"/>
        </w:rPr>
        <w:tab/>
        <w:t xml:space="preserve">Department of Microbiology, Islamic Azad University School of Science, Fars, Iran </w:t>
      </w:r>
      <w:r w:rsidRPr="00852BD9">
        <w:rPr>
          <w:rFonts w:ascii="DengXian" w:eastAsia="DengXian" w:hAnsi="DengXian"/>
          <w:i/>
          <w:iCs/>
        </w:rPr>
        <w:t>et al.</w:t>
      </w:r>
      <w:r w:rsidRPr="00852BD9">
        <w:rPr>
          <w:rFonts w:ascii="DengXian" w:eastAsia="DengXian" w:hAnsi="DengXian"/>
        </w:rPr>
        <w:t xml:space="preserve"> Anti-colon cancer activity of Bifidobacterium metabolites on colon cancer cell line SW742. </w:t>
      </w:r>
      <w:r w:rsidRPr="00852BD9">
        <w:rPr>
          <w:rFonts w:ascii="DengXian" w:eastAsia="DengXian" w:hAnsi="DengXian"/>
          <w:i/>
          <w:iCs/>
        </w:rPr>
        <w:t>Turk J Gastroenterol</w:t>
      </w:r>
      <w:r w:rsidRPr="00852BD9">
        <w:rPr>
          <w:rFonts w:ascii="DengXian" w:eastAsia="DengXian" w:hAnsi="DengXian"/>
        </w:rPr>
        <w:t xml:space="preserve"> </w:t>
      </w:r>
      <w:r w:rsidRPr="00852BD9">
        <w:rPr>
          <w:rFonts w:ascii="DengXian" w:eastAsia="DengXian" w:hAnsi="DengXian"/>
          <w:b/>
          <w:bCs/>
        </w:rPr>
        <w:t>30</w:t>
      </w:r>
      <w:r w:rsidRPr="00852BD9">
        <w:rPr>
          <w:rFonts w:ascii="DengXian" w:eastAsia="DengXian" w:hAnsi="DengXian"/>
        </w:rPr>
        <w:t>, 835–842 (2019).</w:t>
      </w:r>
    </w:p>
    <w:p w14:paraId="6E09461E" w14:textId="77777777" w:rsidR="00852BD9" w:rsidRPr="00852BD9" w:rsidRDefault="00852BD9" w:rsidP="00852BD9">
      <w:pPr>
        <w:pStyle w:val="Bibliography"/>
        <w:rPr>
          <w:rFonts w:ascii="DengXian" w:eastAsia="DengXian" w:hAnsi="DengXian"/>
        </w:rPr>
      </w:pPr>
      <w:r w:rsidRPr="00852BD9">
        <w:rPr>
          <w:rFonts w:ascii="DengXian" w:eastAsia="DengXian" w:hAnsi="DengXian"/>
        </w:rPr>
        <w:t>49.</w:t>
      </w:r>
      <w:r w:rsidRPr="00852BD9">
        <w:rPr>
          <w:rFonts w:ascii="DengXian" w:eastAsia="DengXian" w:hAnsi="DengXian"/>
        </w:rPr>
        <w:tab/>
        <w:t xml:space="preserve">Tarrah, A. </w:t>
      </w:r>
      <w:r w:rsidRPr="00852BD9">
        <w:rPr>
          <w:rFonts w:ascii="DengXian" w:eastAsia="DengXian" w:hAnsi="DengXian"/>
          <w:i/>
          <w:iCs/>
        </w:rPr>
        <w:t>et al.</w:t>
      </w:r>
      <w:r w:rsidRPr="00852BD9">
        <w:rPr>
          <w:rFonts w:ascii="DengXian" w:eastAsia="DengXian" w:hAnsi="DengXian"/>
        </w:rPr>
        <w:t xml:space="preserve"> In vitro Probiotic Potential and Anti-cancer Activity of Newly Isolated Folate-</w:t>
      </w:r>
      <w:r w:rsidRPr="00852BD9">
        <w:rPr>
          <w:rFonts w:ascii="DengXian" w:eastAsia="DengXian" w:hAnsi="DengXian"/>
        </w:rPr>
        <w:lastRenderedPageBreak/>
        <w:t xml:space="preserve">Producing Streptococcus thermophilus Strains.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2214 (2018).</w:t>
      </w:r>
    </w:p>
    <w:p w14:paraId="74D3EAED" w14:textId="77777777" w:rsidR="00852BD9" w:rsidRPr="00852BD9" w:rsidRDefault="00852BD9" w:rsidP="00852BD9">
      <w:pPr>
        <w:pStyle w:val="Bibliography"/>
        <w:rPr>
          <w:rFonts w:ascii="DengXian" w:eastAsia="DengXian" w:hAnsi="DengXian"/>
        </w:rPr>
      </w:pPr>
      <w:r w:rsidRPr="00852BD9">
        <w:rPr>
          <w:rFonts w:ascii="DengXian" w:eastAsia="DengXian" w:hAnsi="DengXian"/>
        </w:rPr>
        <w:t>50.</w:t>
      </w:r>
      <w:r w:rsidRPr="00852BD9">
        <w:rPr>
          <w:rFonts w:ascii="DengXian" w:eastAsia="DengXian" w:hAnsi="DengXian"/>
        </w:rPr>
        <w:tab/>
        <w:t xml:space="preserve">Singh, J. Bifidobacterium longum, a lactic acid-producing intestinal bacterium inhibits colon cancer and modulates the intermediate biomarkers of colon carcinogenesis. </w:t>
      </w:r>
      <w:r w:rsidRPr="00852BD9">
        <w:rPr>
          <w:rFonts w:ascii="DengXian" w:eastAsia="DengXian" w:hAnsi="DengXian"/>
          <w:i/>
          <w:iCs/>
        </w:rPr>
        <w:t>Carcinogenesis</w:t>
      </w:r>
      <w:r w:rsidRPr="00852BD9">
        <w:rPr>
          <w:rFonts w:ascii="DengXian" w:eastAsia="DengXian" w:hAnsi="DengXian"/>
        </w:rPr>
        <w:t xml:space="preserve"> </w:t>
      </w:r>
      <w:r w:rsidRPr="00852BD9">
        <w:rPr>
          <w:rFonts w:ascii="DengXian" w:eastAsia="DengXian" w:hAnsi="DengXian"/>
          <w:b/>
          <w:bCs/>
        </w:rPr>
        <w:t>18</w:t>
      </w:r>
      <w:r w:rsidRPr="00852BD9">
        <w:rPr>
          <w:rFonts w:ascii="DengXian" w:eastAsia="DengXian" w:hAnsi="DengXian"/>
        </w:rPr>
        <w:t>, 833–841 (1997).</w:t>
      </w:r>
    </w:p>
    <w:p w14:paraId="00E87406" w14:textId="77777777" w:rsidR="00852BD9" w:rsidRPr="00852BD9" w:rsidRDefault="00852BD9" w:rsidP="00852BD9">
      <w:pPr>
        <w:pStyle w:val="Bibliography"/>
        <w:rPr>
          <w:rFonts w:ascii="DengXian" w:eastAsia="DengXian" w:hAnsi="DengXian"/>
        </w:rPr>
      </w:pPr>
      <w:r w:rsidRPr="00852BD9">
        <w:rPr>
          <w:rFonts w:ascii="DengXian" w:eastAsia="DengXian" w:hAnsi="DengXian"/>
        </w:rPr>
        <w:t>51.</w:t>
      </w:r>
      <w:r w:rsidRPr="00852BD9">
        <w:rPr>
          <w:rFonts w:ascii="DengXian" w:eastAsia="DengXian" w:hAnsi="DengXian"/>
        </w:rPr>
        <w:tab/>
        <w:t xml:space="preserve">Saber, A., Alipour, B., Faghfoori, Z., Mousavi jam, A. &amp; Yari Khosroushahi, A. Secretion metabolites of probiotic yeast, Pichia kudriavzevii AS-12, induces apoptosis pathways in human colorectal cancer cell lines. </w:t>
      </w:r>
      <w:r w:rsidRPr="00852BD9">
        <w:rPr>
          <w:rFonts w:ascii="DengXian" w:eastAsia="DengXian" w:hAnsi="DengXian"/>
          <w:i/>
          <w:iCs/>
        </w:rPr>
        <w:t>Nutrition Research</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36–46 (2017).</w:t>
      </w:r>
    </w:p>
    <w:p w14:paraId="70B7A946" w14:textId="77777777" w:rsidR="00852BD9" w:rsidRPr="00852BD9" w:rsidRDefault="00852BD9" w:rsidP="00852BD9">
      <w:pPr>
        <w:pStyle w:val="Bibliography"/>
        <w:rPr>
          <w:rFonts w:ascii="DengXian" w:eastAsia="DengXian" w:hAnsi="DengXian"/>
        </w:rPr>
      </w:pPr>
      <w:r w:rsidRPr="00852BD9">
        <w:rPr>
          <w:rFonts w:ascii="DengXian" w:eastAsia="DengXian" w:hAnsi="DengXian"/>
        </w:rPr>
        <w:t>52.</w:t>
      </w:r>
      <w:r w:rsidRPr="00852BD9">
        <w:rPr>
          <w:rFonts w:ascii="DengXian" w:eastAsia="DengXian" w:hAnsi="DengXian"/>
        </w:rPr>
        <w:tab/>
        <w:t xml:space="preserve">Pérez, J. C. Fungi of the human gut microbiota: Roles and significance. </w:t>
      </w:r>
      <w:r w:rsidRPr="00852BD9">
        <w:rPr>
          <w:rFonts w:ascii="DengXian" w:eastAsia="DengXian" w:hAnsi="DengXian"/>
          <w:i/>
          <w:iCs/>
        </w:rPr>
        <w:t>International Journal of Medical Microbiology</w:t>
      </w:r>
      <w:r w:rsidRPr="00852BD9">
        <w:rPr>
          <w:rFonts w:ascii="DengXian" w:eastAsia="DengXian" w:hAnsi="DengXian"/>
        </w:rPr>
        <w:t xml:space="preserve"> </w:t>
      </w:r>
      <w:r w:rsidRPr="00852BD9">
        <w:rPr>
          <w:rFonts w:ascii="DengXian" w:eastAsia="DengXian" w:hAnsi="DengXian"/>
          <w:b/>
          <w:bCs/>
        </w:rPr>
        <w:t>311</w:t>
      </w:r>
      <w:r w:rsidRPr="00852BD9">
        <w:rPr>
          <w:rFonts w:ascii="DengXian" w:eastAsia="DengXian" w:hAnsi="DengXian"/>
        </w:rPr>
        <w:t>, 151490 (2021).</w:t>
      </w:r>
    </w:p>
    <w:p w14:paraId="50E5CAE1" w14:textId="77777777" w:rsidR="00852BD9" w:rsidRPr="00852BD9" w:rsidRDefault="00852BD9" w:rsidP="00852BD9">
      <w:pPr>
        <w:pStyle w:val="Bibliography"/>
        <w:rPr>
          <w:rFonts w:ascii="DengXian" w:eastAsia="DengXian" w:hAnsi="DengXian"/>
        </w:rPr>
      </w:pPr>
      <w:r w:rsidRPr="00852BD9">
        <w:rPr>
          <w:rFonts w:ascii="DengXian" w:eastAsia="DengXian" w:hAnsi="DengXian"/>
        </w:rPr>
        <w:t>53.</w:t>
      </w:r>
      <w:r w:rsidRPr="00852BD9">
        <w:rPr>
          <w:rFonts w:ascii="DengXian" w:eastAsia="DengXian" w:hAnsi="DengXian"/>
        </w:rPr>
        <w:tab/>
        <w:t xml:space="preserve">Pérez, J. C. &amp; Johnson, A. D. Regulatory Circuits That Enable Proliferation of the Fungus Candida albicans in a Mammalian Host. </w:t>
      </w:r>
      <w:r w:rsidRPr="00852BD9">
        <w:rPr>
          <w:rFonts w:ascii="DengXian" w:eastAsia="DengXian" w:hAnsi="DengXian"/>
          <w:i/>
          <w:iCs/>
        </w:rPr>
        <w:t>PLOS Pathogens</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e1003780 (2013).</w:t>
      </w:r>
    </w:p>
    <w:p w14:paraId="1AA50710" w14:textId="77777777" w:rsidR="00852BD9" w:rsidRPr="00852BD9" w:rsidRDefault="00852BD9" w:rsidP="00852BD9">
      <w:pPr>
        <w:pStyle w:val="Bibliography"/>
        <w:rPr>
          <w:rFonts w:ascii="DengXian" w:eastAsia="DengXian" w:hAnsi="DengXian"/>
        </w:rPr>
      </w:pPr>
      <w:r w:rsidRPr="00852BD9">
        <w:rPr>
          <w:rFonts w:ascii="DengXian" w:eastAsia="DengXian" w:hAnsi="DengXian"/>
        </w:rPr>
        <w:t>54.</w:t>
      </w:r>
      <w:r w:rsidRPr="00852BD9">
        <w:rPr>
          <w:rFonts w:ascii="DengXian" w:eastAsia="DengXian" w:hAnsi="DengXian"/>
        </w:rPr>
        <w:tab/>
        <w:t xml:space="preserve">Aykut, B. </w:t>
      </w:r>
      <w:r w:rsidRPr="00852BD9">
        <w:rPr>
          <w:rFonts w:ascii="DengXian" w:eastAsia="DengXian" w:hAnsi="DengXian"/>
          <w:i/>
          <w:iCs/>
        </w:rPr>
        <w:t>et al.</w:t>
      </w:r>
      <w:r w:rsidRPr="00852BD9">
        <w:rPr>
          <w:rFonts w:ascii="DengXian" w:eastAsia="DengXian" w:hAnsi="DengXian"/>
        </w:rPr>
        <w:t xml:space="preserve"> The fungal mycobiome promotes pancreatic oncogenesis via activation of MBL. </w:t>
      </w:r>
      <w:r w:rsidRPr="00852BD9">
        <w:rPr>
          <w:rFonts w:ascii="DengXian" w:eastAsia="DengXian" w:hAnsi="DengXian"/>
          <w:i/>
          <w:iCs/>
        </w:rPr>
        <w:t>Nature</w:t>
      </w:r>
      <w:r w:rsidRPr="00852BD9">
        <w:rPr>
          <w:rFonts w:ascii="DengXian" w:eastAsia="DengXian" w:hAnsi="DengXian"/>
        </w:rPr>
        <w:t xml:space="preserve"> </w:t>
      </w:r>
      <w:r w:rsidRPr="00852BD9">
        <w:rPr>
          <w:rFonts w:ascii="DengXian" w:eastAsia="DengXian" w:hAnsi="DengXian"/>
          <w:b/>
          <w:bCs/>
        </w:rPr>
        <w:t>574</w:t>
      </w:r>
      <w:r w:rsidRPr="00852BD9">
        <w:rPr>
          <w:rFonts w:ascii="DengXian" w:eastAsia="DengXian" w:hAnsi="DengXian"/>
        </w:rPr>
        <w:t>, 264–267 (2019).</w:t>
      </w:r>
    </w:p>
    <w:p w14:paraId="480CA4D0" w14:textId="77777777" w:rsidR="00852BD9" w:rsidRPr="00852BD9" w:rsidRDefault="00852BD9" w:rsidP="00852BD9">
      <w:pPr>
        <w:pStyle w:val="Bibliography"/>
        <w:rPr>
          <w:rFonts w:ascii="DengXian" w:eastAsia="DengXian" w:hAnsi="DengXian"/>
        </w:rPr>
      </w:pPr>
      <w:r w:rsidRPr="00852BD9">
        <w:rPr>
          <w:rFonts w:ascii="DengXian" w:eastAsia="DengXian" w:hAnsi="DengXian"/>
        </w:rPr>
        <w:t>55.</w:t>
      </w:r>
      <w:r w:rsidRPr="00852BD9">
        <w:rPr>
          <w:rFonts w:ascii="DengXian" w:eastAsia="DengXian" w:hAnsi="DengXian"/>
        </w:rPr>
        <w:tab/>
        <w:t xml:space="preserve">Rajan, S. K., Lindqvist, M., Brummer, R. J., Schoultz, I. &amp; Repsilber, D. Phylogenetic microbiota profiling in fecal samples depends on combination of sequencing depth and choice of NGS analysis method.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e0222171 (2019).</w:t>
      </w:r>
    </w:p>
    <w:p w14:paraId="281B9BA7" w14:textId="77777777" w:rsidR="00852BD9" w:rsidRPr="00852BD9" w:rsidRDefault="00852BD9" w:rsidP="00852BD9">
      <w:pPr>
        <w:pStyle w:val="Bibliography"/>
        <w:rPr>
          <w:rFonts w:ascii="DengXian" w:eastAsia="DengXian" w:hAnsi="DengXian"/>
        </w:rPr>
      </w:pPr>
      <w:r w:rsidRPr="00852BD9">
        <w:rPr>
          <w:rFonts w:ascii="DengXian" w:eastAsia="DengXian" w:hAnsi="DengXian"/>
        </w:rPr>
        <w:t>56.</w:t>
      </w:r>
      <w:r w:rsidRPr="00852BD9">
        <w:rPr>
          <w:rFonts w:ascii="DengXian" w:eastAsia="DengXian" w:hAnsi="DengXian"/>
        </w:rPr>
        <w:tab/>
        <w:t xml:space="preserve">Gweon, H. S. </w:t>
      </w:r>
      <w:r w:rsidRPr="00852BD9">
        <w:rPr>
          <w:rFonts w:ascii="DengXian" w:eastAsia="DengXian" w:hAnsi="DengXian"/>
          <w:i/>
          <w:iCs/>
        </w:rPr>
        <w:t>et al.</w:t>
      </w:r>
      <w:r w:rsidRPr="00852BD9">
        <w:rPr>
          <w:rFonts w:ascii="DengXian" w:eastAsia="DengXian" w:hAnsi="DengXian"/>
        </w:rPr>
        <w:t xml:space="preserve"> The impact of sequencing depth on the inferred taxonomic composition and AMR gene content of metagenomic samples. </w:t>
      </w:r>
      <w:r w:rsidRPr="00852BD9">
        <w:rPr>
          <w:rFonts w:ascii="DengXian" w:eastAsia="DengXian" w:hAnsi="DengXian"/>
          <w:i/>
          <w:iCs/>
        </w:rPr>
        <w:t>Environmental Microbiome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7 (2019).</w:t>
      </w:r>
    </w:p>
    <w:p w14:paraId="462F1236" w14:textId="77777777" w:rsidR="00852BD9" w:rsidRPr="00852BD9" w:rsidRDefault="00852BD9" w:rsidP="00852BD9">
      <w:pPr>
        <w:pStyle w:val="Bibliography"/>
        <w:rPr>
          <w:rFonts w:ascii="DengXian" w:eastAsia="DengXian" w:hAnsi="DengXian"/>
        </w:rPr>
      </w:pPr>
      <w:r w:rsidRPr="00852BD9">
        <w:rPr>
          <w:rFonts w:ascii="DengXian" w:eastAsia="DengXian" w:hAnsi="DengXian"/>
        </w:rPr>
        <w:t>57.</w:t>
      </w:r>
      <w:r w:rsidRPr="00852BD9">
        <w:rPr>
          <w:rFonts w:ascii="DengXian" w:eastAsia="DengXian" w:hAnsi="DengXian"/>
        </w:rPr>
        <w:tab/>
        <w:t xml:space="preserve">Fontana </w:t>
      </w:r>
      <w:r w:rsidRPr="00852BD9">
        <w:rPr>
          <w:rFonts w:ascii="DengXian" w:eastAsia="DengXian" w:hAnsi="DengXian"/>
          <w:i/>
          <w:iCs/>
        </w:rPr>
        <w:t>et al.</w:t>
      </w:r>
      <w:r w:rsidRPr="00852BD9">
        <w:rPr>
          <w:rFonts w:ascii="DengXian" w:eastAsia="DengXian" w:hAnsi="DengXian"/>
        </w:rPr>
        <w:t xml:space="preserve"> Gut Microbiota Profiles Differ among Individuals Depending on Their Region of Origin: An Italian Pilot Study. </w:t>
      </w:r>
      <w:r w:rsidRPr="00852BD9">
        <w:rPr>
          <w:rFonts w:ascii="DengXian" w:eastAsia="DengXian" w:hAnsi="DengXian"/>
          <w:i/>
          <w:iCs/>
        </w:rPr>
        <w:t>IJERPH</w:t>
      </w:r>
      <w:r w:rsidRPr="00852BD9">
        <w:rPr>
          <w:rFonts w:ascii="DengXian" w:eastAsia="DengXian" w:hAnsi="DengXian"/>
        </w:rPr>
        <w:t xml:space="preserve"> </w:t>
      </w:r>
      <w:r w:rsidRPr="00852BD9">
        <w:rPr>
          <w:rFonts w:ascii="DengXian" w:eastAsia="DengXian" w:hAnsi="DengXian"/>
          <w:b/>
          <w:bCs/>
        </w:rPr>
        <w:t>16</w:t>
      </w:r>
      <w:r w:rsidRPr="00852BD9">
        <w:rPr>
          <w:rFonts w:ascii="DengXian" w:eastAsia="DengXian" w:hAnsi="DengXian"/>
        </w:rPr>
        <w:t>, 4065 (2019).</w:t>
      </w:r>
    </w:p>
    <w:p w14:paraId="16DA7278" w14:textId="77777777" w:rsidR="00852BD9" w:rsidRPr="00852BD9" w:rsidRDefault="00852BD9" w:rsidP="00852BD9">
      <w:pPr>
        <w:pStyle w:val="Bibliography"/>
        <w:rPr>
          <w:rFonts w:ascii="DengXian" w:eastAsia="DengXian" w:hAnsi="DengXian"/>
        </w:rPr>
      </w:pPr>
      <w:r w:rsidRPr="00852BD9">
        <w:rPr>
          <w:rFonts w:ascii="DengXian" w:eastAsia="DengXian" w:hAnsi="DengXian"/>
        </w:rPr>
        <w:t>58.</w:t>
      </w:r>
      <w:r w:rsidRPr="00852BD9">
        <w:rPr>
          <w:rFonts w:ascii="DengXian" w:eastAsia="DengXian" w:hAnsi="DengXian"/>
        </w:rPr>
        <w:tab/>
        <w:t xml:space="preserve">Duvallet, C., Gibbons, S. M., Gurry, T., Irizarry, R. A. &amp; Alm, E. J. Meta-analysis of gut microbiome studies identifies disease-specific and shared responses.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1784 (2017).</w:t>
      </w:r>
    </w:p>
    <w:p w14:paraId="556618B2"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59.</w:t>
      </w:r>
      <w:r w:rsidRPr="00852BD9">
        <w:rPr>
          <w:rFonts w:ascii="DengXian" w:eastAsia="DengXian" w:hAnsi="DengXian"/>
        </w:rPr>
        <w:tab/>
        <w:t xml:space="preserve">Chong, C. W. </w:t>
      </w:r>
      <w:r w:rsidRPr="00852BD9">
        <w:rPr>
          <w:rFonts w:ascii="DengXian" w:eastAsia="DengXian" w:hAnsi="DengXian"/>
          <w:i/>
          <w:iCs/>
        </w:rPr>
        <w:t>et al.</w:t>
      </w:r>
      <w:r w:rsidRPr="00852BD9">
        <w:rPr>
          <w:rFonts w:ascii="DengXian" w:eastAsia="DengXian" w:hAnsi="DengXian"/>
        </w:rPr>
        <w:t xml:space="preserve"> Effect of ethnicity and socioeconomic variation to the gut microbiota composition among pre-adolescent in Malaysia.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5</w:t>
      </w:r>
      <w:r w:rsidRPr="00852BD9">
        <w:rPr>
          <w:rFonts w:ascii="DengXian" w:eastAsia="DengXian" w:hAnsi="DengXian"/>
        </w:rPr>
        <w:t>, 13338 (2015).</w:t>
      </w:r>
    </w:p>
    <w:p w14:paraId="48CE39DB" w14:textId="77777777" w:rsidR="00852BD9" w:rsidRPr="00852BD9" w:rsidRDefault="00852BD9" w:rsidP="00852BD9">
      <w:pPr>
        <w:pStyle w:val="Bibliography"/>
        <w:rPr>
          <w:rFonts w:ascii="DengXian" w:eastAsia="DengXian" w:hAnsi="DengXian"/>
        </w:rPr>
      </w:pPr>
      <w:r w:rsidRPr="00852BD9">
        <w:rPr>
          <w:rFonts w:ascii="DengXian" w:eastAsia="DengXian" w:hAnsi="DengXian"/>
        </w:rPr>
        <w:t>60.</w:t>
      </w:r>
      <w:r w:rsidRPr="00852BD9">
        <w:rPr>
          <w:rFonts w:ascii="DengXian" w:eastAsia="DengXian" w:hAnsi="DengXian"/>
        </w:rPr>
        <w:tab/>
        <w:t xml:space="preserve">Pereira, M. B., Wallroth, M., Jonsson, V. &amp; Kristiansson, E. Comparison of normalization methods for the analysis of metagenomic gene abundance data. </w:t>
      </w:r>
      <w:r w:rsidRPr="00852BD9">
        <w:rPr>
          <w:rFonts w:ascii="DengXian" w:eastAsia="DengXian" w:hAnsi="DengXian"/>
          <w:i/>
          <w:iCs/>
        </w:rPr>
        <w:t>BMC Genomics</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274 (2018).</w:t>
      </w:r>
    </w:p>
    <w:p w14:paraId="2A8E748E" w14:textId="77777777" w:rsidR="00852BD9" w:rsidRPr="00852BD9" w:rsidRDefault="00852BD9" w:rsidP="00852BD9">
      <w:pPr>
        <w:pStyle w:val="Bibliography"/>
        <w:rPr>
          <w:rFonts w:ascii="DengXian" w:eastAsia="DengXian" w:hAnsi="DengXian"/>
        </w:rPr>
      </w:pPr>
      <w:r w:rsidRPr="00852BD9">
        <w:rPr>
          <w:rFonts w:ascii="DengXian" w:eastAsia="DengXian" w:hAnsi="DengXian"/>
        </w:rPr>
        <w:t>61.</w:t>
      </w:r>
      <w:r w:rsidRPr="00852BD9">
        <w:rPr>
          <w:rFonts w:ascii="DengXian" w:eastAsia="DengXian" w:hAnsi="DengXian"/>
        </w:rPr>
        <w:tab/>
        <w:t xml:space="preserve">Yu, T. </w:t>
      </w:r>
      <w:r w:rsidRPr="00852BD9">
        <w:rPr>
          <w:rFonts w:ascii="DengXian" w:eastAsia="DengXian" w:hAnsi="DengXian"/>
          <w:i/>
          <w:iCs/>
        </w:rPr>
        <w:t>et al.</w:t>
      </w:r>
      <w:r w:rsidRPr="00852BD9">
        <w:rPr>
          <w:rFonts w:ascii="DengXian" w:eastAsia="DengXian" w:hAnsi="DengXian"/>
        </w:rPr>
        <w:t xml:space="preserve"> Fusobacterium nucleatum Promotes Chemoresistance to Colorectal Cancer by Modulating Autophagy. </w:t>
      </w:r>
      <w:r w:rsidRPr="00852BD9">
        <w:rPr>
          <w:rFonts w:ascii="DengXian" w:eastAsia="DengXian" w:hAnsi="DengXian"/>
          <w:i/>
          <w:iCs/>
        </w:rPr>
        <w:t>Cell</w:t>
      </w:r>
      <w:r w:rsidRPr="00852BD9">
        <w:rPr>
          <w:rFonts w:ascii="DengXian" w:eastAsia="DengXian" w:hAnsi="DengXian"/>
        </w:rPr>
        <w:t xml:space="preserve"> </w:t>
      </w:r>
      <w:r w:rsidRPr="00852BD9">
        <w:rPr>
          <w:rFonts w:ascii="DengXian" w:eastAsia="DengXian" w:hAnsi="DengXian"/>
          <w:b/>
          <w:bCs/>
        </w:rPr>
        <w:t>170</w:t>
      </w:r>
      <w:r w:rsidRPr="00852BD9">
        <w:rPr>
          <w:rFonts w:ascii="DengXian" w:eastAsia="DengXian" w:hAnsi="DengXian"/>
        </w:rPr>
        <w:t>, 548-563.e16 (2017).</w:t>
      </w:r>
    </w:p>
    <w:p w14:paraId="361A37F0" w14:textId="77777777" w:rsidR="00852BD9" w:rsidRPr="00852BD9" w:rsidRDefault="00852BD9" w:rsidP="00852BD9">
      <w:pPr>
        <w:pStyle w:val="Bibliography"/>
        <w:rPr>
          <w:rFonts w:ascii="DengXian" w:eastAsia="DengXian" w:hAnsi="DengXian"/>
        </w:rPr>
      </w:pPr>
      <w:r w:rsidRPr="00852BD9">
        <w:rPr>
          <w:rFonts w:ascii="DengXian" w:eastAsia="DengXian" w:hAnsi="DengXian"/>
        </w:rPr>
        <w:t>62.</w:t>
      </w:r>
      <w:r w:rsidRPr="00852BD9">
        <w:rPr>
          <w:rFonts w:ascii="DengXian" w:eastAsia="DengXian" w:hAnsi="DengXian"/>
        </w:rPr>
        <w:tab/>
        <w:t xml:space="preserve">Kwong, T. N. Y. </w:t>
      </w:r>
      <w:r w:rsidRPr="00852BD9">
        <w:rPr>
          <w:rFonts w:ascii="DengXian" w:eastAsia="DengXian" w:hAnsi="DengXian"/>
          <w:i/>
          <w:iCs/>
        </w:rPr>
        <w:t>et al.</w:t>
      </w:r>
      <w:r w:rsidRPr="00852BD9">
        <w:rPr>
          <w:rFonts w:ascii="DengXian" w:eastAsia="DengXian" w:hAnsi="DengXian"/>
        </w:rPr>
        <w:t xml:space="preserve"> Association Between Bacteremia From Specific Microbes and Subsequent Diagnosis of Colorectal Cancer.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383-390.e8 (2018).</w:t>
      </w:r>
    </w:p>
    <w:p w14:paraId="26E0CF8D" w14:textId="77777777" w:rsidR="00852BD9" w:rsidRPr="00852BD9" w:rsidRDefault="00852BD9" w:rsidP="00852BD9">
      <w:pPr>
        <w:pStyle w:val="Bibliography"/>
        <w:rPr>
          <w:rFonts w:ascii="DengXian" w:eastAsia="DengXian" w:hAnsi="DengXian"/>
        </w:rPr>
      </w:pPr>
      <w:r w:rsidRPr="00852BD9">
        <w:rPr>
          <w:rFonts w:ascii="DengXian" w:eastAsia="DengXian" w:hAnsi="DengXian"/>
        </w:rPr>
        <w:t>63.</w:t>
      </w:r>
      <w:r w:rsidRPr="00852BD9">
        <w:rPr>
          <w:rFonts w:ascii="DengXian" w:eastAsia="DengXian" w:hAnsi="DengXian"/>
        </w:rPr>
        <w:tab/>
        <w:t xml:space="preserve">Lopez-Dupla, M., Creus, C., Navarro, O. &amp; Raga, X. Association of Gemella morbillorum Endocarditis with Adenomatous Polyps and Carcinoma of the Colon: Case Report and Review. </w:t>
      </w:r>
      <w:r w:rsidRPr="00852BD9">
        <w:rPr>
          <w:rFonts w:ascii="DengXian" w:eastAsia="DengXian" w:hAnsi="DengXian"/>
          <w:i/>
          <w:iCs/>
        </w:rPr>
        <w:t>Clinical Infectious Diseases</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379–379 (1996).</w:t>
      </w:r>
    </w:p>
    <w:p w14:paraId="19871424" w14:textId="77777777" w:rsidR="00852BD9" w:rsidRPr="00852BD9" w:rsidRDefault="00852BD9" w:rsidP="00852BD9">
      <w:pPr>
        <w:pStyle w:val="Bibliography"/>
        <w:rPr>
          <w:rFonts w:ascii="DengXian" w:eastAsia="DengXian" w:hAnsi="DengXian"/>
        </w:rPr>
      </w:pPr>
      <w:r w:rsidRPr="00852BD9">
        <w:rPr>
          <w:rFonts w:ascii="DengXian" w:eastAsia="DengXian" w:hAnsi="DengXian"/>
        </w:rPr>
        <w:t>64.</w:t>
      </w:r>
      <w:r w:rsidRPr="00852BD9">
        <w:rPr>
          <w:rFonts w:ascii="DengXian" w:eastAsia="DengXian" w:hAnsi="DengXian"/>
        </w:rPr>
        <w:tab/>
        <w:t xml:space="preserve">Zhang, Q. </w:t>
      </w:r>
      <w:r w:rsidRPr="00852BD9">
        <w:rPr>
          <w:rFonts w:ascii="DengXian" w:eastAsia="DengXian" w:hAnsi="DengXian"/>
          <w:i/>
          <w:iCs/>
        </w:rPr>
        <w:t>et al.</w:t>
      </w:r>
      <w:r w:rsidRPr="00852BD9">
        <w:rPr>
          <w:rFonts w:ascii="DengXian" w:eastAsia="DengXian" w:hAnsi="DengXian"/>
        </w:rPr>
        <w:t xml:space="preserve"> Accelerated dysbiosis of gut microbiota during aggravation of DSS-induced colitis by a butyrate-producing bacterium.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27572 (2016).</w:t>
      </w:r>
    </w:p>
    <w:p w14:paraId="6E1C5A3B" w14:textId="77777777" w:rsidR="00852BD9" w:rsidRPr="00852BD9" w:rsidRDefault="00852BD9" w:rsidP="00852BD9">
      <w:pPr>
        <w:pStyle w:val="Bibliography"/>
        <w:rPr>
          <w:rFonts w:ascii="DengXian" w:eastAsia="DengXian" w:hAnsi="DengXian"/>
        </w:rPr>
      </w:pPr>
      <w:r w:rsidRPr="00852BD9">
        <w:rPr>
          <w:rFonts w:ascii="DengXian" w:eastAsia="DengXian" w:hAnsi="DengXian"/>
        </w:rPr>
        <w:t>65.</w:t>
      </w:r>
      <w:r w:rsidRPr="00852BD9">
        <w:rPr>
          <w:rFonts w:ascii="DengXian" w:eastAsia="DengXian" w:hAnsi="DengXian"/>
        </w:rPr>
        <w:tab/>
        <w:t xml:space="preserve">Ma, L., Tang, L. &amp; Yi, Q. Salvianolic Acids: Potential Source of Natural Drugs for the Treatment of Fibrosis Disease and Cancer.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97 (2019).</w:t>
      </w:r>
    </w:p>
    <w:p w14:paraId="50BE6944" w14:textId="77777777" w:rsidR="00852BD9" w:rsidRPr="00852BD9" w:rsidRDefault="00852BD9" w:rsidP="00852BD9">
      <w:pPr>
        <w:pStyle w:val="Bibliography"/>
        <w:rPr>
          <w:rFonts w:ascii="DengXian" w:eastAsia="DengXian" w:hAnsi="DengXian"/>
        </w:rPr>
      </w:pPr>
      <w:r w:rsidRPr="00852BD9">
        <w:rPr>
          <w:rFonts w:ascii="DengXian" w:eastAsia="DengXian" w:hAnsi="DengXian"/>
        </w:rPr>
        <w:t>66.</w:t>
      </w:r>
      <w:r w:rsidRPr="00852BD9">
        <w:rPr>
          <w:rFonts w:ascii="DengXian" w:eastAsia="DengXian" w:hAnsi="DengXian"/>
        </w:rPr>
        <w:tab/>
        <w:t xml:space="preserve">Das, G. </w:t>
      </w:r>
      <w:r w:rsidRPr="00852BD9">
        <w:rPr>
          <w:rFonts w:ascii="DengXian" w:eastAsia="DengXian" w:hAnsi="DengXian"/>
          <w:i/>
          <w:iCs/>
        </w:rPr>
        <w:t>et al.</w:t>
      </w:r>
      <w:r w:rsidRPr="00852BD9">
        <w:rPr>
          <w:rFonts w:ascii="DengXian" w:eastAsia="DengXian" w:hAnsi="DengXian"/>
        </w:rPr>
        <w:t xml:space="preserve"> Cordyceps spp.: A Review on Its Immune-Stimulatory and Other Biological Potentials.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2250 (2021).</w:t>
      </w:r>
    </w:p>
    <w:p w14:paraId="33D93BD5" w14:textId="77777777" w:rsidR="00852BD9" w:rsidRPr="00852BD9" w:rsidRDefault="00852BD9" w:rsidP="00852BD9">
      <w:pPr>
        <w:pStyle w:val="Bibliography"/>
        <w:rPr>
          <w:rFonts w:ascii="DengXian" w:eastAsia="DengXian" w:hAnsi="DengXian"/>
        </w:rPr>
      </w:pPr>
      <w:r w:rsidRPr="00852BD9">
        <w:rPr>
          <w:rFonts w:ascii="DengXian" w:eastAsia="DengXian" w:hAnsi="DengXian"/>
        </w:rPr>
        <w:t>67.</w:t>
      </w:r>
      <w:r w:rsidRPr="00852BD9">
        <w:rPr>
          <w:rFonts w:ascii="DengXian" w:eastAsia="DengXian" w:hAnsi="DengXian"/>
        </w:rPr>
        <w:tab/>
        <w:t xml:space="preserve">Boskovic, I., </w:t>
      </w:r>
      <w:r w:rsidRPr="00852BD9">
        <w:rPr>
          <w:rFonts w:ascii="Cambria" w:eastAsia="DengXian" w:hAnsi="Cambria" w:cs="Cambria"/>
        </w:rPr>
        <w:t>Đ</w:t>
      </w:r>
      <w:r w:rsidRPr="00852BD9">
        <w:rPr>
          <w:rFonts w:ascii="DengXian" w:eastAsia="DengXian" w:hAnsi="DengXian"/>
        </w:rPr>
        <w:t>uki</w:t>
      </w:r>
      <w:r w:rsidRPr="00852BD9">
        <w:rPr>
          <w:rFonts w:ascii="Cambria" w:eastAsia="DengXian" w:hAnsi="Cambria" w:cs="Cambria"/>
        </w:rPr>
        <w:t>ć</w:t>
      </w:r>
      <w:r w:rsidRPr="00852BD9">
        <w:rPr>
          <w:rFonts w:ascii="DengXian" w:eastAsia="DengXian" w:hAnsi="DengXian"/>
        </w:rPr>
        <w:t>, D. A., Maskovic, P., Mandi</w:t>
      </w:r>
      <w:r w:rsidRPr="00852BD9">
        <w:rPr>
          <w:rFonts w:ascii="Cambria" w:eastAsia="DengXian" w:hAnsi="Cambria" w:cs="Cambria"/>
        </w:rPr>
        <w:t>ć</w:t>
      </w:r>
      <w:r w:rsidRPr="00852BD9">
        <w:rPr>
          <w:rFonts w:ascii="DengXian" w:eastAsia="DengXian" w:hAnsi="DengXian"/>
        </w:rPr>
        <w:t xml:space="preserve">, L. &amp; Perovic, S. Phytochemical composition and antimicrobial, antioxidant and cytotoxic activities of Anchusa officinalis L. extracts. </w:t>
      </w:r>
      <w:r w:rsidRPr="00852BD9">
        <w:rPr>
          <w:rFonts w:ascii="DengXian" w:eastAsia="DengXian" w:hAnsi="DengXian"/>
          <w:i/>
          <w:iCs/>
        </w:rPr>
        <w:t>Biologia</w:t>
      </w:r>
      <w:r w:rsidRPr="00852BD9">
        <w:rPr>
          <w:rFonts w:ascii="DengXian" w:eastAsia="DengXian" w:hAnsi="DengXian"/>
        </w:rPr>
        <w:t xml:space="preserve"> </w:t>
      </w:r>
      <w:r w:rsidRPr="00852BD9">
        <w:rPr>
          <w:rFonts w:ascii="DengXian" w:eastAsia="DengXian" w:hAnsi="DengXian"/>
          <w:b/>
          <w:bCs/>
        </w:rPr>
        <w:t>73</w:t>
      </w:r>
      <w:r w:rsidRPr="00852BD9">
        <w:rPr>
          <w:rFonts w:ascii="DengXian" w:eastAsia="DengXian" w:hAnsi="DengXian"/>
        </w:rPr>
        <w:t>, 1035–1041 (2018).</w:t>
      </w:r>
    </w:p>
    <w:p w14:paraId="2FD923F6" w14:textId="77777777" w:rsidR="00852BD9" w:rsidRPr="00852BD9" w:rsidRDefault="00852BD9" w:rsidP="00852BD9">
      <w:pPr>
        <w:pStyle w:val="Bibliography"/>
        <w:rPr>
          <w:rFonts w:ascii="DengXian" w:eastAsia="DengXian" w:hAnsi="DengXian"/>
        </w:rPr>
      </w:pPr>
      <w:r w:rsidRPr="00852BD9">
        <w:rPr>
          <w:rFonts w:ascii="DengXian" w:eastAsia="DengXian" w:hAnsi="DengXian"/>
        </w:rPr>
        <w:t>68.</w:t>
      </w:r>
      <w:r w:rsidRPr="00852BD9">
        <w:rPr>
          <w:rFonts w:ascii="DengXian" w:eastAsia="DengXian" w:hAnsi="DengXian"/>
        </w:rPr>
        <w:tab/>
        <w:t xml:space="preserve">Luo, C. </w:t>
      </w:r>
      <w:r w:rsidRPr="00852BD9">
        <w:rPr>
          <w:rFonts w:ascii="DengXian" w:eastAsia="DengXian" w:hAnsi="DengXian"/>
          <w:i/>
          <w:iCs/>
        </w:rPr>
        <w:t>et al.</w:t>
      </w:r>
      <w:r w:rsidRPr="00852BD9">
        <w:rPr>
          <w:rFonts w:ascii="DengXian" w:eastAsia="DengXian" w:hAnsi="DengXian"/>
        </w:rPr>
        <w:t xml:space="preserve"> A Review of the Anti-Inflammatory Effects of Rosmarinic Acid on Inflammatory Diseases.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153 (2020).</w:t>
      </w:r>
    </w:p>
    <w:p w14:paraId="38455615"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69.</w:t>
      </w:r>
      <w:r w:rsidRPr="00852BD9">
        <w:rPr>
          <w:rFonts w:ascii="DengXian" w:eastAsia="DengXian" w:hAnsi="DengXian"/>
        </w:rPr>
        <w:tab/>
        <w:t xml:space="preserve">Khil, L.-Y. </w:t>
      </w:r>
      <w:r w:rsidRPr="00852BD9">
        <w:rPr>
          <w:rFonts w:ascii="DengXian" w:eastAsia="DengXian" w:hAnsi="DengXian"/>
          <w:i/>
          <w:iCs/>
        </w:rPr>
        <w:t>et al.</w:t>
      </w:r>
      <w:r w:rsidRPr="00852BD9">
        <w:rPr>
          <w:rFonts w:ascii="DengXian" w:eastAsia="DengXian" w:hAnsi="DengXian"/>
        </w:rPr>
        <w:t xml:space="preserve"> Mechanisms involved in Korean mistletoe lectin-induced apoptosis of cancer cells. </w:t>
      </w:r>
      <w:r w:rsidRPr="00852BD9">
        <w:rPr>
          <w:rFonts w:ascii="DengXian" w:eastAsia="DengXian" w:hAnsi="DengXian"/>
          <w:i/>
          <w:iCs/>
        </w:rPr>
        <w:t>WJG</w:t>
      </w:r>
      <w:r w:rsidRPr="00852BD9">
        <w:rPr>
          <w:rFonts w:ascii="DengXian" w:eastAsia="DengXian" w:hAnsi="DengXian"/>
        </w:rPr>
        <w:t xml:space="preserve"> </w:t>
      </w:r>
      <w:r w:rsidRPr="00852BD9">
        <w:rPr>
          <w:rFonts w:ascii="DengXian" w:eastAsia="DengXian" w:hAnsi="DengXian"/>
          <w:b/>
          <w:bCs/>
        </w:rPr>
        <w:t>13</w:t>
      </w:r>
      <w:r w:rsidRPr="00852BD9">
        <w:rPr>
          <w:rFonts w:ascii="DengXian" w:eastAsia="DengXian" w:hAnsi="DengXian"/>
        </w:rPr>
        <w:t>, 2811 (2007).</w:t>
      </w:r>
    </w:p>
    <w:p w14:paraId="57042291" w14:textId="77777777" w:rsidR="00852BD9" w:rsidRPr="00852BD9" w:rsidRDefault="00852BD9" w:rsidP="00852BD9">
      <w:pPr>
        <w:pStyle w:val="Bibliography"/>
        <w:rPr>
          <w:rFonts w:ascii="DengXian" w:eastAsia="DengXian" w:hAnsi="DengXian"/>
        </w:rPr>
      </w:pPr>
      <w:r w:rsidRPr="00852BD9">
        <w:rPr>
          <w:rFonts w:ascii="DengXian" w:eastAsia="DengXian" w:hAnsi="DengXian"/>
        </w:rPr>
        <w:t>70.</w:t>
      </w:r>
      <w:r w:rsidRPr="00852BD9">
        <w:rPr>
          <w:rFonts w:ascii="DengXian" w:eastAsia="DengXian" w:hAnsi="DengXian"/>
        </w:rPr>
        <w:tab/>
        <w:t xml:space="preserve">Li, Q. </w:t>
      </w:r>
      <w:r w:rsidRPr="00852BD9">
        <w:rPr>
          <w:rFonts w:ascii="DengXian" w:eastAsia="DengXian" w:hAnsi="DengXian"/>
          <w:i/>
          <w:iCs/>
        </w:rPr>
        <w:t>et al.</w:t>
      </w:r>
      <w:r w:rsidRPr="00852BD9">
        <w:rPr>
          <w:rFonts w:ascii="DengXian" w:eastAsia="DengXian" w:hAnsi="DengXian"/>
        </w:rPr>
        <w:t xml:space="preserve"> Streptococcus thermophilus Inhibits Colorectal Tumorigenesis Through Secreting β-Galactosidase.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160</w:t>
      </w:r>
      <w:r w:rsidRPr="00852BD9">
        <w:rPr>
          <w:rFonts w:ascii="DengXian" w:eastAsia="DengXian" w:hAnsi="DengXian"/>
        </w:rPr>
        <w:t>, 1179-1193.e14 (2021).</w:t>
      </w:r>
    </w:p>
    <w:p w14:paraId="54AF04B1" w14:textId="77777777" w:rsidR="00852BD9" w:rsidRPr="00852BD9" w:rsidRDefault="00852BD9" w:rsidP="00852BD9">
      <w:pPr>
        <w:pStyle w:val="Bibliography"/>
        <w:rPr>
          <w:rFonts w:ascii="DengXian" w:eastAsia="DengXian" w:hAnsi="DengXian"/>
        </w:rPr>
      </w:pPr>
      <w:r w:rsidRPr="00852BD9">
        <w:rPr>
          <w:rFonts w:ascii="DengXian" w:eastAsia="DengXian" w:hAnsi="DengXian"/>
        </w:rPr>
        <w:t>71.</w:t>
      </w:r>
      <w:r w:rsidRPr="00852BD9">
        <w:rPr>
          <w:rFonts w:ascii="DengXian" w:eastAsia="DengXian" w:hAnsi="DengXian"/>
        </w:rPr>
        <w:tab/>
        <w:t xml:space="preserve">Zhao, L.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Parvimonas Micra Promotes Intestinal Tumorigenesis in Conventional Apcmin/+ Mice and in Germ-Free Mice</w:t>
      </w:r>
      <w:r w:rsidRPr="00852BD9">
        <w:rPr>
          <w:rFonts w:ascii="DengXian" w:eastAsia="DengXian" w:hAnsi="DengXian"/>
        </w:rPr>
        <w:t>. https://www.researchsquare.com/article/rs-25974/v1 (2020) doi:10.21203/rs.3.rs-25974/v1.</w:t>
      </w:r>
    </w:p>
    <w:p w14:paraId="5953E958" w14:textId="77777777" w:rsidR="00852BD9" w:rsidRPr="00852BD9" w:rsidRDefault="00852BD9" w:rsidP="00852BD9">
      <w:pPr>
        <w:pStyle w:val="Bibliography"/>
        <w:rPr>
          <w:rFonts w:ascii="DengXian" w:eastAsia="DengXian" w:hAnsi="DengXian"/>
        </w:rPr>
      </w:pPr>
      <w:r w:rsidRPr="00852BD9">
        <w:rPr>
          <w:rFonts w:ascii="DengXian" w:eastAsia="DengXian" w:hAnsi="DengXian"/>
        </w:rPr>
        <w:t>72.</w:t>
      </w:r>
      <w:r w:rsidRPr="00852BD9">
        <w:rPr>
          <w:rFonts w:ascii="DengXian" w:eastAsia="DengXian" w:hAnsi="DengXian"/>
        </w:rPr>
        <w:tab/>
        <w:t xml:space="preserve">Long, X. </w:t>
      </w:r>
      <w:r w:rsidRPr="00852BD9">
        <w:rPr>
          <w:rFonts w:ascii="DengXian" w:eastAsia="DengXian" w:hAnsi="DengXian"/>
          <w:i/>
          <w:iCs/>
        </w:rPr>
        <w:t>et al.</w:t>
      </w:r>
      <w:r w:rsidRPr="00852BD9">
        <w:rPr>
          <w:rFonts w:ascii="DengXian" w:eastAsia="DengXian" w:hAnsi="DengXian"/>
        </w:rPr>
        <w:t xml:space="preserve"> Peptostreptococcus anaerobius promotes colorectal carcinogenesis and modulates tumour immunity. </w:t>
      </w:r>
      <w:r w:rsidRPr="00852BD9">
        <w:rPr>
          <w:rFonts w:ascii="DengXian" w:eastAsia="DengXian" w:hAnsi="DengXian"/>
          <w:i/>
          <w:iCs/>
        </w:rPr>
        <w:t>Nat Microbiol</w:t>
      </w:r>
      <w:r w:rsidRPr="00852BD9">
        <w:rPr>
          <w:rFonts w:ascii="DengXian" w:eastAsia="DengXian" w:hAnsi="DengXian"/>
        </w:rPr>
        <w:t xml:space="preserve"> </w:t>
      </w:r>
      <w:r w:rsidRPr="00852BD9">
        <w:rPr>
          <w:rFonts w:ascii="DengXian" w:eastAsia="DengXian" w:hAnsi="DengXian"/>
          <w:b/>
          <w:bCs/>
        </w:rPr>
        <w:t>4</w:t>
      </w:r>
      <w:r w:rsidRPr="00852BD9">
        <w:rPr>
          <w:rFonts w:ascii="DengXian" w:eastAsia="DengXian" w:hAnsi="DengXian"/>
        </w:rPr>
        <w:t>, 2319–2330 (2019).</w:t>
      </w:r>
    </w:p>
    <w:p w14:paraId="032BB628" w14:textId="77777777" w:rsidR="00852BD9" w:rsidRPr="00852BD9" w:rsidRDefault="00852BD9" w:rsidP="00852BD9">
      <w:pPr>
        <w:pStyle w:val="Bibliography"/>
        <w:rPr>
          <w:rFonts w:ascii="DengXian" w:eastAsia="DengXian" w:hAnsi="DengXian"/>
        </w:rPr>
      </w:pPr>
      <w:r w:rsidRPr="00852BD9">
        <w:rPr>
          <w:rFonts w:ascii="DengXian" w:eastAsia="DengXian" w:hAnsi="DengXian"/>
        </w:rPr>
        <w:t>73.</w:t>
      </w:r>
      <w:r w:rsidRPr="00852BD9">
        <w:rPr>
          <w:rFonts w:ascii="DengXian" w:eastAsia="DengXian" w:hAnsi="DengXian"/>
        </w:rPr>
        <w:tab/>
        <w:t xml:space="preserve">Dai, Z. </w:t>
      </w:r>
      <w:r w:rsidRPr="00852BD9">
        <w:rPr>
          <w:rFonts w:ascii="DengXian" w:eastAsia="DengXian" w:hAnsi="DengXian"/>
          <w:i/>
          <w:iCs/>
        </w:rPr>
        <w:t>et al.</w:t>
      </w:r>
      <w:r w:rsidRPr="00852BD9">
        <w:rPr>
          <w:rFonts w:ascii="DengXian" w:eastAsia="DengXian" w:hAnsi="DengXian"/>
        </w:rPr>
        <w:t xml:space="preserve"> Multi-cohort analysis of colorectal cancer metagenome identified altered bacteria across populations and universal bacterial markers.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70 (2018).</w:t>
      </w:r>
    </w:p>
    <w:p w14:paraId="3EF7C033" w14:textId="77777777" w:rsidR="00852BD9" w:rsidRPr="00852BD9" w:rsidRDefault="00852BD9" w:rsidP="00852BD9">
      <w:pPr>
        <w:pStyle w:val="Bibliography"/>
        <w:rPr>
          <w:rFonts w:ascii="DengXian" w:eastAsia="DengXian" w:hAnsi="DengXian"/>
        </w:rPr>
      </w:pPr>
      <w:r w:rsidRPr="00852BD9">
        <w:rPr>
          <w:rFonts w:ascii="DengXian" w:eastAsia="DengXian" w:hAnsi="DengXian"/>
        </w:rPr>
        <w:t>74.</w:t>
      </w:r>
      <w:r w:rsidRPr="00852BD9">
        <w:rPr>
          <w:rFonts w:ascii="DengXian" w:eastAsia="DengXian" w:hAnsi="DengXian"/>
        </w:rPr>
        <w:tab/>
        <w:t xml:space="preserve">Sovran, B. </w:t>
      </w:r>
      <w:r w:rsidRPr="00852BD9">
        <w:rPr>
          <w:rFonts w:ascii="DengXian" w:eastAsia="DengXian" w:hAnsi="DengXian"/>
          <w:i/>
          <w:iCs/>
        </w:rPr>
        <w:t>et al.</w:t>
      </w:r>
      <w:r w:rsidRPr="00852BD9">
        <w:rPr>
          <w:rFonts w:ascii="DengXian" w:eastAsia="DengXian" w:hAnsi="DengXian"/>
        </w:rPr>
        <w:t xml:space="preserve"> Enterobacteriaceae are essential for the modulation of colitis severity by fungi.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152 (2018).</w:t>
      </w:r>
    </w:p>
    <w:p w14:paraId="419529B0" w14:textId="77777777" w:rsidR="00852BD9" w:rsidRPr="00852BD9" w:rsidRDefault="00852BD9" w:rsidP="00852BD9">
      <w:pPr>
        <w:pStyle w:val="Bibliography"/>
        <w:rPr>
          <w:rFonts w:ascii="DengXian" w:eastAsia="DengXian" w:hAnsi="DengXian"/>
        </w:rPr>
      </w:pPr>
      <w:r w:rsidRPr="00852BD9">
        <w:rPr>
          <w:rFonts w:ascii="DengXian" w:eastAsia="DengXian" w:hAnsi="DengXian"/>
        </w:rPr>
        <w:t>75.</w:t>
      </w:r>
      <w:r w:rsidRPr="00852BD9">
        <w:rPr>
          <w:rFonts w:ascii="DengXian" w:eastAsia="DengXian" w:hAnsi="DengXian"/>
        </w:rPr>
        <w:tab/>
        <w:t xml:space="preserve">Guo, S. </w:t>
      </w:r>
      <w:r w:rsidRPr="00852BD9">
        <w:rPr>
          <w:rFonts w:ascii="DengXian" w:eastAsia="DengXian" w:hAnsi="DengXian"/>
          <w:i/>
          <w:iCs/>
        </w:rPr>
        <w:t>et al.</w:t>
      </w:r>
      <w:r w:rsidRPr="00852BD9">
        <w:rPr>
          <w:rFonts w:ascii="DengXian" w:eastAsia="DengXian" w:hAnsi="DengXian"/>
        </w:rPr>
        <w:t xml:space="preserve"> Exosomes derived from </w:t>
      </w:r>
      <w:r w:rsidRPr="00852BD9">
        <w:rPr>
          <w:rFonts w:ascii="DengXian" w:eastAsia="DengXian" w:hAnsi="DengXian"/>
          <w:i/>
          <w:iCs/>
        </w:rPr>
        <w:t>Fusobacterium nucleatum</w:t>
      </w:r>
      <w:r w:rsidRPr="00852BD9">
        <w:rPr>
          <w:rFonts w:ascii="DengXian" w:eastAsia="DengXian" w:hAnsi="DengXian"/>
        </w:rPr>
        <w:t xml:space="preserve"> -infected colorectal cancer cells facilitate tumour metastasis by selectively carrying miR-1246/92b-3p/27a-3p and CXCL16.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70</w:t>
      </w:r>
      <w:r w:rsidRPr="00852BD9">
        <w:rPr>
          <w:rFonts w:ascii="DengXian" w:eastAsia="DengXian" w:hAnsi="DengXian"/>
        </w:rPr>
        <w:t>, 1507–1519 (2021).</w:t>
      </w:r>
    </w:p>
    <w:p w14:paraId="1B350E19" w14:textId="00B83928"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Kwong" w:date="2021-09-22T18:12:00Z" w:initials="T.K">
    <w:p w14:paraId="3B21FAE8" w14:textId="21A368DB" w:rsidR="00752EF5" w:rsidRDefault="00752EF5">
      <w:pPr>
        <w:pStyle w:val="CommentText"/>
      </w:pPr>
      <w:r>
        <w:rPr>
          <w:rStyle w:val="CommentReference"/>
        </w:rPr>
        <w:annotationRef/>
      </w:r>
    </w:p>
  </w:comment>
  <w:comment w:id="1"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2"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5"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6"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3"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4" w:author="LIN, Yufeng" w:date="2021-09-20T19:30:00Z" w:initials="LY">
    <w:p w14:paraId="74F0A10A" w14:textId="66A20692" w:rsidR="00AC6DD3" w:rsidRDefault="00AC6DD3">
      <w:pPr>
        <w:pStyle w:val="CommentText"/>
      </w:pPr>
      <w:r>
        <w:rPr>
          <w:rStyle w:val="CommentReference"/>
        </w:rPr>
        <w:annotationRef/>
      </w:r>
      <w:r>
        <w:t>Done ~~~</w:t>
      </w:r>
    </w:p>
  </w:comment>
  <w:comment w:id="7"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8"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9"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0"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11"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12"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15" w:author="LIN, Yufeng" w:date="2021-08-18T10:00:00Z" w:initials="LY">
    <w:p w14:paraId="7F1353A8" w14:textId="77777777" w:rsidR="00531B71" w:rsidRDefault="00531B71" w:rsidP="00531B71">
      <w:pPr>
        <w:pStyle w:val="CommentText"/>
      </w:pPr>
      <w:r>
        <w:rPr>
          <w:rFonts w:hint="eastAsia"/>
        </w:rPr>
        <w:t>每个cohort的病人的个数</w:t>
      </w:r>
    </w:p>
  </w:comment>
  <w:comment w:id="17"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16"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14"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13"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20"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21"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22" w:author="Thomas Kwong" w:date="2021-09-22T21:49:00Z" w:initials="T.K">
    <w:p w14:paraId="299A6A87" w14:textId="77777777" w:rsidR="00531B71" w:rsidRDefault="00531B71" w:rsidP="00531B71">
      <w:pPr>
        <w:pStyle w:val="CommentText"/>
      </w:pPr>
      <w:r>
        <w:rPr>
          <w:rStyle w:val="CommentReference"/>
        </w:rPr>
        <w:annotationRef/>
      </w:r>
      <w:r>
        <w:t>What do you mean?</w:t>
      </w:r>
    </w:p>
  </w:comment>
  <w:comment w:id="23" w:author="LIN, Yufeng" w:date="2021-09-23T12:04:00Z" w:initials="LY">
    <w:p w14:paraId="2C5E5946" w14:textId="70FE7DF3" w:rsidR="000F3921" w:rsidRDefault="000F3921">
      <w:pPr>
        <w:pStyle w:val="CommentText"/>
      </w:pPr>
      <w:r>
        <w:rPr>
          <w:rStyle w:val="CommentReference"/>
        </w:rPr>
        <w:annotationRef/>
      </w:r>
      <w:r>
        <w:rPr>
          <w:rFonts w:hint="eastAsia"/>
        </w:rPr>
        <w:t>就是术前收的sample，我根据之前的文章抄改的</w:t>
      </w:r>
    </w:p>
  </w:comment>
  <w:comment w:id="18"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9"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24"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25"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26"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27"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28"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29" w:author="LIN, Yufeng" w:date="2021-09-23T13:12:00Z" w:initials="LY">
    <w:p w14:paraId="1D1755BE" w14:textId="7CBC515A"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多样性的稀疏曲线，可以知道，当eukaryotes的reads数量到了1</w:t>
      </w:r>
      <w:r w:rsidR="009B5131">
        <w:t>0</w:t>
      </w:r>
      <w:r w:rsidR="009B5131">
        <w:rPr>
          <w:rFonts w:hint="eastAsia"/>
        </w:rPr>
        <w:t>k才会达到平台期，所以会过滤eukaryotes低于1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30"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31"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32"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35" w:author="nick ting" w:date="2021-09-24T17:13:00Z" w:initials="nt">
    <w:p w14:paraId="00128ABE" w14:textId="536A14F5" w:rsidR="00525A3D" w:rsidRDefault="00525A3D">
      <w:pPr>
        <w:pStyle w:val="CommentText"/>
      </w:pPr>
      <w:r>
        <w:rPr>
          <w:rStyle w:val="CommentReference"/>
        </w:rPr>
        <w:annotationRef/>
      </w:r>
    </w:p>
  </w:comment>
  <w:comment w:id="33" w:author="Thomas Kwong" w:date="2021-09-12T16:55:00Z" w:initials="T.K">
    <w:p w14:paraId="6A8A5455" w14:textId="2BE783A2" w:rsidR="00177C66" w:rsidRDefault="00177C66">
      <w:pPr>
        <w:pStyle w:val="CommentText"/>
      </w:pPr>
      <w:r>
        <w:rPr>
          <w:rStyle w:val="CommentReference"/>
        </w:rPr>
        <w:annotationRef/>
      </w:r>
      <w:r>
        <w:t xml:space="preserve">Microeukaryoyes includes </w:t>
      </w:r>
      <w:r w:rsidR="00CB67CB">
        <w:t>protists, fungi and</w:t>
      </w:r>
      <w:r w:rsidR="00C777A3">
        <w:t xml:space="preserve"> </w:t>
      </w:r>
      <w:r w:rsidR="00CB67CB">
        <w:t>zooplankton</w:t>
      </w:r>
      <w:r w:rsidR="00C777A3">
        <w:t>, your focus is fungus, then name properly. Define in introduction and use fungus afterward…</w:t>
      </w:r>
    </w:p>
  </w:comment>
  <w:comment w:id="34" w:author="LIN, Yufeng" w:date="2021-09-21T09:56:00Z" w:initials="LY">
    <w:p w14:paraId="06EDD473" w14:textId="5D5E9A9C" w:rsidR="008125F9" w:rsidRDefault="008125F9">
      <w:pPr>
        <w:pStyle w:val="CommentText"/>
      </w:pPr>
      <w:r>
        <w:rPr>
          <w:rStyle w:val="CommentReference"/>
        </w:rPr>
        <w:annotationRef/>
      </w:r>
      <w:r>
        <w:t>Actually my results and database included protists, fungi, like-fungi.</w:t>
      </w:r>
    </w:p>
  </w:comment>
  <w:comment w:id="36"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37" w:author="LIN, Yufeng" w:date="2021-09-21T10:01:00Z" w:initials="LY">
    <w:p w14:paraId="2710F0CE" w14:textId="23E5DFB1" w:rsidR="00ED2B2F" w:rsidRDefault="00ED2B2F">
      <w:pPr>
        <w:pStyle w:val="CommentText"/>
      </w:pPr>
      <w:r>
        <w:rPr>
          <w:rStyle w:val="CommentReference"/>
        </w:rPr>
        <w:annotationRef/>
      </w:r>
      <w:r>
        <w:t>Ohhh~~~sorry.</w:t>
      </w:r>
    </w:p>
  </w:comment>
  <w:comment w:id="38" w:author="Thomas Kwong" w:date="2021-09-12T17:11:00Z" w:initials="T.K">
    <w:p w14:paraId="34F83E42" w14:textId="55B94519" w:rsidR="002908A5" w:rsidRDefault="002908A5">
      <w:pPr>
        <w:pStyle w:val="CommentText"/>
      </w:pPr>
      <w:r>
        <w:rPr>
          <w:rStyle w:val="CommentReference"/>
        </w:rPr>
        <w:annotationRef/>
      </w:r>
      <w:r>
        <w:t>?I dont get.</w:t>
      </w:r>
    </w:p>
  </w:comment>
  <w:comment w:id="39"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40"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41"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42"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43"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44"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45"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46"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47"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48"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50"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51"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489207AB" w15:done="0"/>
  <w15:commentEx w15:paraId="7040C004" w15:done="0"/>
  <w15:commentEx w15:paraId="7F1353A8" w15:done="0"/>
  <w15:commentEx w15:paraId="237D5E20" w15:done="0"/>
  <w15:commentEx w15:paraId="1B90C27A" w15:done="0"/>
  <w15:commentEx w15:paraId="3A459498" w15:done="0"/>
  <w15:commentEx w15:paraId="1A625793" w15:done="0"/>
  <w15:commentEx w15:paraId="49C65966" w15:done="0"/>
  <w15:commentEx w15:paraId="535B83FA" w15:paraIdParent="49C65966" w15:done="0"/>
  <w15:commentEx w15:paraId="299A6A87" w15:done="0"/>
  <w15:commentEx w15:paraId="2C5E5946" w15:paraIdParent="299A6A87"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00128ABE" w15:done="0"/>
  <w15:commentEx w15:paraId="6A8A5455" w15:done="0"/>
  <w15:commentEx w15:paraId="06EDD473" w15:paraIdParent="6A8A5455" w15:done="0"/>
  <w15:commentEx w15:paraId="092E7CA2" w15:done="0"/>
  <w15:commentEx w15:paraId="2710F0CE" w15:paraIdParent="092E7CA2" w15:done="0"/>
  <w15:commentEx w15:paraId="34F83E42" w15:done="0"/>
  <w15:commentEx w15:paraId="1046BBE0" w15:paraIdParent="34F83E42" w15:done="0"/>
  <w15:commentEx w15:paraId="76873CF9" w15:done="0"/>
  <w15:commentEx w15:paraId="68316D1F" w15:done="0"/>
  <w15:commentEx w15:paraId="4582C51D" w15:done="0"/>
  <w15:commentEx w15:paraId="015DF62F" w15:done="0"/>
  <w15:commentEx w15:paraId="0C7B2EC6" w15:done="0"/>
  <w15:commentEx w15:paraId="1E5B2A92" w15:done="0"/>
  <w15:commentEx w15:paraId="7F0D6078" w15:done="0"/>
  <w15:commentEx w15:paraId="7A83C944" w15:done="0"/>
  <w15:commentEx w15:paraId="2CCD40EC" w15:done="0"/>
  <w15:commentEx w15:paraId="66E8A86B" w15:done="0"/>
  <w15:commentEx w15:paraId="0691F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2" w16cex:dateUtc="2021-09-22T13:49:00Z"/>
  <w16cex:commentExtensible w16cex:durableId="24F6EBD4" w16cex:dateUtc="2021-09-23T04:04: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F885CF" w16cex:dateUtc="2021-09-24T09:13:00Z"/>
  <w16cex:commentExtensible w16cex:durableId="24E8AF81" w16cex:dateUtc="2021-09-12T08:55:00Z"/>
  <w16cex:commentExtensible w16cex:durableId="24F42ACE" w16cex:dateUtc="2021-09-21T01:56:00Z"/>
  <w16cex:commentExtensible w16cex:durableId="24E8B22F" w16cex:dateUtc="2021-09-12T09:06:00Z"/>
  <w16cex:commentExtensible w16cex:durableId="24F42BF7" w16cex:dateUtc="2021-09-21T02:01:00Z"/>
  <w16cex:commentExtensible w16cex:durableId="24E8B333" w16cex:dateUtc="2021-09-12T09:11:00Z"/>
  <w16cex:commentExtensible w16cex:durableId="24F43ACD" w16cex:dateUtc="2021-09-21T03:04:00Z"/>
  <w16cex:commentExtensible w16cex:durableId="24F43C91" w16cex:dateUtc="2021-09-21T03:12:00Z"/>
  <w16cex:commentExtensible w16cex:durableId="24F86361" w16cex:dateUtc="2021-08-18T07:09:00Z"/>
  <w16cex:commentExtensible w16cex:durableId="24C7B04B" w16cex:dateUtc="2021-08-18T08:14:00Z"/>
  <w16cex:commentExtensible w16cex:durableId="24FC4D57" w16cex:dateUtc="2021-09-27T06:01:00Z"/>
  <w16cex:commentExtensible w16cex:durableId="24FC44B4" w16cex:dateUtc="2021-08-20T01:11:00Z"/>
  <w16cex:commentExtensible w16cex:durableId="24FC4A5D" w16cex:dateUtc="2021-09-27T05:48:00Z"/>
  <w16cex:commentExtensible w16cex:durableId="24FB89D2" w16cex:dateUtc="2021-09-26T16:07:00Z"/>
  <w16cex:commentExtensible w16cex:durableId="24CF5D49" w16cex:dateUtc="2021-08-24T03:44:00Z"/>
  <w16cex:commentExtensible w16cex:durableId="24CF5A33" w16cex:dateUtc="2021-08-24T03:44:00Z"/>
  <w16cex:commentExtensible w16cex:durableId="24D0D14A" w16cex:dateUtc="2021-08-25T06:24:00Z"/>
  <w16cex:commentExtensible w16cex:durableId="24D0D12E" w16cex:dateUtc="2021-08-25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3A459498" w16cid:durableId="24F628C6"/>
  <w16cid:commentId w16cid:paraId="1A625793" w16cid:durableId="24F628C5"/>
  <w16cid:commentId w16cid:paraId="49C65966" w16cid:durableId="24F628C4"/>
  <w16cid:commentId w16cid:paraId="535B83FA" w16cid:durableId="24F6EB3F"/>
  <w16cid:commentId w16cid:paraId="299A6A87" w16cid:durableId="24F628C2"/>
  <w16cid:commentId w16cid:paraId="2C5E5946" w16cid:durableId="24F6EBD4"/>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00128ABE" w16cid:durableId="24F885CF"/>
  <w16cid:commentId w16cid:paraId="6A8A5455" w16cid:durableId="24E8AF81"/>
  <w16cid:commentId w16cid:paraId="06EDD473" w16cid:durableId="24F42ACE"/>
  <w16cid:commentId w16cid:paraId="092E7CA2" w16cid:durableId="24E8B22F"/>
  <w16cid:commentId w16cid:paraId="2710F0CE" w16cid:durableId="24F42BF7"/>
  <w16cid:commentId w16cid:paraId="34F83E42" w16cid:durableId="24E8B333"/>
  <w16cid:commentId w16cid:paraId="1046BBE0" w16cid:durableId="24F43ACD"/>
  <w16cid:commentId w16cid:paraId="76873CF9" w16cid:durableId="24F43C91"/>
  <w16cid:commentId w16cid:paraId="68316D1F" w16cid:durableId="24F86361"/>
  <w16cid:commentId w16cid:paraId="4582C51D" w16cid:durableId="24C7B04B"/>
  <w16cid:commentId w16cid:paraId="015DF62F" w16cid:durableId="24FC4D57"/>
  <w16cid:commentId w16cid:paraId="0C7B2EC6" w16cid:durableId="24FC44B4"/>
  <w16cid:commentId w16cid:paraId="1E5B2A92" w16cid:durableId="24FC4A5D"/>
  <w16cid:commentId w16cid:paraId="7F0D6078" w16cid:durableId="24FB89D2"/>
  <w16cid:commentId w16cid:paraId="7A83C944" w16cid:durableId="24CF5D49"/>
  <w16cid:commentId w16cid:paraId="2CCD40EC" w16cid:durableId="24CF5A33"/>
  <w16cid:commentId w16cid:paraId="66E8A86B" w16cid:durableId="24D0D14A"/>
  <w16cid:commentId w16cid:paraId="0691FD72" w16cid:durableId="24D0D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42614" w14:textId="77777777" w:rsidR="009C11B9" w:rsidRDefault="009C11B9" w:rsidP="00D9531B">
      <w:r>
        <w:separator/>
      </w:r>
    </w:p>
  </w:endnote>
  <w:endnote w:type="continuationSeparator" w:id="0">
    <w:p w14:paraId="77451146" w14:textId="77777777" w:rsidR="009C11B9" w:rsidRDefault="009C11B9"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BAAF6" w14:textId="77777777" w:rsidR="009C11B9" w:rsidRDefault="009C11B9" w:rsidP="00D9531B">
      <w:r>
        <w:separator/>
      </w:r>
    </w:p>
  </w:footnote>
  <w:footnote w:type="continuationSeparator" w:id="0">
    <w:p w14:paraId="1024DF4D" w14:textId="77777777" w:rsidR="009C11B9" w:rsidRDefault="009C11B9"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2608"/>
    <w:rsid w:val="00004CC2"/>
    <w:rsid w:val="00046853"/>
    <w:rsid w:val="000477DD"/>
    <w:rsid w:val="00047BAF"/>
    <w:rsid w:val="00070C6B"/>
    <w:rsid w:val="000961CC"/>
    <w:rsid w:val="00096A75"/>
    <w:rsid w:val="000975D5"/>
    <w:rsid w:val="000B77CA"/>
    <w:rsid w:val="000D0043"/>
    <w:rsid w:val="000F3921"/>
    <w:rsid w:val="000F678D"/>
    <w:rsid w:val="00100B81"/>
    <w:rsid w:val="00111E8C"/>
    <w:rsid w:val="001145AC"/>
    <w:rsid w:val="00121BF5"/>
    <w:rsid w:val="0012344C"/>
    <w:rsid w:val="00125EFB"/>
    <w:rsid w:val="00147983"/>
    <w:rsid w:val="00170358"/>
    <w:rsid w:val="00174DF5"/>
    <w:rsid w:val="00177C66"/>
    <w:rsid w:val="001857BF"/>
    <w:rsid w:val="00192D58"/>
    <w:rsid w:val="001A7063"/>
    <w:rsid w:val="001B7AE4"/>
    <w:rsid w:val="001C68E3"/>
    <w:rsid w:val="001C6CFA"/>
    <w:rsid w:val="001C7215"/>
    <w:rsid w:val="001E498E"/>
    <w:rsid w:val="001F5D5D"/>
    <w:rsid w:val="00203541"/>
    <w:rsid w:val="00204B60"/>
    <w:rsid w:val="00221DBF"/>
    <w:rsid w:val="002276BF"/>
    <w:rsid w:val="00243773"/>
    <w:rsid w:val="00274D15"/>
    <w:rsid w:val="002779A9"/>
    <w:rsid w:val="002908A5"/>
    <w:rsid w:val="0029149C"/>
    <w:rsid w:val="00292052"/>
    <w:rsid w:val="00296DF7"/>
    <w:rsid w:val="002A53B1"/>
    <w:rsid w:val="002B6652"/>
    <w:rsid w:val="002C1089"/>
    <w:rsid w:val="002C382A"/>
    <w:rsid w:val="002E1E6A"/>
    <w:rsid w:val="002F5B96"/>
    <w:rsid w:val="0030142C"/>
    <w:rsid w:val="00311A3E"/>
    <w:rsid w:val="00317AD9"/>
    <w:rsid w:val="003350DE"/>
    <w:rsid w:val="0033648F"/>
    <w:rsid w:val="00346168"/>
    <w:rsid w:val="00350F09"/>
    <w:rsid w:val="003557D0"/>
    <w:rsid w:val="003624D5"/>
    <w:rsid w:val="00362578"/>
    <w:rsid w:val="00370ECF"/>
    <w:rsid w:val="003713B8"/>
    <w:rsid w:val="003963F6"/>
    <w:rsid w:val="003A3841"/>
    <w:rsid w:val="003A4704"/>
    <w:rsid w:val="003A57AB"/>
    <w:rsid w:val="003B4F65"/>
    <w:rsid w:val="00401EFC"/>
    <w:rsid w:val="00405527"/>
    <w:rsid w:val="004107A6"/>
    <w:rsid w:val="004174A2"/>
    <w:rsid w:val="00420570"/>
    <w:rsid w:val="00422C33"/>
    <w:rsid w:val="004249EE"/>
    <w:rsid w:val="004266AF"/>
    <w:rsid w:val="004314C2"/>
    <w:rsid w:val="00474B2B"/>
    <w:rsid w:val="004E4D50"/>
    <w:rsid w:val="005165C0"/>
    <w:rsid w:val="0052127A"/>
    <w:rsid w:val="00525A3D"/>
    <w:rsid w:val="00527EAA"/>
    <w:rsid w:val="00531B71"/>
    <w:rsid w:val="00531B89"/>
    <w:rsid w:val="00543629"/>
    <w:rsid w:val="005557B8"/>
    <w:rsid w:val="005A10E2"/>
    <w:rsid w:val="005B5B6A"/>
    <w:rsid w:val="005D290B"/>
    <w:rsid w:val="00610F0C"/>
    <w:rsid w:val="00612E2B"/>
    <w:rsid w:val="006210FC"/>
    <w:rsid w:val="00626B9C"/>
    <w:rsid w:val="00626C27"/>
    <w:rsid w:val="00646244"/>
    <w:rsid w:val="0067668F"/>
    <w:rsid w:val="00683CAF"/>
    <w:rsid w:val="00693464"/>
    <w:rsid w:val="006A1ACE"/>
    <w:rsid w:val="006A583D"/>
    <w:rsid w:val="006E146A"/>
    <w:rsid w:val="006F4998"/>
    <w:rsid w:val="00702342"/>
    <w:rsid w:val="007031A9"/>
    <w:rsid w:val="007148B3"/>
    <w:rsid w:val="007473CD"/>
    <w:rsid w:val="00752EF5"/>
    <w:rsid w:val="007668AF"/>
    <w:rsid w:val="00776CD5"/>
    <w:rsid w:val="00776F09"/>
    <w:rsid w:val="00781916"/>
    <w:rsid w:val="00790445"/>
    <w:rsid w:val="00797BD4"/>
    <w:rsid w:val="007A00E9"/>
    <w:rsid w:val="007A072D"/>
    <w:rsid w:val="007A5CA2"/>
    <w:rsid w:val="007A7FD7"/>
    <w:rsid w:val="007C6216"/>
    <w:rsid w:val="007C755A"/>
    <w:rsid w:val="007E03BE"/>
    <w:rsid w:val="007E7EF9"/>
    <w:rsid w:val="007F1010"/>
    <w:rsid w:val="008031F7"/>
    <w:rsid w:val="00806555"/>
    <w:rsid w:val="00811AE1"/>
    <w:rsid w:val="008125F9"/>
    <w:rsid w:val="0084302D"/>
    <w:rsid w:val="00852BD9"/>
    <w:rsid w:val="00867992"/>
    <w:rsid w:val="00870917"/>
    <w:rsid w:val="00874ACB"/>
    <w:rsid w:val="00880064"/>
    <w:rsid w:val="00881177"/>
    <w:rsid w:val="00895549"/>
    <w:rsid w:val="008A0F40"/>
    <w:rsid w:val="008A3B52"/>
    <w:rsid w:val="008C6AAA"/>
    <w:rsid w:val="008C7798"/>
    <w:rsid w:val="008E309A"/>
    <w:rsid w:val="008E4C32"/>
    <w:rsid w:val="008E6A54"/>
    <w:rsid w:val="008F7CB0"/>
    <w:rsid w:val="00911CDD"/>
    <w:rsid w:val="00930CB9"/>
    <w:rsid w:val="009659EB"/>
    <w:rsid w:val="00971D87"/>
    <w:rsid w:val="0098399D"/>
    <w:rsid w:val="00997645"/>
    <w:rsid w:val="009B08A0"/>
    <w:rsid w:val="009B5131"/>
    <w:rsid w:val="009C11B9"/>
    <w:rsid w:val="009F1B87"/>
    <w:rsid w:val="009F5D73"/>
    <w:rsid w:val="00A009DF"/>
    <w:rsid w:val="00A01A31"/>
    <w:rsid w:val="00A13741"/>
    <w:rsid w:val="00A2773D"/>
    <w:rsid w:val="00A31D49"/>
    <w:rsid w:val="00A352F4"/>
    <w:rsid w:val="00A41972"/>
    <w:rsid w:val="00A44FBD"/>
    <w:rsid w:val="00A45492"/>
    <w:rsid w:val="00A824EF"/>
    <w:rsid w:val="00AA51E6"/>
    <w:rsid w:val="00AB1F9F"/>
    <w:rsid w:val="00AC6DD3"/>
    <w:rsid w:val="00AC7950"/>
    <w:rsid w:val="00AE2F5C"/>
    <w:rsid w:val="00B01273"/>
    <w:rsid w:val="00B260A4"/>
    <w:rsid w:val="00B46202"/>
    <w:rsid w:val="00B702FD"/>
    <w:rsid w:val="00B705DE"/>
    <w:rsid w:val="00B71282"/>
    <w:rsid w:val="00B84FC5"/>
    <w:rsid w:val="00B86D95"/>
    <w:rsid w:val="00BA34C7"/>
    <w:rsid w:val="00BA3DCF"/>
    <w:rsid w:val="00BA4627"/>
    <w:rsid w:val="00C03A5E"/>
    <w:rsid w:val="00C23FF3"/>
    <w:rsid w:val="00C3102E"/>
    <w:rsid w:val="00C54439"/>
    <w:rsid w:val="00C64617"/>
    <w:rsid w:val="00C777A3"/>
    <w:rsid w:val="00C93399"/>
    <w:rsid w:val="00C974CA"/>
    <w:rsid w:val="00CA3711"/>
    <w:rsid w:val="00CB67CB"/>
    <w:rsid w:val="00CC5706"/>
    <w:rsid w:val="00CD611D"/>
    <w:rsid w:val="00CE0FD9"/>
    <w:rsid w:val="00D1238A"/>
    <w:rsid w:val="00D21AB9"/>
    <w:rsid w:val="00D22B87"/>
    <w:rsid w:val="00D61D17"/>
    <w:rsid w:val="00D7106E"/>
    <w:rsid w:val="00D72E28"/>
    <w:rsid w:val="00D93222"/>
    <w:rsid w:val="00D9503E"/>
    <w:rsid w:val="00D9531B"/>
    <w:rsid w:val="00DD0F71"/>
    <w:rsid w:val="00DD671B"/>
    <w:rsid w:val="00DF5CC7"/>
    <w:rsid w:val="00E06A91"/>
    <w:rsid w:val="00E1569B"/>
    <w:rsid w:val="00E15F7E"/>
    <w:rsid w:val="00E423B8"/>
    <w:rsid w:val="00E46F05"/>
    <w:rsid w:val="00E71AA7"/>
    <w:rsid w:val="00E753D0"/>
    <w:rsid w:val="00E84D28"/>
    <w:rsid w:val="00EA49C9"/>
    <w:rsid w:val="00EB3DCC"/>
    <w:rsid w:val="00EC22EF"/>
    <w:rsid w:val="00EC333B"/>
    <w:rsid w:val="00EC3E56"/>
    <w:rsid w:val="00ED2B2F"/>
    <w:rsid w:val="00ED3D78"/>
    <w:rsid w:val="00ED41D5"/>
    <w:rsid w:val="00EE5685"/>
    <w:rsid w:val="00F05685"/>
    <w:rsid w:val="00F15BA6"/>
    <w:rsid w:val="00F444BB"/>
    <w:rsid w:val="00F469D4"/>
    <w:rsid w:val="00F61633"/>
    <w:rsid w:val="00F76818"/>
    <w:rsid w:val="00F774B9"/>
    <w:rsid w:val="00F93DEB"/>
    <w:rsid w:val="00FA0AD4"/>
    <w:rsid w:val="00FA2A1F"/>
    <w:rsid w:val="00FA35F2"/>
    <w:rsid w:val="00FB7322"/>
    <w:rsid w:val="00FC2A07"/>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B84FC5"/>
    <w:pPr>
      <w:spacing w:before="120" w:after="120" w:line="240" w:lineRule="auto"/>
    </w:pPr>
    <w:rPr>
      <w:bCs w:val="0"/>
      <w:color w:val="2F5496" w:themeColor="accent1" w:themeShade="BF"/>
      <w:sz w:val="24"/>
      <w:szCs w:val="21"/>
      <w:u w:val="single"/>
    </w:rPr>
  </w:style>
  <w:style w:type="character" w:customStyle="1" w:styleId="title20825Char">
    <w:name w:val="title2_0825 Char"/>
    <w:basedOn w:val="Heading1Char"/>
    <w:link w:val="title20825"/>
    <w:rsid w:val="00B84FC5"/>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fanlyn95/multi-CRC-fun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41655</Words>
  <Characters>237437</Characters>
  <Application>Microsoft Office Word</Application>
  <DocSecurity>0</DocSecurity>
  <Lines>1978</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2</cp:revision>
  <dcterms:created xsi:type="dcterms:W3CDTF">2021-09-29T02:02:00Z</dcterms:created>
  <dcterms:modified xsi:type="dcterms:W3CDTF">2021-09-29T02:02:00Z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