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8460" w14:textId="4E2E5D1D" w:rsidR="0069191D" w:rsidRPr="0069191D" w:rsidRDefault="0069191D" w:rsidP="0069191D">
      <w:pPr>
        <w:spacing w:before="0" w:after="0" w:line="360" w:lineRule="auto"/>
        <w:jc w:val="center"/>
      </w:pPr>
      <w:r w:rsidRPr="00895B2F">
        <w:rPr>
          <w:b/>
          <w:bCs/>
        </w:rPr>
        <w:t xml:space="preserve">Multi-cohort fecal metagenomic analysis reveals the altered fungal signatures in colorectal cancer and the </w:t>
      </w:r>
      <w:r>
        <w:rPr>
          <w:b/>
          <w:bCs/>
        </w:rPr>
        <w:t>pathogenic</w:t>
      </w:r>
      <w:r w:rsidRPr="00895B2F">
        <w:rPr>
          <w:b/>
          <w:bCs/>
        </w:rPr>
        <w:t xml:space="preserve"> </w:t>
      </w:r>
      <w:r w:rsidRPr="00895B2F">
        <w:rPr>
          <w:b/>
          <w:bCs/>
          <w:i/>
          <w:iCs/>
        </w:rPr>
        <w:t>Aspergillus rambellii</w:t>
      </w:r>
    </w:p>
    <w:p w14:paraId="166B2F6C" w14:textId="0C88EE7A" w:rsidR="00456B2A" w:rsidRPr="005534D9" w:rsidRDefault="00456B2A" w:rsidP="00456B2A">
      <w:pPr>
        <w:pStyle w:val="title10831"/>
        <w:spacing w:before="0" w:after="0" w:line="480" w:lineRule="auto"/>
        <w:jc w:val="both"/>
        <w:rPr>
          <w:b w:val="0"/>
          <w:bCs w:val="0"/>
        </w:rPr>
      </w:pPr>
      <w:r>
        <w:t>ABSTRACT</w:t>
      </w:r>
    </w:p>
    <w:p w14:paraId="2906F63D" w14:textId="77777777" w:rsidR="00456B2A" w:rsidRPr="00895B2F" w:rsidRDefault="00456B2A" w:rsidP="00456B2A">
      <w:pPr>
        <w:rPr>
          <w:rFonts w:eastAsiaTheme="minorEastAsia"/>
        </w:rPr>
      </w:pPr>
      <w:r w:rsidRPr="00895B2F">
        <w:rPr>
          <w:rFonts w:eastAsiaTheme="minorEastAsia"/>
          <w:b/>
          <w:bCs/>
        </w:rPr>
        <w:t>Background</w:t>
      </w:r>
      <w:r>
        <w:rPr>
          <w:rFonts w:eastAsiaTheme="minorEastAsia"/>
          <w:b/>
          <w:bCs/>
        </w:rPr>
        <w:t xml:space="preserve"> &amp; Aims:</w:t>
      </w:r>
      <w:r w:rsidRPr="00895B2F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Enteric fungi is a major </w:t>
      </w:r>
      <w:r w:rsidRPr="00895B2F">
        <w:rPr>
          <w:rFonts w:eastAsiaTheme="minorEastAsia"/>
        </w:rPr>
        <w:t xml:space="preserve">component of </w:t>
      </w:r>
      <w:r>
        <w:rPr>
          <w:rFonts w:eastAsiaTheme="minorEastAsia"/>
        </w:rPr>
        <w:t xml:space="preserve">human </w:t>
      </w:r>
      <w:r w:rsidRPr="00895B2F">
        <w:rPr>
          <w:rFonts w:eastAsiaTheme="minorEastAsia"/>
        </w:rPr>
        <w:t xml:space="preserve">gut microbiota, </w:t>
      </w:r>
      <w:r>
        <w:rPr>
          <w:rFonts w:eastAsiaTheme="minorEastAsia"/>
        </w:rPr>
        <w:t xml:space="preserve">but its role </w:t>
      </w:r>
      <w:r w:rsidRPr="00895B2F">
        <w:rPr>
          <w:rFonts w:eastAsiaTheme="minorEastAsia"/>
        </w:rPr>
        <w:t xml:space="preserve">in </w:t>
      </w:r>
      <w:r>
        <w:rPr>
          <w:rFonts w:eastAsiaTheme="minorEastAsia"/>
        </w:rPr>
        <w:t>colorectal cancer (</w:t>
      </w:r>
      <w:r w:rsidRPr="00895B2F">
        <w:rPr>
          <w:rFonts w:eastAsiaTheme="minorEastAsia"/>
        </w:rPr>
        <w:t>CRC</w:t>
      </w:r>
      <w:r>
        <w:rPr>
          <w:rFonts w:eastAsiaTheme="minorEastAsia"/>
        </w:rPr>
        <w:t>)</w:t>
      </w:r>
      <w:r w:rsidRPr="00895B2F">
        <w:rPr>
          <w:rFonts w:eastAsiaTheme="minorEastAsia"/>
        </w:rPr>
        <w:t xml:space="preserve"> remains largely elusive. We aim</w:t>
      </w:r>
      <w:r>
        <w:rPr>
          <w:rFonts w:eastAsiaTheme="minorEastAsia"/>
        </w:rPr>
        <w:t>ed</w:t>
      </w:r>
      <w:r w:rsidRPr="00895B2F">
        <w:rPr>
          <w:rFonts w:eastAsiaTheme="minorEastAsia"/>
        </w:rPr>
        <w:t xml:space="preserve"> to </w:t>
      </w:r>
      <w:r>
        <w:rPr>
          <w:rFonts w:eastAsiaTheme="minorEastAsia"/>
        </w:rPr>
        <w:t>conduct a meta-analysis to uncover</w:t>
      </w:r>
      <w:r w:rsidRPr="00895B2F">
        <w:rPr>
          <w:rFonts w:eastAsiaTheme="minorEastAsia"/>
        </w:rPr>
        <w:t xml:space="preserve"> the contribution of </w:t>
      </w:r>
      <w:r>
        <w:rPr>
          <w:rFonts w:eastAsiaTheme="minorEastAsia"/>
        </w:rPr>
        <w:t xml:space="preserve">fungal mycobiota </w:t>
      </w:r>
      <w:r w:rsidRPr="00895B2F">
        <w:rPr>
          <w:rFonts w:eastAsiaTheme="minorEastAsia"/>
        </w:rPr>
        <w:t>to CRC</w:t>
      </w:r>
      <w:r>
        <w:rPr>
          <w:rFonts w:eastAsiaTheme="minorEastAsia"/>
        </w:rPr>
        <w:t xml:space="preserve"> progression</w:t>
      </w:r>
      <w:r w:rsidRPr="00895B2F">
        <w:rPr>
          <w:rFonts w:eastAsiaTheme="minorEastAsia"/>
        </w:rPr>
        <w:t>.</w:t>
      </w:r>
    </w:p>
    <w:p w14:paraId="0B2137E3" w14:textId="4B6461F5" w:rsidR="00456B2A" w:rsidRPr="00895B2F" w:rsidRDefault="00456B2A" w:rsidP="00456B2A">
      <w:pPr>
        <w:rPr>
          <w:rFonts w:eastAsiaTheme="minorEastAsia"/>
        </w:rPr>
      </w:pPr>
      <w:r w:rsidRPr="00895B2F">
        <w:rPr>
          <w:rFonts w:eastAsiaTheme="minorEastAsia"/>
          <w:b/>
          <w:bCs/>
        </w:rPr>
        <w:t>Methods</w:t>
      </w:r>
      <w:r>
        <w:rPr>
          <w:rFonts w:eastAsiaTheme="minorEastAsia"/>
          <w:b/>
          <w:bCs/>
        </w:rPr>
        <w:t>:</w:t>
      </w:r>
      <w:r w:rsidRPr="00895B2F">
        <w:rPr>
          <w:rFonts w:eastAsiaTheme="minorEastAsia"/>
          <w:b/>
          <w:bCs/>
        </w:rPr>
        <w:t xml:space="preserve"> </w:t>
      </w:r>
      <w:r w:rsidRPr="00895B2F">
        <w:rPr>
          <w:rFonts w:eastAsiaTheme="minorEastAsia"/>
        </w:rPr>
        <w:t xml:space="preserve">We </w:t>
      </w:r>
      <w:r>
        <w:rPr>
          <w:rFonts w:eastAsiaTheme="minorEastAsia"/>
        </w:rPr>
        <w:t xml:space="preserve">retrieved fecal </w:t>
      </w:r>
      <w:r w:rsidRPr="00895B2F">
        <w:rPr>
          <w:rFonts w:eastAsiaTheme="minorEastAsia"/>
        </w:rPr>
        <w:t xml:space="preserve">metagenomic </w:t>
      </w:r>
      <w:r>
        <w:rPr>
          <w:rFonts w:eastAsiaTheme="minorEastAsia"/>
        </w:rPr>
        <w:t xml:space="preserve">datasets from 7 previous publications and established an </w:t>
      </w:r>
      <w:r w:rsidR="000700FA">
        <w:rPr>
          <w:rFonts w:eastAsiaTheme="minorEastAsia"/>
        </w:rPr>
        <w:t xml:space="preserve">additional </w:t>
      </w:r>
      <w:r w:rsidR="00223661">
        <w:rPr>
          <w:rFonts w:eastAsiaTheme="minorEastAsia"/>
        </w:rPr>
        <w:t>in-house</w:t>
      </w:r>
      <w:r>
        <w:rPr>
          <w:rFonts w:eastAsiaTheme="minorEastAsia"/>
        </w:rPr>
        <w:t xml:space="preserve"> metagenomic </w:t>
      </w:r>
      <w:r w:rsidRPr="00895B2F">
        <w:rPr>
          <w:rFonts w:eastAsiaTheme="minorEastAsia"/>
        </w:rPr>
        <w:t>cohort</w:t>
      </w:r>
      <w:r>
        <w:rPr>
          <w:rFonts w:eastAsiaTheme="minorEastAsia"/>
        </w:rPr>
        <w:t>, totaling 1,329 metagenomes</w:t>
      </w:r>
      <w:r w:rsidRPr="00895B2F">
        <w:rPr>
          <w:rFonts w:eastAsiaTheme="minorEastAsia"/>
        </w:rPr>
        <w:t xml:space="preserve"> (454 CRC, 350 </w:t>
      </w:r>
      <w:r>
        <w:rPr>
          <w:rFonts w:eastAsiaTheme="minorEastAsia"/>
        </w:rPr>
        <w:t>a</w:t>
      </w:r>
      <w:r w:rsidRPr="00895B2F">
        <w:rPr>
          <w:rFonts w:eastAsiaTheme="minorEastAsia"/>
        </w:rPr>
        <w:t xml:space="preserve">denoma and </w:t>
      </w:r>
      <w:r>
        <w:rPr>
          <w:rFonts w:eastAsiaTheme="minorEastAsia"/>
        </w:rPr>
        <w:t>525</w:t>
      </w:r>
      <w:r w:rsidRPr="00895B2F">
        <w:rPr>
          <w:rFonts w:eastAsiaTheme="minorEastAsia"/>
        </w:rPr>
        <w:t xml:space="preserve"> healthy controls). </w:t>
      </w:r>
      <w:r>
        <w:rPr>
          <w:rFonts w:eastAsiaTheme="minorEastAsia"/>
        </w:rPr>
        <w:t xml:space="preserve">Analyses on mycobiota composition, fungal interactions, and trans-kingdom interactions between fungi and bacteria were conducted. Performance of fungal and bacterial biomarkers in CRC diagnosis was assessed. </w:t>
      </w:r>
    </w:p>
    <w:p w14:paraId="1469BC03" w14:textId="7BE5E9AB" w:rsidR="00456B2A" w:rsidRDefault="00456B2A" w:rsidP="00456B2A">
      <w:pPr>
        <w:rPr>
          <w:rFonts w:eastAsiaTheme="minorEastAsia"/>
        </w:rPr>
      </w:pPr>
      <w:r w:rsidRPr="00895B2F">
        <w:rPr>
          <w:rFonts w:eastAsiaTheme="minorEastAsia"/>
          <w:b/>
          <w:bCs/>
        </w:rPr>
        <w:t>Results</w:t>
      </w:r>
      <w:r>
        <w:rPr>
          <w:rFonts w:eastAsiaTheme="minorEastAsia"/>
          <w:b/>
          <w:bCs/>
        </w:rPr>
        <w:t>:</w:t>
      </w:r>
      <w:r w:rsidRPr="005534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Our multi-cohort analysis revealed that alteration in enteric mycobiota was occurred in CRC. Abundances of 33 </w:t>
      </w:r>
      <w:bookmarkStart w:id="0" w:name="_Hlk87473970"/>
      <w:r w:rsidRPr="00A34051">
        <w:rPr>
          <w:rFonts w:eastAsiaTheme="minorEastAsia"/>
        </w:rPr>
        <w:t>fung</w:t>
      </w:r>
      <w:r>
        <w:rPr>
          <w:rFonts w:eastAsiaTheme="minorEastAsia"/>
        </w:rPr>
        <w:t xml:space="preserve">al </w:t>
      </w:r>
      <w:bookmarkEnd w:id="0"/>
      <w:r>
        <w:rPr>
          <w:rFonts w:eastAsiaTheme="minorEastAsia"/>
        </w:rPr>
        <w:t>species (10</w:t>
      </w:r>
      <w:r w:rsidRPr="00111C02">
        <w:rPr>
          <w:rFonts w:eastAsiaTheme="minorEastAsia"/>
        </w:rPr>
        <w:t xml:space="preserve"> enriched</w:t>
      </w:r>
      <w:r w:rsidRPr="00456B2A">
        <w:rPr>
          <w:rFonts w:eastAsiaTheme="minorEastAsia"/>
        </w:rPr>
        <w:t>, 23</w:t>
      </w:r>
      <w:r w:rsidRPr="00111C02">
        <w:rPr>
          <w:rFonts w:eastAsiaTheme="minorEastAsia"/>
        </w:rPr>
        <w:t xml:space="preserve"> depleted</w:t>
      </w:r>
      <w:r>
        <w:rPr>
          <w:rFonts w:eastAsiaTheme="minorEastAsia"/>
        </w:rPr>
        <w:t xml:space="preserve">) were significantly </w:t>
      </w:r>
      <w:r w:rsidR="00FF0B6C">
        <w:rPr>
          <w:rFonts w:eastAsiaTheme="minorEastAsia"/>
        </w:rPr>
        <w:t>altered</w:t>
      </w:r>
      <w:r>
        <w:rPr>
          <w:rFonts w:eastAsiaTheme="minorEastAsia"/>
        </w:rPr>
        <w:t xml:space="preserve"> in CRC patients compared to healthy controls (</w:t>
      </w:r>
      <w:r w:rsidR="00C17C4B" w:rsidRPr="00C17C4B">
        <w:rPr>
          <w:rFonts w:eastAsiaTheme="minorEastAsia"/>
        </w:rPr>
        <w:t>false discovery rate (FDR)</w:t>
      </w:r>
      <w:r w:rsidR="00C17C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&lt; 0.01). </w:t>
      </w:r>
      <w:r w:rsidRPr="005534D9">
        <w:rPr>
          <w:rFonts w:eastAsiaTheme="minorEastAsia"/>
          <w:i/>
          <w:iCs/>
        </w:rPr>
        <w:t>Aspergillus rambellii</w:t>
      </w:r>
      <w:r>
        <w:rPr>
          <w:rFonts w:eastAsiaTheme="minorEastAsia"/>
        </w:rPr>
        <w:t xml:space="preserve"> was the top enriched fungi in CRC patients</w:t>
      </w:r>
      <w:r w:rsidR="002E4EE0">
        <w:rPr>
          <w:rFonts w:eastAsiaTheme="minorEastAsia"/>
        </w:rPr>
        <w:t xml:space="preserve"> </w:t>
      </w:r>
      <w:r w:rsidR="002E4EE0">
        <w:rPr>
          <w:rFonts w:eastAsiaTheme="minorEastAsia" w:hint="eastAsia"/>
        </w:rPr>
        <w:t>and</w:t>
      </w:r>
      <w:r w:rsidR="002E4EE0">
        <w:rPr>
          <w:rFonts w:eastAsiaTheme="minorEastAsia"/>
        </w:rPr>
        <w:t xml:space="preserve"> maintained its performance in all studies</w:t>
      </w:r>
      <w:r>
        <w:rPr>
          <w:rFonts w:eastAsiaTheme="minorEastAsia"/>
        </w:rPr>
        <w:t xml:space="preserve">. </w:t>
      </w:r>
      <w:r w:rsidR="00F3771A">
        <w:rPr>
          <w:rFonts w:eastAsiaTheme="minorEastAsia"/>
        </w:rPr>
        <w:t>To validate the in-silico findings</w:t>
      </w:r>
      <w:r w:rsidR="00F3771A">
        <w:rPr>
          <w:rFonts w:eastAsiaTheme="minorEastAsia"/>
        </w:rPr>
        <w:t>, we proved</w:t>
      </w:r>
      <w:r w:rsidR="00F3771A" w:rsidRPr="005534D9">
        <w:rPr>
          <w:rFonts w:eastAsiaTheme="minorEastAsia"/>
          <w:i/>
          <w:iCs/>
        </w:rPr>
        <w:t xml:space="preserve"> </w:t>
      </w:r>
      <w:r w:rsidRPr="005534D9">
        <w:rPr>
          <w:rFonts w:eastAsiaTheme="minorEastAsia"/>
          <w:i/>
          <w:iCs/>
        </w:rPr>
        <w:t>Aspergillus rambellii</w:t>
      </w:r>
      <w:r>
        <w:rPr>
          <w:rFonts w:eastAsiaTheme="minorEastAsia"/>
        </w:rPr>
        <w:t xml:space="preserve"> </w:t>
      </w:r>
      <w:r w:rsidRPr="0088721F">
        <w:rPr>
          <w:rFonts w:eastAsiaTheme="minorEastAsia"/>
        </w:rPr>
        <w:t>promot</w:t>
      </w:r>
      <w:r>
        <w:rPr>
          <w:rFonts w:eastAsiaTheme="minorEastAsia"/>
        </w:rPr>
        <w:t>ed</w:t>
      </w:r>
      <w:r w:rsidRPr="0088721F">
        <w:rPr>
          <w:rFonts w:eastAsiaTheme="minorEastAsia"/>
        </w:rPr>
        <w:t xml:space="preserve"> colon </w:t>
      </w:r>
      <w:r>
        <w:rPr>
          <w:rFonts w:eastAsiaTheme="minorEastAsia"/>
        </w:rPr>
        <w:t>cancer</w:t>
      </w:r>
      <w:r w:rsidRPr="0088721F">
        <w:rPr>
          <w:rFonts w:eastAsiaTheme="minorEastAsia"/>
        </w:rPr>
        <w:t xml:space="preserve"> cell</w:t>
      </w:r>
      <w:r>
        <w:rPr>
          <w:rFonts w:eastAsiaTheme="minorEastAsia"/>
        </w:rPr>
        <w:t xml:space="preserve"> </w:t>
      </w:r>
      <w:r w:rsidR="00F3771A" w:rsidRPr="00F3771A">
        <w:rPr>
          <w:rFonts w:eastAsiaTheme="minorEastAsia"/>
        </w:rPr>
        <w:t>promotion</w:t>
      </w:r>
      <w:r w:rsidR="00F3771A">
        <w:rPr>
          <w:rFonts w:eastAsiaTheme="minorEastAsia"/>
        </w:rPr>
        <w:t xml:space="preserve"> </w:t>
      </w:r>
      <w:r w:rsidRPr="005C629A">
        <w:rPr>
          <w:rFonts w:eastAsiaTheme="minorEastAsia"/>
          <w:i/>
        </w:rPr>
        <w:t>in vivo</w:t>
      </w:r>
      <w:r>
        <w:rPr>
          <w:rFonts w:eastAsiaTheme="minorEastAsia"/>
        </w:rPr>
        <w:t xml:space="preserve"> and </w:t>
      </w:r>
      <w:r w:rsidRPr="005C629A">
        <w:rPr>
          <w:rFonts w:eastAsiaTheme="minorEastAsia"/>
          <w:i/>
        </w:rPr>
        <w:t>in vitro</w:t>
      </w:r>
      <w:r w:rsidR="00FF0B6C">
        <w:rPr>
          <w:rFonts w:eastAsiaTheme="minorEastAsia"/>
        </w:rPr>
        <w:t xml:space="preserve"> experiment.</w:t>
      </w:r>
      <w:r>
        <w:rPr>
          <w:rFonts w:eastAsiaTheme="minorEastAsia"/>
        </w:rPr>
        <w:t xml:space="preserve"> Whereas co-occurrence interactions among </w:t>
      </w:r>
      <w:r>
        <w:rPr>
          <w:rFonts w:eastAsiaTheme="minorEastAsia"/>
          <w:i/>
          <w:iCs/>
        </w:rPr>
        <w:t xml:space="preserve">A. rambellii </w:t>
      </w:r>
      <w:r>
        <w:rPr>
          <w:rFonts w:eastAsiaTheme="minorEastAsia"/>
        </w:rPr>
        <w:t>and other CRC-enriched fungi were stronger in CRC. Our correlation analysis also demonstrated trans-kingdom interactions between enteric fungi and bacteria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in CRC progression, of which </w:t>
      </w:r>
      <w:r>
        <w:rPr>
          <w:rFonts w:eastAsiaTheme="minorEastAsia"/>
          <w:i/>
          <w:iCs/>
        </w:rPr>
        <w:t xml:space="preserve">A. rambelli </w:t>
      </w:r>
      <w:r w:rsidR="001543FD">
        <w:rPr>
          <w:rFonts w:eastAsiaTheme="minorEastAsia"/>
        </w:rPr>
        <w:t>was</w:t>
      </w:r>
      <w:r>
        <w:rPr>
          <w:rFonts w:eastAsiaTheme="minorEastAsia"/>
        </w:rPr>
        <w:t xml:space="preserve"> closely associated with well-established CRC-enriched</w:t>
      </w:r>
      <w:r w:rsidR="002F6255">
        <w:rPr>
          <w:rFonts w:eastAsiaTheme="minorEastAsia"/>
        </w:rPr>
        <w:t xml:space="preserve"> </w:t>
      </w:r>
      <w:r>
        <w:rPr>
          <w:rFonts w:eastAsiaTheme="minorEastAsia"/>
        </w:rPr>
        <w:t>bacteria. Moreover, we found that a diagnostic panel with combined fungal and bacterial biomarkers</w:t>
      </w:r>
      <w:r w:rsidR="00AE3568">
        <w:rPr>
          <w:rFonts w:eastAsiaTheme="minorEastAsia"/>
        </w:rPr>
        <w:t xml:space="preserve"> </w:t>
      </w:r>
      <w:r>
        <w:rPr>
          <w:rFonts w:eastAsiaTheme="minorEastAsia"/>
        </w:rPr>
        <w:t>was more accurate than panels with pure bacteria</w:t>
      </w:r>
      <w:r w:rsidR="00AE3568">
        <w:rPr>
          <w:rFonts w:eastAsiaTheme="minorEastAsia"/>
        </w:rPr>
        <w:t xml:space="preserve"> </w:t>
      </w:r>
      <w:r>
        <w:rPr>
          <w:rFonts w:eastAsiaTheme="minorEastAsia"/>
        </w:rPr>
        <w:t>to discriminate CRC patients from healthy individuals (</w:t>
      </w:r>
      <w:r>
        <w:rPr>
          <w:rFonts w:eastAsiaTheme="minorEastAsia" w:hint="eastAsia"/>
        </w:rPr>
        <w:t>r</w:t>
      </w:r>
      <w:r>
        <w:rPr>
          <w:rFonts w:eastAsiaTheme="minorEastAsia"/>
        </w:rPr>
        <w:t>elative change</w:t>
      </w:r>
      <w:r w:rsidR="00C17C4B" w:rsidRPr="00C17C4B">
        <w:t xml:space="preserve"> </w:t>
      </w:r>
      <w:r w:rsidR="00C17C4B">
        <w:t>area under the curve</w:t>
      </w:r>
      <w:r>
        <w:rPr>
          <w:rFonts w:eastAsiaTheme="minorEastAsia"/>
        </w:rPr>
        <w:t xml:space="preserve"> increased by </w:t>
      </w:r>
      <w:r w:rsidRPr="006D094E">
        <w:rPr>
          <w:rFonts w:eastAsiaTheme="minorEastAsia"/>
        </w:rPr>
        <w:t>1.44</w:t>
      </w:r>
      <w:r>
        <w:rPr>
          <w:rFonts w:eastAsiaTheme="minorEastAsia"/>
        </w:rPr>
        <w:t>%</w:t>
      </w:r>
      <w:r w:rsidRPr="006D094E">
        <w:rPr>
          <w:rFonts w:eastAsiaTheme="minorEastAsia"/>
        </w:rPr>
        <w:t>-10.60</w:t>
      </w:r>
      <w:r>
        <w:rPr>
          <w:rFonts w:eastAsiaTheme="minorEastAsia"/>
        </w:rPr>
        <w:t>%).</w:t>
      </w:r>
    </w:p>
    <w:p w14:paraId="62148683" w14:textId="0E3BD525" w:rsidR="00192D58" w:rsidRPr="00456B2A" w:rsidRDefault="00456B2A">
      <w:r w:rsidRPr="00895B2F">
        <w:rPr>
          <w:rFonts w:eastAsiaTheme="minorEastAsia"/>
          <w:b/>
          <w:bCs/>
        </w:rPr>
        <w:t>Conclusions</w:t>
      </w:r>
      <w:r>
        <w:rPr>
          <w:rFonts w:eastAsiaTheme="minorEastAsia"/>
          <w:b/>
          <w:bCs/>
        </w:rPr>
        <w:t>:</w:t>
      </w:r>
      <w:r w:rsidRPr="00895B2F">
        <w:rPr>
          <w:rFonts w:eastAsiaTheme="minorEastAsia"/>
          <w:b/>
          <w:bCs/>
        </w:rPr>
        <w:t xml:space="preserve"> </w:t>
      </w:r>
      <w:r w:rsidRPr="00895B2F">
        <w:rPr>
          <w:rFonts w:eastAsiaTheme="minorEastAsia"/>
        </w:rPr>
        <w:t xml:space="preserve">This study revealed the </w:t>
      </w:r>
      <w:r>
        <w:rPr>
          <w:rFonts w:eastAsiaTheme="minorEastAsia"/>
        </w:rPr>
        <w:t xml:space="preserve">involvement of enteric fungi and their trans-kingdom interactions with bacteria in CRC, </w:t>
      </w:r>
      <w:r w:rsidRPr="00895B2F">
        <w:rPr>
          <w:rFonts w:eastAsiaTheme="minorEastAsia"/>
        </w:rPr>
        <w:t xml:space="preserve">implying the </w:t>
      </w:r>
      <w:r>
        <w:rPr>
          <w:rFonts w:eastAsiaTheme="minorEastAsia"/>
        </w:rPr>
        <w:t xml:space="preserve">importance </w:t>
      </w:r>
      <w:r w:rsidRPr="00895B2F">
        <w:rPr>
          <w:rFonts w:eastAsiaTheme="minorEastAsia"/>
        </w:rPr>
        <w:t xml:space="preserve">of </w:t>
      </w:r>
      <w:r>
        <w:rPr>
          <w:rFonts w:eastAsiaTheme="minorEastAsia"/>
        </w:rPr>
        <w:t>fungal mycobiota in colorectal tumorigenesis</w:t>
      </w:r>
      <w:r w:rsidRPr="00895B2F">
        <w:rPr>
          <w:rFonts w:eastAsiaTheme="minorEastAsia"/>
        </w:rPr>
        <w:t>.</w:t>
      </w:r>
      <w:r w:rsidR="004B6B52">
        <w:rPr>
          <w:rFonts w:eastAsiaTheme="minorEastAsia"/>
        </w:rPr>
        <w:t xml:space="preserve"> </w:t>
      </w:r>
      <w:r w:rsidR="0092613D">
        <w:rPr>
          <w:rFonts w:eastAsiaTheme="minorEastAsia"/>
        </w:rPr>
        <w:t>Our finding also</w:t>
      </w:r>
      <w:r w:rsidR="004B6B52">
        <w:rPr>
          <w:rFonts w:eastAsiaTheme="minorEastAsia"/>
        </w:rPr>
        <w:t xml:space="preserve"> </w:t>
      </w:r>
      <w:r w:rsidR="00D96416">
        <w:rPr>
          <w:rFonts w:eastAsiaTheme="minorEastAsia"/>
        </w:rPr>
        <w:t>established a</w:t>
      </w:r>
      <w:r w:rsidR="004B6B52">
        <w:rPr>
          <w:rFonts w:eastAsiaTheme="minorEastAsia"/>
        </w:rPr>
        <w:t xml:space="preserve"> </w:t>
      </w:r>
      <w:r w:rsidR="00BE0E68" w:rsidRPr="00BE0E68">
        <w:rPr>
          <w:rFonts w:eastAsiaTheme="minorEastAsia"/>
        </w:rPr>
        <w:t>reproducible</w:t>
      </w:r>
      <w:r w:rsidR="00BE0E68" w:rsidRPr="00BE0E68">
        <w:rPr>
          <w:rFonts w:eastAsiaTheme="minorEastAsia"/>
        </w:rPr>
        <w:t xml:space="preserve"> </w:t>
      </w:r>
      <w:r w:rsidR="004B6B52">
        <w:rPr>
          <w:rFonts w:eastAsiaTheme="minorEastAsia"/>
        </w:rPr>
        <w:t>bacterial and fungal biomarkers</w:t>
      </w:r>
      <w:r w:rsidR="00BE0E68">
        <w:rPr>
          <w:rFonts w:eastAsiaTheme="minorEastAsia"/>
        </w:rPr>
        <w:t xml:space="preserve"> panel for </w:t>
      </w:r>
      <w:r w:rsidR="00D96416">
        <w:rPr>
          <w:rFonts w:eastAsiaTheme="minorEastAsia"/>
        </w:rPr>
        <w:t>predicting CRC</w:t>
      </w:r>
      <w:r w:rsidR="0092613D">
        <w:rPr>
          <w:rFonts w:eastAsiaTheme="minorEastAsia"/>
        </w:rPr>
        <w:t xml:space="preserve">, which </w:t>
      </w:r>
      <w:r w:rsidR="00D96416">
        <w:rPr>
          <w:rFonts w:eastAsiaTheme="minorEastAsia"/>
        </w:rPr>
        <w:t>can</w:t>
      </w:r>
      <w:r w:rsidR="004B6B52">
        <w:rPr>
          <w:rFonts w:eastAsiaTheme="minorEastAsia"/>
        </w:rPr>
        <w:t xml:space="preserve"> </w:t>
      </w:r>
      <w:r w:rsidR="0092613D">
        <w:rPr>
          <w:rFonts w:eastAsiaTheme="minorEastAsia"/>
        </w:rPr>
        <w:t xml:space="preserve">be used to develop </w:t>
      </w:r>
      <w:r w:rsidR="004B6B52">
        <w:rPr>
          <w:rFonts w:eastAsiaTheme="minorEastAsia"/>
        </w:rPr>
        <w:t xml:space="preserve">clinical </w:t>
      </w:r>
      <w:r w:rsidR="00D96416">
        <w:rPr>
          <w:rFonts w:eastAsiaTheme="minorEastAsia"/>
        </w:rPr>
        <w:t>diagnostic</w:t>
      </w:r>
      <w:r w:rsidR="004B6B52">
        <w:rPr>
          <w:rFonts w:eastAsiaTheme="minorEastAsia"/>
        </w:rPr>
        <w:t xml:space="preserve"> tests</w:t>
      </w:r>
      <w:r w:rsidR="00D96416">
        <w:rPr>
          <w:rFonts w:eastAsiaTheme="minorEastAsia"/>
        </w:rPr>
        <w:t>.</w:t>
      </w:r>
    </w:p>
    <w:sectPr w:rsidR="00192D58" w:rsidRPr="00456B2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E2AF" w14:textId="77777777" w:rsidR="00A1772B" w:rsidRDefault="00A1772B" w:rsidP="0069191D">
      <w:pPr>
        <w:spacing w:before="0" w:after="0"/>
      </w:pPr>
      <w:r>
        <w:separator/>
      </w:r>
    </w:p>
  </w:endnote>
  <w:endnote w:type="continuationSeparator" w:id="0">
    <w:p w14:paraId="7DA7DD87" w14:textId="77777777" w:rsidR="00A1772B" w:rsidRDefault="00A1772B" w:rsidP="006919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E9E1" w14:textId="77777777" w:rsidR="00A1772B" w:rsidRDefault="00A1772B" w:rsidP="0069191D">
      <w:pPr>
        <w:spacing w:before="0" w:after="0"/>
      </w:pPr>
      <w:r>
        <w:separator/>
      </w:r>
    </w:p>
  </w:footnote>
  <w:footnote w:type="continuationSeparator" w:id="0">
    <w:p w14:paraId="75DFF560" w14:textId="77777777" w:rsidR="00A1772B" w:rsidRDefault="00A1772B" w:rsidP="0069191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2A"/>
    <w:rsid w:val="000700FA"/>
    <w:rsid w:val="00143BBA"/>
    <w:rsid w:val="001543FD"/>
    <w:rsid w:val="00192D58"/>
    <w:rsid w:val="00223661"/>
    <w:rsid w:val="002C6DD9"/>
    <w:rsid w:val="002E4EE0"/>
    <w:rsid w:val="002F6255"/>
    <w:rsid w:val="00456B2A"/>
    <w:rsid w:val="00490CF7"/>
    <w:rsid w:val="004B6B52"/>
    <w:rsid w:val="005D322A"/>
    <w:rsid w:val="005F1CDA"/>
    <w:rsid w:val="0069191D"/>
    <w:rsid w:val="007668AF"/>
    <w:rsid w:val="0092613D"/>
    <w:rsid w:val="00A1772B"/>
    <w:rsid w:val="00AE3568"/>
    <w:rsid w:val="00BC1817"/>
    <w:rsid w:val="00BE0E68"/>
    <w:rsid w:val="00C17C4B"/>
    <w:rsid w:val="00D96416"/>
    <w:rsid w:val="00F3771A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A88BB"/>
  <w15:chartTrackingRefBased/>
  <w15:docId w15:val="{A859B5AB-8CCD-47FB-9F09-31F8B571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B2A"/>
    <w:pPr>
      <w:widowControl w:val="0"/>
      <w:spacing w:before="120" w:after="1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6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0825">
    <w:name w:val="title1_0825"/>
    <w:basedOn w:val="1"/>
    <w:next w:val="a"/>
    <w:link w:val="title10825Char"/>
    <w:autoRedefine/>
    <w:qFormat/>
    <w:rsid w:val="007668AF"/>
    <w:pPr>
      <w:spacing w:before="120" w:after="120" w:line="240" w:lineRule="auto"/>
      <w:jc w:val="left"/>
    </w:pPr>
    <w:rPr>
      <w:bCs w:val="0"/>
      <w:color w:val="2F5496" w:themeColor="accent1" w:themeShade="BF"/>
      <w:sz w:val="24"/>
      <w:szCs w:val="21"/>
      <w:u w:val="single"/>
    </w:rPr>
  </w:style>
  <w:style w:type="character" w:customStyle="1" w:styleId="title10825Char">
    <w:name w:val="title1_0825 Char"/>
    <w:basedOn w:val="10"/>
    <w:link w:val="title10825"/>
    <w:rsid w:val="007668AF"/>
    <w:rPr>
      <w:b/>
      <w:bCs w:val="0"/>
      <w:color w:val="2F5496" w:themeColor="accent1" w:themeShade="BF"/>
      <w:kern w:val="44"/>
      <w:sz w:val="24"/>
      <w:szCs w:val="21"/>
      <w:u w:val="single"/>
    </w:rPr>
  </w:style>
  <w:style w:type="character" w:customStyle="1" w:styleId="10">
    <w:name w:val="标题 1 字符"/>
    <w:basedOn w:val="a0"/>
    <w:link w:val="1"/>
    <w:uiPriority w:val="9"/>
    <w:rsid w:val="007668AF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456B2A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456B2A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456B2A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0831">
    <w:name w:val="title1_0831"/>
    <w:basedOn w:val="1"/>
    <w:next w:val="a"/>
    <w:link w:val="title10831Char"/>
    <w:qFormat/>
    <w:rsid w:val="00456B2A"/>
    <w:pPr>
      <w:spacing w:before="120" w:after="120" w:line="240" w:lineRule="auto"/>
      <w:jc w:val="left"/>
    </w:pPr>
    <w:rPr>
      <w:sz w:val="24"/>
      <w:szCs w:val="24"/>
    </w:rPr>
  </w:style>
  <w:style w:type="character" w:customStyle="1" w:styleId="title10831Char">
    <w:name w:val="title1_0831 Char"/>
    <w:basedOn w:val="10"/>
    <w:link w:val="title10831"/>
    <w:rsid w:val="00456B2A"/>
    <w:rPr>
      <w:rFonts w:ascii="Times New Roman" w:eastAsia="Times New Roman" w:hAnsi="Times New Roman" w:cs="Times New Roman"/>
      <w:b/>
      <w:bCs/>
      <w:kern w:val="44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9191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191D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191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191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9311B-123B-4623-819F-254C13B8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Yufeng</dc:creator>
  <cp:keywords/>
  <dc:description/>
  <cp:lastModifiedBy>LIN, Yufeng</cp:lastModifiedBy>
  <cp:revision>4</cp:revision>
  <dcterms:created xsi:type="dcterms:W3CDTF">2021-11-26T05:39:00Z</dcterms:created>
  <dcterms:modified xsi:type="dcterms:W3CDTF">2021-11-26T07:35:00Z</dcterms:modified>
</cp:coreProperties>
</file>