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Cost Estimate v1</w:t>
      </w:r>
    </w:p>
    <w:p>
      <w:pPr>
        <w:pStyle w:val="Heading1"/>
      </w:pPr>
      <w:r>
        <w:t xml:space="preserve">Cost Estimate (v1)</w:t>
      </w:r>
    </w:p>
    <w:p/>
    <w:p>
      <w:r>
        <w:t xml:space="preserve">Date of estimate: 2026-02-08  </w:t>
      </w:r>
    </w:p>
    <w:p>
      <w:r>
        <w:t xml:space="preserve">Purpose: planning estimate for monthly operating cost.</w:t>
      </w:r>
    </w:p>
    <w:p/>
    <w:p>
      <w:pPr>
        <w:pStyle w:val="Heading2"/>
      </w:pPr>
      <w:r>
        <w:t xml:space="preserve">1) Assumptions</w:t>
      </w:r>
    </w:p>
    <w:p>
      <w:r>
        <w:t xml:space="preserve">1. Active users per month (MAU): `1,000`.</w:t>
      </w:r>
    </w:p>
    <w:p>
      <w:r>
        <w:t xml:space="preserve">2. Active days per user per month: `20`.</w:t>
      </w:r>
    </w:p>
    <w:p>
      <w:r>
        <w:t xml:space="preserve">3. Assistant interactions per active day: `15`.</w:t>
      </w:r>
    </w:p>
    <w:p>
      <w:r>
        <w:t xml:space="preserve">4. Total interactions/month:</w:t>
      </w:r>
    </w:p>
    <w:p>
      <w:r>
        <w:t xml:space="preserve">   - `1,000 * 20 * 15 = 300,000 interactions`.</w:t>
      </w:r>
    </w:p>
    <w:p>
      <w:r>
        <w:t xml:space="preserve">5. Token usage per interaction (blended):</w:t>
      </w:r>
    </w:p>
    <w:p>
      <w:r>
        <w:t xml:space="preserve">   - Input tokens: `1,200`</w:t>
      </w:r>
    </w:p>
    <w:p>
      <w:r>
        <w:t xml:space="preserve">   - Output tokens: `300`</w:t>
      </w:r>
    </w:p>
    <w:p>
      <w:r>
        <w:t xml:space="preserve">6. Model mix:</w:t>
      </w:r>
    </w:p>
    <w:p>
      <w:r>
        <w:t xml:space="preserve">   - 90% low-cost model path</w:t>
      </w:r>
    </w:p>
    <w:p>
      <w:r>
        <w:t xml:space="preserve">   - 10% higher-cost model path (complex cases)</w:t>
      </w:r>
    </w:p>
    <w:p>
      <w:r>
        <w:t xml:space="preserve">7. Voice usage:</w:t>
      </w:r>
    </w:p>
    <w:p>
      <w:r>
        <w:t xml:space="preserve">   - 40% of interactions are voice (ASR + TTS path).</w:t>
      </w:r>
    </w:p>
    <w:p>
      <w:r>
        <w:t xml:space="preserve">8. Calendar APIs:</w:t>
      </w:r>
    </w:p>
    <w:p>
      <w:r>
        <w:t xml:space="preserve">   - assumed near-zero direct API cost at MVP scale (quota-limited rather than metered).</w:t>
      </w:r>
    </w:p>
    <w:p>
      <w:r>
        <w:t xml:space="preserve">9. Infra baseline (backend, DB, queue, logging, monitoring):</w:t>
      </w:r>
    </w:p>
    <w:p>
      <w:r>
        <w:t xml:space="preserve">   - small production footprint, estimate range provided below.</w:t>
      </w:r>
    </w:p>
    <w:p/>
    <w:p>
      <w:pPr>
        <w:pStyle w:val="Heading2"/>
      </w:pPr>
      <w:r>
        <w:t xml:space="preserve">2) Workload Math</w:t>
      </w:r>
    </w:p>
    <w:p>
      <w:r>
        <w:t xml:space="preserve">1. Total input tokens/month:</w:t>
      </w:r>
    </w:p>
    <w:p>
      <w:r>
        <w:t xml:space="preserve">   - `300,000 * 1,200 = 360,000,000`</w:t>
      </w:r>
    </w:p>
    <w:p>
      <w:r>
        <w:t xml:space="preserve">2. Total output tokens/month:</w:t>
      </w:r>
    </w:p>
    <w:p>
      <w:r>
        <w:t xml:space="preserve">   - `300,000 * 300 = 90,000,000`</w:t>
      </w:r>
    </w:p>
    <w:p>
      <w:r>
        <w:t xml:space="preserve">3. Low-cost path tokens (90%):</w:t>
      </w:r>
    </w:p>
    <w:p>
      <w:r>
        <w:t xml:space="preserve">   - Input: `324,000,000`</w:t>
      </w:r>
    </w:p>
    <w:p>
      <w:r>
        <w:t xml:space="preserve">   - Output: `81,000,000`</w:t>
      </w:r>
    </w:p>
    <w:p>
      <w:r>
        <w:t xml:space="preserve">4. High-cost path tokens (10%):</w:t>
      </w:r>
    </w:p>
    <w:p>
      <w:r>
        <w:t xml:space="preserve">   - Input: `36,000,000`</w:t>
      </w:r>
    </w:p>
    <w:p>
      <w:r>
        <w:t xml:space="preserve">   - Output: `9,000,000`</w:t>
      </w:r>
    </w:p>
    <w:p/>
    <w:p>
      <w:pPr>
        <w:pStyle w:val="Heading2"/>
      </w:pPr>
      <w:r>
        <w:t xml:space="preserve">3) Formula</w:t>
      </w:r>
    </w:p>
    <w:p>
      <w:r>
        <w:t xml:space="preserve">Use this formula per provider/model:</w:t>
      </w:r>
    </w:p>
    <w:p/>
    <w:p>
      <w:r>
        <w:t xml:space="preserve">`LLM monthly cost = (input_tokens/1M * input_price_per_1M) + (output_tokens/1M * output_price_per_1M)`</w:t>
      </w:r>
    </w:p>
    <w:p/>
    <w:p>
      <w:pPr>
        <w:pStyle w:val="Heading2"/>
      </w:pPr>
      <w:r>
        <w:t xml:space="preserve">4) Reference Rates Used in Examples</w:t>
      </w:r>
    </w:p>
    <w:p>
      <w:r>
        <w:t xml:space="preserve">The following rates are examples from provider pricing pages on/near 2026-02-08. Recheck before launch.</w:t>
      </w:r>
    </w:p>
    <w:p/>
    <w:p>
      <w:r>
        <w:t xml:space="preserve">1. OpenAI</w:t>
      </w:r>
    </w:p>
    <w:p>
      <w:r>
        <w:t xml:space="preserve">   - GPT-5 mini: `$0.25 / 1M input`, `$2.00 / 1M output`.</w:t>
      </w:r>
    </w:p>
    <w:p>
      <w:r>
        <w:t xml:space="preserve">   - GPT-5.2: `$1.75 / 1M input`, `$14.00 / 1M output`.</w:t>
      </w:r>
    </w:p>
    <w:p>
      <w:r>
        <w:t xml:space="preserve">2. Gemini</w:t>
      </w:r>
    </w:p>
    <w:p>
      <w:r>
        <w:t xml:space="preserve">   - Gemini 2.5 Flash Preview: `$0.30 / 1M input (text/image/video)`, `$2.50 / 1M output`.</w:t>
      </w:r>
    </w:p>
    <w:p>
      <w:r>
        <w:t xml:space="preserve">   - Gemini 2.5 Pro: `$1.25 / 1M input`, `$10.00 / 1M output` (&lt;=200k token prompts tier).</w:t>
      </w:r>
    </w:p>
    <w:p/>
    <w:p>
      <w:pPr>
        <w:pStyle w:val="Heading2"/>
      </w:pPr>
      <w:r>
        <w:t xml:space="preserve">5) Concrete Model Cost Scenarios (300k interactions/month)</w:t>
      </w:r>
    </w:p>
    <w:p/>
    <w:p>
      <w:pPr>
        <w:pStyle w:val="Heading2"/>
      </w:pPr>
      <w:r>
        <w:t xml:space="preserve">Scenario A: OpenAI cost-optimized (90% GPT-5 mini, 10% GPT-5.2)</w:t>
      </w:r>
    </w:p>
    <w:p>
      <w:r>
        <w:t xml:space="preserve">1. GPT-5 mini cost:</w:t>
      </w:r>
    </w:p>
    <w:p>
      <w:r>
        <w:t xml:space="preserve">   - Input: `324M / 1M * $0.25 = $81.00`</w:t>
      </w:r>
    </w:p>
    <w:p>
      <w:r>
        <w:t xml:space="preserve">   - Output: `81M / 1M * $2.00 = $162.00`</w:t>
      </w:r>
    </w:p>
    <w:p>
      <w:r>
        <w:t xml:space="preserve">   - Subtotal: `$243.00`</w:t>
      </w:r>
    </w:p>
    <w:p>
      <w:r>
        <w:t xml:space="preserve">2. GPT-5.2 cost:</w:t>
      </w:r>
    </w:p>
    <w:p>
      <w:r>
        <w:t xml:space="preserve">   - Input: `36M / 1M * $1.75 = $63.00`</w:t>
      </w:r>
    </w:p>
    <w:p>
      <w:r>
        <w:t xml:space="preserve">   - Output: `9M / 1M * $14.00 = $126.00`</w:t>
      </w:r>
    </w:p>
    <w:p>
      <w:r>
        <w:t xml:space="preserve">   - Subtotal: `$189.00`</w:t>
      </w:r>
    </w:p>
    <w:p>
      <w:r>
        <w:t xml:space="preserve">3. Total LLM cost: `$432.00 / month`</w:t>
      </w:r>
    </w:p>
    <w:p/>
    <w:p>
      <w:pPr>
        <w:pStyle w:val="Heading2"/>
      </w:pPr>
      <w:r>
        <w:t xml:space="preserve">Scenario B: Gemini cost-optimized (90% 2.5 Flash, 10% 2.5 Pro)</w:t>
      </w:r>
    </w:p>
    <w:p>
      <w:r>
        <w:t xml:space="preserve">1. Gemini 2.5 Flash cost:</w:t>
      </w:r>
    </w:p>
    <w:p>
      <w:r>
        <w:t xml:space="preserve">   - Input: `324M / 1M * $0.30 = $97.20`</w:t>
      </w:r>
    </w:p>
    <w:p>
      <w:r>
        <w:t xml:space="preserve">   - Output: `81M / 1M * $2.50 = $202.50`</w:t>
      </w:r>
    </w:p>
    <w:p>
      <w:r>
        <w:t xml:space="preserve">   - Subtotal: `$299.70`</w:t>
      </w:r>
    </w:p>
    <w:p>
      <w:r>
        <w:t xml:space="preserve">2. Gemini 2.5 Pro cost:</w:t>
      </w:r>
    </w:p>
    <w:p>
      <w:r>
        <w:t xml:space="preserve">   - Input: `36M / 1M * $1.25 = $45.00`</w:t>
      </w:r>
    </w:p>
    <w:p>
      <w:r>
        <w:t xml:space="preserve">   - Output: `9M / 1M * $10.00 = $90.00`</w:t>
      </w:r>
    </w:p>
    <w:p>
      <w:r>
        <w:t xml:space="preserve">   - Subtotal: `$135.00`</w:t>
      </w:r>
    </w:p>
    <w:p>
      <w:r>
        <w:t xml:space="preserve">3. Total LLM cost: `$434.70 / month`</w:t>
      </w:r>
    </w:p>
    <w:p/>
    <w:p>
      <w:pPr>
        <w:pStyle w:val="Heading2"/>
      </w:pPr>
      <w:r>
        <w:t xml:space="preserve">Scenario C: Quality-heavier hybrid (60% low-cost, 40% premium)</w:t>
      </w:r>
    </w:p>
    <w:p>
      <w:r>
        <w:t xml:space="preserve">Assume blended effective rates:</w:t>
      </w:r>
    </w:p>
    <w:p>
      <w:r>
        <w:t xml:space="preserve">1. Input: `$0.85 / 1M`</w:t>
      </w:r>
    </w:p>
    <w:p>
      <w:r>
        <w:t xml:space="preserve">2. Output: `$6.00 / 1M`</w:t>
      </w:r>
    </w:p>
    <w:p>
      <w:r>
        <w:t xml:space="preserve">Then:</w:t>
      </w:r>
    </w:p>
    <w:p>
      <w:r>
        <w:t xml:space="preserve">1. Input cost: `360M / 1M * $0.85 = $306.00`</w:t>
      </w:r>
    </w:p>
    <w:p>
      <w:r>
        <w:t xml:space="preserve">2. Output cost: `90M / 1M * $6.00 = $540.00`</w:t>
      </w:r>
    </w:p>
    <w:p>
      <w:r>
        <w:t xml:space="preserve">3. Total LLM cost: `$846.00 / month`</w:t>
      </w:r>
    </w:p>
    <w:p/>
    <w:p>
      <w:pPr>
        <w:pStyle w:val="Heading2"/>
      </w:pPr>
      <w:r>
        <w:t xml:space="preserve">6) Voice Processing Add-On (Example Math)</w:t>
      </w:r>
    </w:p>
    <w:p>
      <w:r>
        <w:t xml:space="preserve">Assumptions:</w:t>
      </w:r>
    </w:p>
    <w:p>
      <w:r>
        <w:t xml:space="preserve">1. Voice interactions/month: `300,000 * 40% = 120,000`.</w:t>
      </w:r>
    </w:p>
    <w:p>
      <w:r>
        <w:t xml:space="preserve">2. Average user speech per voice interaction: `8 seconds`.</w:t>
      </w:r>
    </w:p>
    <w:p>
      <w:r>
        <w:t xml:space="preserve">3. Average assistant speech per voice interaction: `10 seconds`.</w:t>
      </w:r>
    </w:p>
    <w:p>
      <w:r>
        <w:t xml:space="preserve">4. Total ASR minutes: `120,000 * 8 / 60 = 16,000 minutes`.</w:t>
      </w:r>
    </w:p>
    <w:p>
      <w:r>
        <w:t xml:space="preserve">5. Total TTS minutes: `120,000 * 10 / 60 = 20,000 minutes`.</w:t>
      </w:r>
    </w:p>
    <w:p/>
    <w:p>
      <w:r>
        <w:t xml:space="preserve">Example with OpenAI published minute estimates:</w:t>
      </w:r>
    </w:p>
    <w:p>
      <w:r>
        <w:t xml:space="preserve">1. ASR (`gpt-4o-mini-transcribe` estimated `$0.003/min`):</w:t>
      </w:r>
    </w:p>
    <w:p>
      <w:r>
        <w:t xml:space="preserve">   - `16,000 * 0.003 = $48.00`</w:t>
      </w:r>
    </w:p>
    <w:p>
      <w:r>
        <w:t xml:space="preserve">2. TTS (`gpt-4o-mini-tts` estimated `$0.015/min`):</w:t>
      </w:r>
    </w:p>
    <w:p>
      <w:r>
        <w:t xml:space="preserve">   - `20,000 * 0.015 = $300.00`</w:t>
      </w:r>
    </w:p>
    <w:p>
      <w:r>
        <w:t xml:space="preserve">3. Voice subtotal: `$348.00 / month`</w:t>
      </w:r>
    </w:p>
    <w:p/>
    <w:p>
      <w:pPr>
        <w:pStyle w:val="Heading2"/>
      </w:pPr>
      <w:r>
        <w:t xml:space="preserve">7) Infrastructure Add-On (non-model costs)</w:t>
      </w:r>
    </w:p>
    <w:p>
      <w:r>
        <w:t xml:space="preserve">1. Backend compute + queue workers: `$150 - $800 / month`.</w:t>
      </w:r>
    </w:p>
    <w:p>
      <w:r>
        <w:t xml:space="preserve">2. Managed DB + backups: `$100 - $600 / month`.</w:t>
      </w:r>
    </w:p>
    <w:p>
      <w:r>
        <w:t xml:space="preserve">3. Monitoring/logging + object storage: `$50 - $400 / month`.</w:t>
      </w:r>
    </w:p>
    <w:p>
      <w:r>
        <w:t xml:space="preserve">4. Total infra envelope: `$300 - $1,800 / month`.</w:t>
      </w:r>
    </w:p>
    <w:p/>
    <w:p>
      <w:pPr>
        <w:pStyle w:val="Heading2"/>
      </w:pPr>
      <w:r>
        <w:t xml:space="preserve">8) Combined Monthly Envelope (1,000 MAU)</w:t>
      </w:r>
    </w:p>
    <w:p>
      <w:r>
        <w:t xml:space="preserve">Using the concrete examples above:</w:t>
      </w:r>
    </w:p>
    <w:p>
      <w:r>
        <w:t xml:space="preserve">1. Scenario A + voice + infra:</w:t>
      </w:r>
    </w:p>
    <w:p>
      <w:r>
        <w:t xml:space="preserve">   - `$432 + $348 + ($300 to $1,800) = $1,080 to $2,580 / month`</w:t>
      </w:r>
    </w:p>
    <w:p>
      <w:r>
        <w:t xml:space="preserve">2. Scenario B + voice + infra:</w:t>
      </w:r>
    </w:p>
    <w:p>
      <w:r>
        <w:t xml:space="preserve">   - `$434.70 + $348 + ($300 to $1,800) = $1,082.70 to $2,582.70 / month`</w:t>
      </w:r>
    </w:p>
    <w:p>
      <w:r>
        <w:t xml:space="preserve">3. Scenario C + voice + infra:</w:t>
      </w:r>
    </w:p>
    <w:p>
      <w:r>
        <w:t xml:space="preserve">   - `$846 + $348 + ($300 to $1,800) = $1,494 to $2,994 / month`</w:t>
      </w:r>
    </w:p>
    <w:p/>
    <w:p>
      <w:pPr>
        <w:pStyle w:val="Heading2"/>
      </w:pPr>
      <w:r>
        <w:t xml:space="preserve">9) Unit Economics View</w:t>
      </w:r>
    </w:p>
    <w:p>
      <w:r>
        <w:t xml:space="preserve">Cost per active user per month:</w:t>
      </w:r>
    </w:p>
    <w:p>
      <w:r>
        <w:t xml:space="preserve">1. Scenario A envelope: `$1.08 - $2.58`</w:t>
      </w:r>
    </w:p>
    <w:p>
      <w:r>
        <w:t xml:space="preserve">2. Scenario B envelope: `$1.08 - $2.58`</w:t>
      </w:r>
    </w:p>
    <w:p>
      <w:r>
        <w:t xml:space="preserve">3. Scenario C envelope: `$1.49 - $2.99`</w:t>
      </w:r>
    </w:p>
    <w:p/>
    <w:p>
      <w:pPr>
        <w:pStyle w:val="Heading2"/>
      </w:pPr>
      <w:r>
        <w:t xml:space="preserve">10) Biggest Cost Drivers</w:t>
      </w:r>
    </w:p>
    <w:p>
      <w:r>
        <w:t xml:space="preserve">1. Token volume per interaction (prompt bloat is expensive).</w:t>
      </w:r>
    </w:p>
    <w:p>
      <w:r>
        <w:t xml:space="preserve">2. Model routing share (cheap vs premium model percentage).</w:t>
      </w:r>
    </w:p>
    <w:p>
      <w:r>
        <w:t xml:space="preserve">3. Voice minutes per interaction.</w:t>
      </w:r>
    </w:p>
    <w:p>
      <w:r>
        <w:t xml:space="preserve">4. Retry/error rates from external integrations.</w:t>
      </w:r>
    </w:p>
    <w:p/>
    <w:p>
      <w:pPr>
        <w:pStyle w:val="Heading2"/>
      </w:pPr>
      <w:r>
        <w:t xml:space="preserve">11) Cost-Control Levers</w:t>
      </w:r>
    </w:p>
    <w:p>
      <w:r>
        <w:t xml:space="preserve">1. Keep prompts short and structured.</w:t>
      </w:r>
    </w:p>
    <w:p>
      <w:r>
        <w:t xml:space="preserve">2. Use confidence-based model escalation.</w:t>
      </w:r>
    </w:p>
    <w:p>
      <w:r>
        <w:t xml:space="preserve">3. Cache reusable context and summaries.</w:t>
      </w:r>
    </w:p>
    <w:p>
      <w:r>
        <w:t xml:space="preserve">4. Set strict max token limits per endpoint.</w:t>
      </w:r>
    </w:p>
    <w:p>
      <w:r>
        <w:t xml:space="preserve">5. Summarize long history before sending to models.</w:t>
      </w:r>
    </w:p>
    <w:p>
      <w:r>
        <w:t xml:space="preserve">6. Monitor per-endpoint token burn daily.</w:t>
      </w:r>
    </w:p>
    <w:p/>
    <w:p>
      <w:pPr>
        <w:pStyle w:val="Heading2"/>
      </w:pPr>
      <w:r>
        <w:t xml:space="preserve">12) Finance Planning Note</w:t>
      </w:r>
    </w:p>
    <w:p>
      <w:r>
        <w:t xml:space="preserve">Before implementation, create a live pricing sheet with:</w:t>
      </w:r>
    </w:p>
    <w:p>
      <w:r>
        <w:t xml:space="preserve">1. current provider rates,</w:t>
      </w:r>
    </w:p>
    <w:p>
      <w:r>
        <w:t xml:space="preserve">2. measured pilot token/voice usage,</w:t>
      </w:r>
    </w:p>
    <w:p>
      <w:r>
        <w:t xml:space="preserve">3. low/expected/high traffic scenarios,</w:t>
      </w:r>
    </w:p>
    <w:p>
      <w:r>
        <w:t xml:space="preserve">4. 20-30% contingency for variance.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Estimate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