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00" w:after="280"/>
        <w:jc w:val="center"/>
      </w:pPr>
      <w:r>
        <w:rPr>
          <w:rFonts w:ascii="Times New Roman" w:hAnsi="Times New Roman"/>
          <w:b/>
          <w:sz w:val="32"/>
        </w:rPr>
        <w:t>MULTI-EXAM PREPARATION AND RESOURCE EXCHANGE PLATFORM</w:t>
      </w:r>
    </w:p>
    <w:p>
      <w:pPr>
        <w:spacing w:after="720"/>
        <w:jc w:val="center"/>
      </w:pPr>
      <w:r>
        <w:rPr>
          <w:rFonts w:ascii="Times New Roman" w:hAnsi="Times New Roman"/>
          <w:b/>
          <w:sz w:val="24"/>
        </w:rPr>
        <w:t>23CS54C – MODERN WEB TECHNOLOGIES</w:t>
      </w:r>
    </w:p>
    <w:p>
      <w:pPr>
        <w:spacing w:after="320"/>
        <w:jc w:val="center"/>
      </w:pPr>
      <w:r>
        <w:rPr>
          <w:rFonts w:ascii="Times New Roman" w:hAnsi="Times New Roman"/>
          <w:b/>
          <w:i/>
          <w:sz w:val="24"/>
        </w:rPr>
        <w:t>Submitted by</w:t>
      </w:r>
    </w:p>
    <w:p>
      <w:pPr>
        <w:spacing w:after="800"/>
        <w:jc w:val="center"/>
      </w:pPr>
      <w:r>
        <w:rPr>
          <w:rFonts w:ascii="Times New Roman" w:hAnsi="Times New Roman"/>
          <w:b/>
          <w:sz w:val="24"/>
        </w:rPr>
        <w:t>HARENI T                       2403957610422005</w:t>
      </w:r>
    </w:p>
    <w:p>
      <w:pPr>
        <w:spacing w:before="320" w:after="480"/>
        <w:jc w:val="center"/>
      </w:pPr>
      <w:r>
        <w:rPr>
          <w:rFonts w:ascii="Times New Roman" w:hAnsi="Times New Roman"/>
          <w:i/>
          <w:sz w:val="24"/>
        </w:rPr>
        <w:t>In partial fulfillment for the award of the degree</w:t>
        <w:br/>
        <w:t>of</w:t>
        <w:br/>
      </w:r>
      <w:r>
        <w:rPr>
          <w:rFonts w:ascii="Times New Roman" w:hAnsi="Times New Roman"/>
          <w:b/>
          <w:sz w:val="24"/>
        </w:rPr>
        <w:t>BACHELOR OF ENGINEERING</w:t>
        <w:br/>
        <w:t>in</w:t>
        <w:br/>
        <w:t>COMPUTER SCIENCE AND ENGINEERING</w:t>
      </w:r>
    </w:p>
    <w:p>
      <w:pPr>
        <w:spacing w:before="280" w:after="400"/>
        <w:jc w:val="center"/>
      </w:pPr>
      <w:r>
        <w:drawing>
          <wp:inline xmlns:a="http://schemas.openxmlformats.org/drawingml/2006/main" xmlns:pic="http://schemas.openxmlformats.org/drawingml/2006/picture">
            <wp:extent cx="1263535" cy="1371600"/>
            <wp:docPr id="1" name="Picture 1"/>
            <wp:cNvGraphicFramePr>
              <a:graphicFrameLocks noChangeAspect="1"/>
            </wp:cNvGraphicFramePr>
            <a:graphic>
              <a:graphicData uri="http://schemas.openxmlformats.org/drawingml/2006/picture">
                <pic:pic>
                  <pic:nvPicPr>
                    <pic:cNvPr id="0" name="image1.png"/>
                    <pic:cNvPicPr/>
                  </pic:nvPicPr>
                  <pic:blipFill>
                    <a:blip r:embed="rId9"/>
                    <a:stretch>
                      <a:fillRect/>
                    </a:stretch>
                  </pic:blipFill>
                  <pic:spPr>
                    <a:xfrm>
                      <a:off x="0" y="0"/>
                      <a:ext cx="1263535" cy="1371600"/>
                    </a:xfrm>
                    <a:prstGeom prst="rect"/>
                  </pic:spPr>
                </pic:pic>
              </a:graphicData>
            </a:graphic>
          </wp:inline>
        </w:drawing>
      </w:r>
    </w:p>
    <w:p>
      <w:pPr>
        <w:spacing w:before="320" w:after="400"/>
        <w:jc w:val="center"/>
      </w:pPr>
      <w:r>
        <w:rPr>
          <w:rFonts w:ascii="Times New Roman" w:hAnsi="Times New Roman"/>
          <w:b/>
          <w:sz w:val="26"/>
        </w:rPr>
        <w:t>NATIONAL ENGINEERING COLLEGE</w:t>
        <w:br/>
      </w:r>
      <w:r>
        <w:rPr>
          <w:rFonts w:ascii="Times New Roman" w:hAnsi="Times New Roman"/>
          <w:b/>
          <w:sz w:val="24"/>
        </w:rPr>
        <w:t>(An Autonomous Institution affiliated to Anna University, Chennai)</w:t>
        <w:br/>
        <w:t>K.R.NAGAR, KOVILPATTI – 628503</w:t>
        <w:br/>
        <w:br/>
        <w:t>OCTOBER - 2026</w:t>
      </w:r>
    </w:p>
    <w:p>
      <w:pPr>
        <w:sectPr>
          <w:pgSz w:w="11909" w:h="16834"/>
          <w:pgMar w:top="1440" w:right="1440" w:bottom="1440" w:left="1800" w:header="720" w:footer="720" w:gutter="0"/>
          <w:cols w:space="720"/>
          <w:titlePg/>
          <w:docGrid w:linePitch="360"/>
        </w:sectPr>
      </w:pPr>
    </w:p>
    <w:p>
      <w:pPr>
        <w:spacing w:before="200" w:after="200"/>
        <w:jc w:val="center"/>
      </w:pPr>
      <w:r>
        <w:drawing>
          <wp:inline xmlns:a="http://schemas.openxmlformats.org/drawingml/2006/main" xmlns:pic="http://schemas.openxmlformats.org/drawingml/2006/picture">
            <wp:extent cx="1010828" cy="1097280"/>
            <wp:docPr id="2" name="Picture 2"/>
            <wp:cNvGraphicFramePr>
              <a:graphicFrameLocks noChangeAspect="1"/>
            </wp:cNvGraphicFramePr>
            <a:graphic>
              <a:graphicData uri="http://schemas.openxmlformats.org/drawingml/2006/picture">
                <pic:pic>
                  <pic:nvPicPr>
                    <pic:cNvPr id="0" name="image1.png"/>
                    <pic:cNvPicPr/>
                  </pic:nvPicPr>
                  <pic:blipFill>
                    <a:blip r:embed="rId9"/>
                    <a:stretch>
                      <a:fillRect/>
                    </a:stretch>
                  </pic:blipFill>
                  <pic:spPr>
                    <a:xfrm>
                      <a:off x="0" y="0"/>
                      <a:ext cx="1010828" cy="1097280"/>
                    </a:xfrm>
                    <a:prstGeom prst="rect"/>
                  </pic:spPr>
                </pic:pic>
              </a:graphicData>
            </a:graphic>
          </wp:inline>
        </w:drawing>
      </w:r>
    </w:p>
    <w:p>
      <w:pPr>
        <w:spacing w:before="160" w:after="80"/>
        <w:jc w:val="center"/>
      </w:pPr>
      <w:r>
        <w:rPr>
          <w:rFonts w:ascii="Times New Roman" w:hAnsi="Times New Roman"/>
          <w:b/>
          <w:sz w:val="26"/>
        </w:rPr>
        <w:t>NATIONAL ENGINEERING COLLEGE</w:t>
        <w:br/>
      </w:r>
      <w:r>
        <w:rPr>
          <w:rFonts w:ascii="Times New Roman" w:hAnsi="Times New Roman"/>
          <w:b/>
          <w:sz w:val="22"/>
        </w:rPr>
        <w:t>(An Autonomous Institution affiliated to Anna University, Chennai)</w:t>
        <w:br/>
        <w:t>K.R.NAGAR, KOVILPATTI – 628503</w:t>
      </w:r>
    </w:p>
    <w:p>
      <w:pPr>
        <w:spacing w:before="640" w:after="480"/>
        <w:jc w:val="center"/>
      </w:pPr>
      <w:r>
        <w:rPr>
          <w:rFonts w:ascii="Times New Roman" w:hAnsi="Times New Roman"/>
          <w:b/>
          <w:sz w:val="26"/>
        </w:rPr>
        <w:t>BONAFIDE CERTIFICATE</w:t>
      </w:r>
    </w:p>
    <w:p>
      <w:pPr>
        <w:spacing w:line="336" w:lineRule="auto" w:after="960"/>
        <w:ind w:firstLine="720"/>
        <w:jc w:val="both"/>
      </w:pPr>
      <w:r>
        <w:rPr>
          <w:rFonts w:ascii="Times New Roman" w:hAnsi="Times New Roman"/>
          <w:sz w:val="24"/>
        </w:rPr>
        <w:t>This is to certify that this project report, “</w:t>
      </w:r>
      <w:r>
        <w:rPr>
          <w:rFonts w:ascii="Times New Roman" w:hAnsi="Times New Roman"/>
          <w:b/>
          <w:sz w:val="24"/>
        </w:rPr>
        <w:t>Multi-Exam Preparation and Resource Exchange Platform</w:t>
      </w:r>
      <w:r>
        <w:rPr>
          <w:rFonts w:ascii="Times New Roman" w:hAnsi="Times New Roman"/>
          <w:sz w:val="24"/>
        </w:rPr>
        <w:t xml:space="preserve">”, is the bonafide work of </w:t>
      </w:r>
      <w:r>
        <w:rPr>
          <w:rFonts w:ascii="Times New Roman" w:hAnsi="Times New Roman"/>
          <w:b/>
          <w:sz w:val="24"/>
        </w:rPr>
        <w:t>HARENI T (2403957610422005)</w:t>
      </w:r>
      <w:r>
        <w:rPr>
          <w:rFonts w:ascii="Times New Roman" w:hAnsi="Times New Roman"/>
          <w:sz w:val="24"/>
        </w:rPr>
        <w:t xml:space="preserve"> who carried out the project work under my supervision.</w:t>
      </w:r>
    </w:p>
    <w:p>
      <w:pPr>
        <w:spacing w:after="960"/>
        <w:jc w:val="right"/>
      </w:pPr>
      <w:r>
        <w:rPr>
          <w:rFonts w:ascii="Times New Roman" w:hAnsi="Times New Roman"/>
          <w:b/>
          <w:sz w:val="24"/>
        </w:rPr>
        <w:t>Course Instructor/Guide</w:t>
      </w:r>
    </w:p>
    <w:p>
      <w:pPr>
        <w:spacing w:line="288" w:lineRule="auto" w:after="800"/>
        <w:jc w:val="both"/>
      </w:pPr>
      <w:r>
        <w:rPr>
          <w:rFonts w:ascii="Times New Roman" w:hAnsi="Times New Roman"/>
          <w:sz w:val="22"/>
        </w:rPr>
        <w:t>Submitted to the 23CS54C – MODERN WEB TECHNOLOGIES Viva-Voce examination held at National Engineering College, K.R.Nagar, Kovilpatti on ___________________</w:t>
      </w:r>
    </w:p>
    <w:tbl>
      <w:tblPr>
        <w:tblW w:type="auto" w:w="0"/>
        <w:jc w:val="center"/>
        <w:tblLook w:firstColumn="1" w:firstRow="1" w:lastColumn="0" w:lastRow="0" w:noHBand="0" w:noVBand="1" w:val="04A0"/>
        <w:tblBorders>
          <w:top w:val="single" w:sz="6" w:space="0" w:color="FFFFFF"/>
          <w:bottom w:val="single" w:sz="6" w:space="0" w:color="FFFFFF"/>
          <w:insideH w:val="single" w:sz="4" w:space="0" w:color="FFFFFF"/>
          <w:insideV w:val="none"/>
          <w:left w:val="none"/>
          <w:right w:val="none"/>
        </w:tblBorders>
      </w:tblPr>
      <w:tblGrid>
        <w:gridCol w:w="4334"/>
        <w:gridCol w:w="4334"/>
      </w:tblGrid>
      <w:tr>
        <w:tc>
          <w:tcPr>
            <w:tcW w:type="dxa" w:w="4320"/>
          </w:tcPr>
          <w:p>
            <w:pPr>
              <w:jc w:val="left"/>
            </w:pPr>
            <w:r>
              <w:rPr>
                <w:rFonts w:ascii="Times New Roman" w:hAnsi="Times New Roman"/>
                <w:b/>
                <w:sz w:val="24"/>
              </w:rPr>
              <w:t>_____________________</w:t>
              <w:br/>
              <w:t>Internal Examiner</w:t>
            </w:r>
          </w:p>
        </w:tc>
        <w:tc>
          <w:tcPr>
            <w:tcW w:type="dxa" w:w="4320"/>
          </w:tcPr>
          <w:p>
            <w:pPr>
              <w:jc w:val="right"/>
            </w:pPr>
            <w:r>
              <w:rPr>
                <w:rFonts w:ascii="Times New Roman" w:hAnsi="Times New Roman"/>
                <w:b/>
                <w:sz w:val="24"/>
              </w:rPr>
              <w:t>_____________________</w:t>
              <w:br/>
              <w:t>Co Examiner</w:t>
            </w:r>
          </w:p>
        </w:tc>
      </w:tr>
    </w:tbl>
    <w:p>
      <w:r>
        <w:br w:type="page"/>
      </w:r>
    </w:p>
    <w:p>
      <w:pPr>
        <w:spacing w:before="280" w:after="360"/>
        <w:jc w:val="center"/>
      </w:pPr>
      <w:r>
        <w:rPr>
          <w:rFonts w:ascii="Times New Roman" w:hAnsi="Times New Roman"/>
          <w:b/>
          <w:sz w:val="28"/>
        </w:rPr>
        <w:t>TABLE OF CONTENTS</w:t>
      </w:r>
    </w:p>
    <w:tbl>
      <w:tblPr>
        <w:tblW w:type="auto" w:w="0"/>
        <w:jc w:val="center"/>
        <w:tblLook w:firstColumn="1" w:firstRow="1" w:lastColumn="0" w:lastRow="0" w:noHBand="0" w:noVBand="1" w:val="04A0"/>
        <w:tblBorders>
          <w:top w:val="single" w:sz="6" w:space="0" w:color="D0D0D0"/>
          <w:bottom w:val="single" w:sz="6" w:space="0" w:color="D0D0D0"/>
          <w:insideH w:val="single" w:sz="4" w:space="0" w:color="D0D0D0"/>
          <w:insideV w:val="none"/>
          <w:left w:val="none"/>
          <w:right w:val="none"/>
        </w:tblBorders>
      </w:tblPr>
      <w:tblGrid>
        <w:gridCol w:w="2890"/>
        <w:gridCol w:w="2890"/>
        <w:gridCol w:w="2890"/>
      </w:tblGrid>
      <w:tr>
        <w:tc>
          <w:tcPr>
            <w:tcW w:type="dxa" w:w="1728"/>
            <w:shd w:fill="EAEAEA"/>
            <w:tcMar>
              <w:top w:w="70" w:type="dxa"/>
              <w:bottom w:w="70" w:type="dxa"/>
              <w:left w:w="100" w:type="dxa"/>
              <w:right w:w="100" w:type="dxa"/>
            </w:tcMar>
          </w:tcPr>
          <w:p>
            <w:pPr>
              <w:jc w:val="center"/>
            </w:pPr>
            <w:r>
              <w:rPr>
                <w:rFonts w:ascii="Times New Roman" w:hAnsi="Times New Roman"/>
                <w:b/>
                <w:color w:val="000000"/>
                <w:sz w:val="22"/>
              </w:rPr>
              <w:t>CH NO</w:t>
            </w:r>
          </w:p>
        </w:tc>
        <w:tc>
          <w:tcPr>
            <w:tcW w:type="dxa" w:w="6048"/>
            <w:shd w:fill="EAEAEA"/>
            <w:tcMar>
              <w:top w:w="70" w:type="dxa"/>
              <w:bottom w:w="70" w:type="dxa"/>
              <w:left w:w="100" w:type="dxa"/>
              <w:right w:w="100" w:type="dxa"/>
            </w:tcMar>
          </w:tcPr>
          <w:p>
            <w:pPr>
              <w:jc w:val="left"/>
            </w:pPr>
            <w:r>
              <w:rPr>
                <w:rFonts w:ascii="Times New Roman" w:hAnsi="Times New Roman"/>
                <w:b/>
                <w:color w:val="000000"/>
                <w:sz w:val="22"/>
              </w:rPr>
              <w:t>TITLE</w:t>
            </w:r>
          </w:p>
        </w:tc>
        <w:tc>
          <w:tcPr>
            <w:tcW w:type="dxa" w:w="1440"/>
            <w:shd w:fill="EAEAEA"/>
            <w:tcMar>
              <w:top w:w="70" w:type="dxa"/>
              <w:bottom w:w="70" w:type="dxa"/>
              <w:left w:w="100" w:type="dxa"/>
              <w:right w:w="100" w:type="dxa"/>
            </w:tcMar>
          </w:tcPr>
          <w:p>
            <w:pPr>
              <w:jc w:val="center"/>
            </w:pPr>
            <w:r>
              <w:rPr>
                <w:rFonts w:ascii="Times New Roman" w:hAnsi="Times New Roman"/>
                <w:b/>
                <w:color w:val="000000"/>
                <w:sz w:val="22"/>
              </w:rPr>
              <w:t>PAGE NO</w:t>
            </w:r>
          </w:p>
        </w:tc>
      </w:tr>
      <w:tr>
        <w:tc>
          <w:tcPr>
            <w:tcW w:type="dxa" w:w="2890"/>
            <w:shd w:fill="FFFFFF"/>
            <w:tcMar>
              <w:top w:w="55" w:type="dxa"/>
              <w:bottom w:w="55" w:type="dxa"/>
              <w:left w:w="100" w:type="dxa"/>
              <w:right w:w="100" w:type="dxa"/>
            </w:tcMar>
          </w:tcPr>
          <w:p>
            <w:pPr>
              <w:jc w:val="center"/>
            </w:pPr>
            <w:r>
              <w:rPr>
                <w:rFonts w:ascii="Times New Roman" w:hAnsi="Times New Roman"/>
                <w:b/>
                <w:color w:val="000000"/>
                <w:sz w:val="22"/>
              </w:rPr>
              <w:t>1</w:t>
            </w:r>
          </w:p>
        </w:tc>
        <w:tc>
          <w:tcPr>
            <w:tcW w:type="dxa" w:w="2890"/>
            <w:shd w:fill="FFFFFF"/>
            <w:tcMar>
              <w:top w:w="55" w:type="dxa"/>
              <w:bottom w:w="55" w:type="dxa"/>
              <w:left w:w="100" w:type="dxa"/>
              <w:right w:w="100" w:type="dxa"/>
            </w:tcMar>
          </w:tcPr>
          <w:p>
            <w:pPr>
              <w:jc w:val="left"/>
            </w:pPr>
            <w:r>
              <w:rPr>
                <w:rFonts w:ascii="Times New Roman" w:hAnsi="Times New Roman"/>
                <w:b/>
                <w:color w:val="000000"/>
                <w:sz w:val="22"/>
              </w:rPr>
              <w:t>INTRODUCTION</w:t>
            </w:r>
          </w:p>
        </w:tc>
        <w:tc>
          <w:tcPr>
            <w:tcW w:type="dxa" w:w="2890"/>
            <w:shd w:fill="FFFFFF"/>
            <w:tcMar>
              <w:top w:w="55" w:type="dxa"/>
              <w:bottom w:w="55" w:type="dxa"/>
              <w:left w:w="100" w:type="dxa"/>
              <w:right w:w="100" w:type="dxa"/>
            </w:tcMar>
          </w:tcPr>
          <w:p>
            <w:pPr>
              <w:jc w:val="center"/>
            </w:pPr>
            <w:r>
              <w:rPr>
                <w:rFonts w:ascii="Times New Roman" w:hAnsi="Times New Roman"/>
                <w:b/>
                <w:color w:val="000000"/>
                <w:sz w:val="22"/>
              </w:rPr>
              <w:t>3</w:t>
            </w:r>
          </w:p>
        </w:tc>
      </w:tr>
      <w:tr>
        <w:tc>
          <w:tcPr>
            <w:tcW w:type="dxa" w:w="2890"/>
            <w:shd w:fill="F9F9F9"/>
            <w:tcMar>
              <w:top w:w="55" w:type="dxa"/>
              <w:bottom w:w="55" w:type="dxa"/>
              <w:left w:w="100" w:type="dxa"/>
              <w:right w:w="100" w:type="dxa"/>
            </w:tcMar>
          </w:tcPr>
          <w:p>
            <w:pPr>
              <w:jc w:val="center"/>
            </w:pPr>
            <w:r>
              <w:rPr>
                <w:rFonts w:ascii="Times New Roman" w:hAnsi="Times New Roman"/>
                <w:b/>
                <w:color w:val="000000"/>
                <w:sz w:val="22"/>
              </w:rPr>
              <w:t>2</w:t>
            </w:r>
          </w:p>
        </w:tc>
        <w:tc>
          <w:tcPr>
            <w:tcW w:type="dxa" w:w="2890"/>
            <w:shd w:fill="F9F9F9"/>
            <w:tcMar>
              <w:top w:w="55" w:type="dxa"/>
              <w:bottom w:w="55" w:type="dxa"/>
              <w:left w:w="100" w:type="dxa"/>
              <w:right w:w="100" w:type="dxa"/>
            </w:tcMar>
          </w:tcPr>
          <w:p>
            <w:pPr>
              <w:jc w:val="left"/>
            </w:pPr>
            <w:r>
              <w:rPr>
                <w:rFonts w:ascii="Times New Roman" w:hAnsi="Times New Roman"/>
                <w:b/>
                <w:color w:val="000000"/>
                <w:sz w:val="22"/>
              </w:rPr>
              <w:t>OBJECTIVES</w:t>
            </w:r>
          </w:p>
        </w:tc>
        <w:tc>
          <w:tcPr>
            <w:tcW w:type="dxa" w:w="2890"/>
            <w:shd w:fill="F9F9F9"/>
            <w:tcMar>
              <w:top w:w="55" w:type="dxa"/>
              <w:bottom w:w="55" w:type="dxa"/>
              <w:left w:w="100" w:type="dxa"/>
              <w:right w:w="100" w:type="dxa"/>
            </w:tcMar>
          </w:tcPr>
          <w:p>
            <w:pPr>
              <w:jc w:val="center"/>
            </w:pPr>
            <w:r>
              <w:rPr>
                <w:rFonts w:ascii="Times New Roman" w:hAnsi="Times New Roman"/>
                <w:b/>
                <w:color w:val="000000"/>
                <w:sz w:val="22"/>
              </w:rPr>
              <w:t>4</w:t>
            </w:r>
          </w:p>
        </w:tc>
      </w:tr>
      <w:tr>
        <w:tc>
          <w:tcPr>
            <w:tcW w:type="dxa" w:w="2890"/>
            <w:shd w:fill="FFFFFF"/>
            <w:tcMar>
              <w:top w:w="55" w:type="dxa"/>
              <w:bottom w:w="55" w:type="dxa"/>
              <w:left w:w="100" w:type="dxa"/>
              <w:right w:w="100" w:type="dxa"/>
            </w:tcMar>
          </w:tcPr>
          <w:p>
            <w:pPr>
              <w:jc w:val="center"/>
            </w:pPr>
            <w:r>
              <w:rPr>
                <w:rFonts w:ascii="Times New Roman" w:hAnsi="Times New Roman"/>
                <w:b/>
                <w:color w:val="000000"/>
                <w:sz w:val="22"/>
              </w:rPr>
              <w:t>3</w:t>
            </w:r>
          </w:p>
        </w:tc>
        <w:tc>
          <w:tcPr>
            <w:tcW w:type="dxa" w:w="2890"/>
            <w:shd w:fill="FFFFFF"/>
            <w:tcMar>
              <w:top w:w="55" w:type="dxa"/>
              <w:bottom w:w="55" w:type="dxa"/>
              <w:left w:w="100" w:type="dxa"/>
              <w:right w:w="100" w:type="dxa"/>
            </w:tcMar>
          </w:tcPr>
          <w:p>
            <w:pPr>
              <w:jc w:val="left"/>
            </w:pPr>
            <w:r>
              <w:rPr>
                <w:rFonts w:ascii="Times New Roman" w:hAnsi="Times New Roman"/>
                <w:b/>
                <w:color w:val="000000"/>
                <w:sz w:val="22"/>
              </w:rPr>
              <w:t>DESCRIPTION</w:t>
            </w:r>
          </w:p>
        </w:tc>
        <w:tc>
          <w:tcPr>
            <w:tcW w:type="dxa" w:w="2890"/>
            <w:shd w:fill="FFFFFF"/>
            <w:tcMar>
              <w:top w:w="55" w:type="dxa"/>
              <w:bottom w:w="55" w:type="dxa"/>
              <w:left w:w="100" w:type="dxa"/>
              <w:right w:w="100" w:type="dxa"/>
            </w:tcMar>
          </w:tcPr>
          <w:p>
            <w:pPr>
              <w:jc w:val="center"/>
            </w:pPr>
            <w:r>
              <w:rPr>
                <w:rFonts w:ascii="Times New Roman" w:hAnsi="Times New Roman"/>
                <w:b/>
                <w:color w:val="000000"/>
                <w:sz w:val="22"/>
              </w:rPr>
              <w:t>5</w:t>
            </w:r>
          </w:p>
        </w:tc>
      </w:tr>
      <w:tr>
        <w:tc>
          <w:tcPr>
            <w:tcW w:type="dxa" w:w="2890"/>
            <w:shd w:fill="F9F9F9"/>
            <w:tcMar>
              <w:top w:w="55" w:type="dxa"/>
              <w:bottom w:w="55" w:type="dxa"/>
              <w:left w:w="100" w:type="dxa"/>
              <w:right w:w="100" w:type="dxa"/>
            </w:tcMar>
          </w:tcPr>
          <w:p>
            <w:pPr>
              <w:jc w:val="center"/>
            </w:pPr>
            <w:r>
              <w:rPr>
                <w:rFonts w:ascii="Times New Roman" w:hAnsi="Times New Roman"/>
                <w:b/>
                <w:color w:val="000000"/>
                <w:sz w:val="22"/>
              </w:rPr>
              <w:t>4</w:t>
            </w:r>
          </w:p>
        </w:tc>
        <w:tc>
          <w:tcPr>
            <w:tcW w:type="dxa" w:w="2890"/>
            <w:shd w:fill="F9F9F9"/>
            <w:tcMar>
              <w:top w:w="55" w:type="dxa"/>
              <w:bottom w:w="55" w:type="dxa"/>
              <w:left w:w="100" w:type="dxa"/>
              <w:right w:w="100" w:type="dxa"/>
            </w:tcMar>
          </w:tcPr>
          <w:p>
            <w:pPr>
              <w:jc w:val="left"/>
            </w:pPr>
            <w:r>
              <w:rPr>
                <w:rFonts w:ascii="Times New Roman" w:hAnsi="Times New Roman"/>
                <w:b/>
                <w:color w:val="000000"/>
                <w:sz w:val="22"/>
              </w:rPr>
              <w:t>CLASS DIAGRAM</w:t>
            </w:r>
          </w:p>
        </w:tc>
        <w:tc>
          <w:tcPr>
            <w:tcW w:type="dxa" w:w="2890"/>
            <w:shd w:fill="F9F9F9"/>
            <w:tcMar>
              <w:top w:w="55" w:type="dxa"/>
              <w:bottom w:w="55" w:type="dxa"/>
              <w:left w:w="100" w:type="dxa"/>
              <w:right w:w="100" w:type="dxa"/>
            </w:tcMar>
          </w:tcPr>
          <w:p>
            <w:pPr>
              <w:jc w:val="center"/>
            </w:pPr>
            <w:r>
              <w:rPr>
                <w:rFonts w:ascii="Times New Roman" w:hAnsi="Times New Roman"/>
                <w:b/>
                <w:color w:val="000000"/>
                <w:sz w:val="22"/>
              </w:rPr>
              <w:t>7</w:t>
            </w:r>
          </w:p>
        </w:tc>
      </w:tr>
      <w:tr>
        <w:tc>
          <w:tcPr>
            <w:tcW w:type="dxa" w:w="2890"/>
            <w:shd w:fill="FFFFFF"/>
            <w:tcMar>
              <w:top w:w="55" w:type="dxa"/>
              <w:bottom w:w="55" w:type="dxa"/>
              <w:left w:w="100" w:type="dxa"/>
              <w:right w:w="100" w:type="dxa"/>
            </w:tcMar>
          </w:tcPr>
          <w:p>
            <w:pPr>
              <w:jc w:val="center"/>
            </w:pPr>
            <w:r>
              <w:rPr>
                <w:rFonts w:ascii="Times New Roman" w:hAnsi="Times New Roman"/>
                <w:b/>
                <w:color w:val="000000"/>
                <w:sz w:val="22"/>
              </w:rPr>
              <w:t>5</w:t>
            </w:r>
          </w:p>
        </w:tc>
        <w:tc>
          <w:tcPr>
            <w:tcW w:type="dxa" w:w="2890"/>
            <w:shd w:fill="FFFFFF"/>
            <w:tcMar>
              <w:top w:w="55" w:type="dxa"/>
              <w:bottom w:w="55" w:type="dxa"/>
              <w:left w:w="100" w:type="dxa"/>
              <w:right w:w="100" w:type="dxa"/>
            </w:tcMar>
          </w:tcPr>
          <w:p>
            <w:pPr>
              <w:jc w:val="left"/>
            </w:pPr>
            <w:r>
              <w:rPr>
                <w:rFonts w:ascii="Times New Roman" w:hAnsi="Times New Roman"/>
                <w:b/>
                <w:color w:val="000000"/>
                <w:sz w:val="22"/>
              </w:rPr>
              <w:t>TABLE STRUCTURES</w:t>
            </w:r>
          </w:p>
        </w:tc>
        <w:tc>
          <w:tcPr>
            <w:tcW w:type="dxa" w:w="2890"/>
            <w:shd w:fill="FFFFFF"/>
            <w:tcMar>
              <w:top w:w="55" w:type="dxa"/>
              <w:bottom w:w="55" w:type="dxa"/>
              <w:left w:w="100" w:type="dxa"/>
              <w:right w:w="100" w:type="dxa"/>
            </w:tcMar>
          </w:tcPr>
          <w:p>
            <w:pPr>
              <w:jc w:val="center"/>
            </w:pPr>
            <w:r>
              <w:rPr>
                <w:rFonts w:ascii="Times New Roman" w:hAnsi="Times New Roman"/>
                <w:b/>
                <w:color w:val="000000"/>
                <w:sz w:val="22"/>
              </w:rPr>
              <w:t>8</w:t>
            </w:r>
          </w:p>
        </w:tc>
      </w:tr>
      <w:tr>
        <w:tc>
          <w:tcPr>
            <w:tcW w:type="dxa" w:w="2890"/>
            <w:shd w:fill="F9F9F9"/>
            <w:tcMar>
              <w:top w:w="55" w:type="dxa"/>
              <w:bottom w:w="55" w:type="dxa"/>
              <w:left w:w="100" w:type="dxa"/>
              <w:right w:w="100" w:type="dxa"/>
            </w:tcMar>
          </w:tcPr>
          <w:p>
            <w:pPr>
              <w:jc w:val="center"/>
            </w:pPr>
            <w:r>
              <w:rPr>
                <w:rFonts w:ascii="Times New Roman" w:hAnsi="Times New Roman"/>
                <w:b/>
                <w:color w:val="000000"/>
                <w:sz w:val="22"/>
              </w:rPr>
              <w:t>6</w:t>
            </w:r>
          </w:p>
        </w:tc>
        <w:tc>
          <w:tcPr>
            <w:tcW w:type="dxa" w:w="2890"/>
            <w:shd w:fill="F9F9F9"/>
            <w:tcMar>
              <w:top w:w="55" w:type="dxa"/>
              <w:bottom w:w="55" w:type="dxa"/>
              <w:left w:w="100" w:type="dxa"/>
              <w:right w:w="100" w:type="dxa"/>
            </w:tcMar>
          </w:tcPr>
          <w:p>
            <w:pPr>
              <w:jc w:val="left"/>
            </w:pPr>
            <w:r>
              <w:rPr>
                <w:rFonts w:ascii="Times New Roman" w:hAnsi="Times New Roman"/>
                <w:b/>
                <w:color w:val="000000"/>
                <w:sz w:val="22"/>
              </w:rPr>
              <w:t>ER DIAGRAM</w:t>
            </w:r>
          </w:p>
        </w:tc>
        <w:tc>
          <w:tcPr>
            <w:tcW w:type="dxa" w:w="2890"/>
            <w:shd w:fill="F9F9F9"/>
            <w:tcMar>
              <w:top w:w="55" w:type="dxa"/>
              <w:bottom w:w="55" w:type="dxa"/>
              <w:left w:w="100" w:type="dxa"/>
              <w:right w:w="100" w:type="dxa"/>
            </w:tcMar>
          </w:tcPr>
          <w:p>
            <w:pPr>
              <w:jc w:val="center"/>
            </w:pPr>
            <w:r>
              <w:rPr>
                <w:rFonts w:ascii="Times New Roman" w:hAnsi="Times New Roman"/>
                <w:b/>
                <w:color w:val="000000"/>
                <w:sz w:val="22"/>
              </w:rPr>
              <w:t>14</w:t>
            </w:r>
          </w:p>
        </w:tc>
      </w:tr>
      <w:tr>
        <w:tc>
          <w:tcPr>
            <w:tcW w:type="dxa" w:w="2890"/>
            <w:shd w:fill="FFFFFF"/>
            <w:tcMar>
              <w:top w:w="55" w:type="dxa"/>
              <w:bottom w:w="55" w:type="dxa"/>
              <w:left w:w="100" w:type="dxa"/>
              <w:right w:w="100" w:type="dxa"/>
            </w:tcMar>
          </w:tcPr>
          <w:p>
            <w:pPr>
              <w:jc w:val="center"/>
            </w:pPr>
            <w:r>
              <w:rPr>
                <w:rFonts w:ascii="Times New Roman" w:hAnsi="Times New Roman"/>
                <w:b/>
                <w:color w:val="000000"/>
                <w:sz w:val="22"/>
              </w:rPr>
              <w:t>7</w:t>
            </w:r>
          </w:p>
        </w:tc>
        <w:tc>
          <w:tcPr>
            <w:tcW w:type="dxa" w:w="2890"/>
            <w:shd w:fill="FFFFFF"/>
            <w:tcMar>
              <w:top w:w="55" w:type="dxa"/>
              <w:bottom w:w="55" w:type="dxa"/>
              <w:left w:w="100" w:type="dxa"/>
              <w:right w:w="100" w:type="dxa"/>
            </w:tcMar>
          </w:tcPr>
          <w:p>
            <w:pPr>
              <w:jc w:val="left"/>
            </w:pPr>
            <w:r>
              <w:rPr>
                <w:rFonts w:ascii="Times New Roman" w:hAnsi="Times New Roman"/>
                <w:b/>
                <w:color w:val="000000"/>
                <w:sz w:val="22"/>
              </w:rPr>
              <w:t>TECH STACK</w:t>
            </w:r>
          </w:p>
        </w:tc>
        <w:tc>
          <w:tcPr>
            <w:tcW w:type="dxa" w:w="2890"/>
            <w:shd w:fill="FFFFFF"/>
            <w:tcMar>
              <w:top w:w="55" w:type="dxa"/>
              <w:bottom w:w="55" w:type="dxa"/>
              <w:left w:w="100" w:type="dxa"/>
              <w:right w:w="100" w:type="dxa"/>
            </w:tcMar>
          </w:tcPr>
          <w:p>
            <w:pPr>
              <w:jc w:val="center"/>
            </w:pPr>
            <w:r>
              <w:rPr>
                <w:rFonts w:ascii="Times New Roman" w:hAnsi="Times New Roman"/>
                <w:b/>
                <w:color w:val="000000"/>
                <w:sz w:val="22"/>
              </w:rPr>
              <w:t>15</w:t>
            </w:r>
          </w:p>
        </w:tc>
      </w:tr>
      <w:tr>
        <w:tc>
          <w:tcPr>
            <w:tcW w:type="dxa" w:w="2890"/>
            <w:shd w:fill="F9F9F9"/>
            <w:tcMar>
              <w:top w:w="55" w:type="dxa"/>
              <w:bottom w:w="55" w:type="dxa"/>
              <w:left w:w="100" w:type="dxa"/>
              <w:right w:w="100" w:type="dxa"/>
            </w:tcMar>
          </w:tcPr>
          <w:p>
            <w:pPr>
              <w:jc w:val="center"/>
            </w:pPr>
            <w:r>
              <w:rPr>
                <w:rFonts w:ascii="Times New Roman" w:hAnsi="Times New Roman"/>
                <w:b/>
                <w:color w:val="000000"/>
                <w:sz w:val="22"/>
              </w:rPr>
              <w:t>8</w:t>
            </w:r>
          </w:p>
        </w:tc>
        <w:tc>
          <w:tcPr>
            <w:tcW w:type="dxa" w:w="2890"/>
            <w:shd w:fill="F9F9F9"/>
            <w:tcMar>
              <w:top w:w="55" w:type="dxa"/>
              <w:bottom w:w="55" w:type="dxa"/>
              <w:left w:w="100" w:type="dxa"/>
              <w:right w:w="100" w:type="dxa"/>
            </w:tcMar>
          </w:tcPr>
          <w:p>
            <w:pPr>
              <w:jc w:val="left"/>
            </w:pPr>
            <w:r>
              <w:rPr>
                <w:rFonts w:ascii="Times New Roman" w:hAnsi="Times New Roman"/>
                <w:b/>
                <w:color w:val="000000"/>
                <w:sz w:val="22"/>
              </w:rPr>
              <w:t>MODULES</w:t>
            </w:r>
          </w:p>
        </w:tc>
        <w:tc>
          <w:tcPr>
            <w:tcW w:type="dxa" w:w="2890"/>
            <w:shd w:fill="F9F9F9"/>
            <w:tcMar>
              <w:top w:w="55" w:type="dxa"/>
              <w:bottom w:w="55" w:type="dxa"/>
              <w:left w:w="100" w:type="dxa"/>
              <w:right w:w="100" w:type="dxa"/>
            </w:tcMar>
          </w:tcPr>
          <w:p>
            <w:pPr>
              <w:jc w:val="center"/>
            </w:pPr>
            <w:r>
              <w:rPr>
                <w:rFonts w:ascii="Times New Roman" w:hAnsi="Times New Roman"/>
                <w:b/>
                <w:color w:val="000000"/>
                <w:sz w:val="22"/>
              </w:rPr>
              <w:t>17</w:t>
            </w:r>
          </w:p>
        </w:tc>
      </w:tr>
      <w:tr>
        <w:tc>
          <w:tcPr>
            <w:tcW w:type="dxa" w:w="2890"/>
            <w:shd w:fill="FFFFFF"/>
            <w:tcMar>
              <w:top w:w="55" w:type="dxa"/>
              <w:bottom w:w="55" w:type="dxa"/>
              <w:left w:w="100" w:type="dxa"/>
              <w:right w:w="100" w:type="dxa"/>
            </w:tcMar>
          </w:tcPr>
          <w:p>
            <w:pPr>
              <w:jc w:val="center"/>
            </w:pPr>
            <w:r>
              <w:rPr>
                <w:rFonts w:ascii="Times New Roman" w:hAnsi="Times New Roman"/>
                <w:b/>
                <w:color w:val="000000"/>
                <w:sz w:val="22"/>
              </w:rPr>
              <w:t>9</w:t>
            </w:r>
          </w:p>
        </w:tc>
        <w:tc>
          <w:tcPr>
            <w:tcW w:type="dxa" w:w="2890"/>
            <w:shd w:fill="FFFFFF"/>
            <w:tcMar>
              <w:top w:w="55" w:type="dxa"/>
              <w:bottom w:w="55" w:type="dxa"/>
              <w:left w:w="100" w:type="dxa"/>
              <w:right w:w="100" w:type="dxa"/>
            </w:tcMar>
          </w:tcPr>
          <w:p>
            <w:pPr>
              <w:jc w:val="left"/>
            </w:pPr>
            <w:r>
              <w:rPr>
                <w:rFonts w:ascii="Times New Roman" w:hAnsi="Times New Roman"/>
                <w:b/>
                <w:color w:val="000000"/>
                <w:sz w:val="22"/>
              </w:rPr>
              <w:t>CONCLUSION</w:t>
            </w:r>
          </w:p>
        </w:tc>
        <w:tc>
          <w:tcPr>
            <w:tcW w:type="dxa" w:w="2890"/>
            <w:shd w:fill="FFFFFF"/>
            <w:tcMar>
              <w:top w:w="55" w:type="dxa"/>
              <w:bottom w:w="55" w:type="dxa"/>
              <w:left w:w="100" w:type="dxa"/>
              <w:right w:w="100" w:type="dxa"/>
            </w:tcMar>
          </w:tcPr>
          <w:p>
            <w:pPr>
              <w:jc w:val="center"/>
            </w:pPr>
            <w:r>
              <w:rPr>
                <w:rFonts w:ascii="Times New Roman" w:hAnsi="Times New Roman"/>
                <w:b/>
                <w:color w:val="000000"/>
                <w:sz w:val="22"/>
              </w:rPr>
              <w:t>59</w:t>
            </w:r>
          </w:p>
        </w:tc>
      </w:tr>
      <w:tr>
        <w:tc>
          <w:tcPr>
            <w:tcW w:type="dxa" w:w="2890"/>
            <w:shd w:fill="F9F9F9"/>
            <w:tcMar>
              <w:top w:w="55" w:type="dxa"/>
              <w:bottom w:w="55" w:type="dxa"/>
              <w:left w:w="100" w:type="dxa"/>
              <w:right w:w="100" w:type="dxa"/>
            </w:tcMar>
          </w:tcPr>
          <w:p>
            <w:pPr>
              <w:jc w:val="center"/>
            </w:pPr>
            <w:r>
              <w:rPr>
                <w:rFonts w:ascii="Times New Roman" w:hAnsi="Times New Roman"/>
                <w:b/>
                <w:color w:val="000000"/>
                <w:sz w:val="22"/>
              </w:rPr>
              <w:t>10</w:t>
            </w:r>
          </w:p>
        </w:tc>
        <w:tc>
          <w:tcPr>
            <w:tcW w:type="dxa" w:w="2890"/>
            <w:shd w:fill="F9F9F9"/>
            <w:tcMar>
              <w:top w:w="55" w:type="dxa"/>
              <w:bottom w:w="55" w:type="dxa"/>
              <w:left w:w="100" w:type="dxa"/>
              <w:right w:w="100" w:type="dxa"/>
            </w:tcMar>
          </w:tcPr>
          <w:p>
            <w:pPr>
              <w:jc w:val="left"/>
            </w:pPr>
            <w:r>
              <w:rPr>
                <w:rFonts w:ascii="Times New Roman" w:hAnsi="Times New Roman"/>
                <w:b/>
                <w:color w:val="000000"/>
                <w:sz w:val="22"/>
              </w:rPr>
              <w:t>REFERENCE</w:t>
            </w:r>
          </w:p>
        </w:tc>
        <w:tc>
          <w:tcPr>
            <w:tcW w:type="dxa" w:w="2890"/>
            <w:shd w:fill="F9F9F9"/>
            <w:tcMar>
              <w:top w:w="55" w:type="dxa"/>
              <w:bottom w:w="55" w:type="dxa"/>
              <w:left w:w="100" w:type="dxa"/>
              <w:right w:w="100" w:type="dxa"/>
            </w:tcMar>
          </w:tcPr>
          <w:p>
            <w:pPr>
              <w:jc w:val="center"/>
            </w:pPr>
            <w:r>
              <w:rPr>
                <w:rFonts w:ascii="Times New Roman" w:hAnsi="Times New Roman"/>
                <w:b/>
                <w:color w:val="000000"/>
                <w:sz w:val="22"/>
              </w:rPr>
              <w:t>60</w:t>
            </w:r>
          </w:p>
        </w:tc>
      </w:tr>
    </w:tbl>
    <w:p>
      <w:r>
        <w:br w:type="page"/>
      </w:r>
    </w:p>
    <w:p>
      <w:pPr>
        <w:spacing w:before="320" w:after="200" w:line="276" w:lineRule="auto"/>
        <w:jc w:val="center"/>
      </w:pPr>
      <w:r>
        <w:rPr>
          <w:rFonts w:ascii="Times New Roman" w:hAnsi="Times New Roman"/>
          <w:b/>
          <w:color w:val="000000"/>
          <w:sz w:val="32"/>
        </w:rPr>
        <w:t>CHAPTER 1</w:t>
        <w:br/>
        <w:t>INTRODUCTION</w:t>
      </w:r>
    </w:p>
    <w:p>
      <w:pPr>
        <w:spacing w:after="100" w:before="0" w:line="276" w:lineRule="auto"/>
        <w:ind w:firstLine="720"/>
        <w:jc w:val="both"/>
      </w:pPr>
      <w:r>
        <w:rPr>
          <w:rFonts w:ascii="Times New Roman" w:hAnsi="Times New Roman"/>
          <w:color w:val="000000"/>
          <w:sz w:val="24"/>
        </w:rPr>
        <w:t>The Multi-Exam Preparation and Resource Exchange Platform (PrepCycle) is a web-based application developed to bring students, aspirants, academic mentors, delivery personnel and administrators together on a single digital platform. It is designed to replace the scattered, manual ways in which competitive exam preparation is conducted today, such as unverified study resources, isolated revision schedules, messaging channels and paper records. The system provides multiple types of users: Student, Academic Mentor, Delivery Partner and Administrator, each having specific roles and access privileges.</w:t>
      </w:r>
    </w:p>
    <w:p>
      <w:pPr>
        <w:spacing w:after="100" w:before="0" w:line="276" w:lineRule="auto"/>
        <w:ind w:firstLine="720"/>
        <w:jc w:val="both"/>
      </w:pPr>
      <w:r>
        <w:rPr>
          <w:rFonts w:ascii="Times New Roman" w:hAnsi="Times New Roman"/>
          <w:color w:val="000000"/>
          <w:sz w:val="24"/>
        </w:rPr>
        <w:t>Students can explore structured exam catalogs, track syllabus topics with weightage-prioritized roadmaps (High, Medium, and Low), maintain daily study streaks, record activity heatmaps, take timed computer-based mock tests, generate dynamic quizzes and revise with interactive flashcards. In the marketplace, students can list surplus reference books for resale, purchase pre-owned textbooks, or donate books to junior aspirants for free. Academic Mentors receive automated alerts via WhatsApp, SMS, and email whenever an assigned student completes a mock test or logs in, while Delivery Partners coordinate physical book handovers using 4-digit OTP verification.</w:t>
      </w:r>
    </w:p>
    <w:p>
      <w:pPr>
        <w:spacing w:after="100" w:before="0" w:line="276" w:lineRule="auto"/>
        <w:ind w:firstLine="720"/>
        <w:jc w:val="both"/>
      </w:pPr>
      <w:r>
        <w:rPr>
          <w:rFonts w:ascii="Times New Roman" w:hAnsi="Times New Roman"/>
          <w:color w:val="000000"/>
          <w:sz w:val="24"/>
        </w:rPr>
        <w:t>The system maintains accurate academic progress, mock score analytics and textbook order records, reduces study friction and saves time. It also enhances trust and transparency through JWT-based authentication, Google OAuth sign-in and automated mentor notifications. All information is stored in a MongoDB database, and the user interface supports light/dark themes, full color palette customizability, font scaling, and multiple languages. This system is useful for colleges, coaching institutions and aspirant communities that want to connect structured learning, mentorship and educational resources in a more organized and efficient manner.</w:t>
      </w:r>
    </w:p>
    <w:p>
      <w:pPr>
        <w:spacing w:after="100" w:before="0" w:line="276" w:lineRule="auto"/>
        <w:ind w:firstLine="720"/>
        <w:jc w:val="both"/>
      </w:pPr>
      <w:r>
        <w:rPr>
          <w:rFonts w:ascii="Times New Roman" w:hAnsi="Times New Roman"/>
          <w:color w:val="000000"/>
          <w:sz w:val="24"/>
        </w:rPr>
        <w:t>The report is organized as follows. Chapters 2 and 3 state the objectives and describe the system. Chapters 4 to 6 present the class diagram, the collection structures and the ER diagram. Chapter 7 lists the technology stack, and Chapter 8 describes the folder structure, every functional module and the role-wise user interfaces. Chapter 9 concludes the report.</w:t>
      </w:r>
    </w:p>
    <w:p>
      <w:r>
        <w:br w:type="page"/>
      </w:r>
    </w:p>
    <w:p>
      <w:pPr>
        <w:spacing w:before="320" w:after="200" w:line="276" w:lineRule="auto"/>
        <w:jc w:val="center"/>
      </w:pPr>
      <w:r>
        <w:rPr>
          <w:rFonts w:ascii="Times New Roman" w:hAnsi="Times New Roman"/>
          <w:b/>
          <w:color w:val="000000"/>
          <w:sz w:val="32"/>
        </w:rPr>
        <w:t>CHAPTER 2</w:t>
        <w:br/>
        <w:t>OBJECTIVES</w:t>
      </w:r>
    </w:p>
    <w:p>
      <w:pPr>
        <w:pStyle w:val="ListBullet"/>
        <w:spacing w:after="60" w:before="20" w:line="276" w:lineRule="auto"/>
        <w:ind w:left="720" w:hanging="360"/>
        <w:jc w:val="both"/>
      </w:pPr>
      <w:r>
        <w:rPr>
          <w:rFonts w:ascii="Times New Roman" w:hAnsi="Times New Roman"/>
          <w:b/>
          <w:color w:val="000000"/>
          <w:sz w:val="24"/>
        </w:rPr>
        <w:t xml:space="preserve">• To provide role-based authentication and authorization using JWT and bcrypt-hashed </w:t>
      </w:r>
      <w:r>
        <w:rPr>
          <w:rFonts w:ascii="Times New Roman" w:hAnsi="Times New Roman"/>
          <w:color w:val="000000"/>
          <w:sz w:val="24"/>
        </w:rPr>
        <w:t>passwords, with an additional Google OAuth 2.0 sign-in option.</w:t>
      </w:r>
    </w:p>
    <w:p>
      <w:pPr>
        <w:pStyle w:val="ListBullet"/>
        <w:spacing w:after="60" w:before="20" w:line="276" w:lineRule="auto"/>
        <w:ind w:left="720" w:hanging="360"/>
        <w:jc w:val="both"/>
      </w:pPr>
      <w:r>
        <w:rPr>
          <w:rFonts w:ascii="Times New Roman" w:hAnsi="Times New Roman"/>
          <w:b/>
          <w:color w:val="000000"/>
          <w:sz w:val="24"/>
        </w:rPr>
        <w:t xml:space="preserve">• To maintain a centralized MongoDB database that stores all users, exams, progress, </w:t>
      </w:r>
      <w:r>
        <w:rPr>
          <w:rFonts w:ascii="Times New Roman" w:hAnsi="Times New Roman"/>
          <w:color w:val="000000"/>
          <w:sz w:val="24"/>
        </w:rPr>
        <w:t>mock attempts, products, orders, order items and communication logs.</w:t>
      </w:r>
    </w:p>
    <w:p>
      <w:pPr>
        <w:pStyle w:val="ListBullet"/>
        <w:spacing w:after="60" w:before="20" w:line="276" w:lineRule="auto"/>
        <w:ind w:left="720" w:hanging="360"/>
        <w:jc w:val="both"/>
      </w:pPr>
      <w:r>
        <w:rPr>
          <w:rFonts w:ascii="Times New Roman" w:hAnsi="Times New Roman"/>
          <w:b/>
          <w:color w:val="000000"/>
          <w:sz w:val="24"/>
        </w:rPr>
        <w:t xml:space="preserve">• To allow Students to explore national competitive examination catalogs and follow </w:t>
      </w:r>
      <w:r>
        <w:rPr>
          <w:rFonts w:ascii="Times New Roman" w:hAnsi="Times New Roman"/>
          <w:color w:val="000000"/>
          <w:sz w:val="24"/>
        </w:rPr>
        <w:t>weightage-based syllabus roadmaps organized into High, Medium, and Low priorities.</w:t>
      </w:r>
    </w:p>
    <w:p>
      <w:pPr>
        <w:pStyle w:val="ListBullet"/>
        <w:spacing w:after="60" w:before="20" w:line="276" w:lineRule="auto"/>
        <w:ind w:left="720" w:hanging="360"/>
        <w:jc w:val="both"/>
      </w:pPr>
      <w:r>
        <w:rPr>
          <w:rFonts w:ascii="Times New Roman" w:hAnsi="Times New Roman"/>
          <w:b/>
          <w:color w:val="000000"/>
          <w:sz w:val="24"/>
        </w:rPr>
        <w:t xml:space="preserve">• To track individual study progress, compute completion percentages, calculate daily streaks </w:t>
      </w:r>
      <w:r>
        <w:rPr>
          <w:rFonts w:ascii="Times New Roman" w:hAnsi="Times New Roman"/>
          <w:color w:val="000000"/>
          <w:sz w:val="24"/>
        </w:rPr>
        <w:t>and display a 365-day calendar activity heatmap.</w:t>
      </w:r>
    </w:p>
    <w:p>
      <w:pPr>
        <w:pStyle w:val="ListBullet"/>
        <w:spacing w:after="60" w:before="20" w:line="276" w:lineRule="auto"/>
        <w:ind w:left="720" w:hanging="360"/>
        <w:jc w:val="both"/>
      </w:pPr>
      <w:r>
        <w:rPr>
          <w:rFonts w:ascii="Times New Roman" w:hAnsi="Times New Roman"/>
          <w:b/>
          <w:color w:val="000000"/>
          <w:sz w:val="24"/>
        </w:rPr>
        <w:t xml:space="preserve">• To provide timed computer-based mock tests with instant score computation, performance </w:t>
      </w:r>
      <w:r>
        <w:rPr>
          <w:rFonts w:ascii="Times New Roman" w:hAnsi="Times New Roman"/>
          <w:color w:val="000000"/>
          <w:sz w:val="24"/>
        </w:rPr>
        <w:t>analytics, dynamic quiz generation and interactive 3D revision flashcards.</w:t>
      </w:r>
    </w:p>
    <w:p>
      <w:pPr>
        <w:pStyle w:val="ListBullet"/>
        <w:spacing w:after="60" w:before="20" w:line="276" w:lineRule="auto"/>
        <w:ind w:left="720" w:hanging="360"/>
        <w:jc w:val="both"/>
      </w:pPr>
      <w:r>
        <w:rPr>
          <w:rFonts w:ascii="Times New Roman" w:hAnsi="Times New Roman"/>
          <w:b/>
          <w:color w:val="000000"/>
          <w:sz w:val="24"/>
        </w:rPr>
        <w:t xml:space="preserve">• To facilitate a circular textbook marketplace allowing students to buy and sell pre-owned </w:t>
      </w:r>
      <w:r>
        <w:rPr>
          <w:rFonts w:ascii="Times New Roman" w:hAnsi="Times New Roman"/>
          <w:color w:val="000000"/>
          <w:sz w:val="24"/>
        </w:rPr>
        <w:t>educational reference materials or donate books to junior aspirants for free.</w:t>
      </w:r>
    </w:p>
    <w:p>
      <w:pPr>
        <w:pStyle w:val="ListBullet"/>
        <w:spacing w:after="60" w:before="20" w:line="276" w:lineRule="auto"/>
        <w:ind w:left="720" w:hanging="360"/>
        <w:jc w:val="both"/>
      </w:pPr>
      <w:r>
        <w:rPr>
          <w:rFonts w:ascii="Times New Roman" w:hAnsi="Times New Roman"/>
          <w:b/>
          <w:color w:val="000000"/>
          <w:sz w:val="24"/>
        </w:rPr>
        <w:t xml:space="preserve">• To streamline doorstep logistics fulfillment with real-time 10-second polling updates and </w:t>
      </w:r>
      <w:r>
        <w:rPr>
          <w:rFonts w:ascii="Times New Roman" w:hAnsi="Times New Roman"/>
          <w:color w:val="000000"/>
          <w:sz w:val="24"/>
        </w:rPr>
        <w:t>mandatory 4-digit OTP verification upon physical delivery.</w:t>
      </w:r>
    </w:p>
    <w:p>
      <w:pPr>
        <w:pStyle w:val="ListBullet"/>
        <w:spacing w:after="60" w:before="20" w:line="276" w:lineRule="auto"/>
        <w:ind w:left="720" w:hanging="360"/>
        <w:jc w:val="both"/>
      </w:pPr>
      <w:r>
        <w:rPr>
          <w:rFonts w:ascii="Times New Roman" w:hAnsi="Times New Roman"/>
          <w:b/>
          <w:color w:val="000000"/>
          <w:sz w:val="24"/>
        </w:rPr>
        <w:t xml:space="preserve">• To dispatch automated real-time progress notifications to assigned mentors via WhatsApp, </w:t>
      </w:r>
      <w:r>
        <w:rPr>
          <w:rFonts w:ascii="Times New Roman" w:hAnsi="Times New Roman"/>
          <w:color w:val="000000"/>
          <w:sz w:val="24"/>
        </w:rPr>
        <w:t>SMS, and email upon student mock test submission or daily login.</w:t>
      </w:r>
    </w:p>
    <w:p>
      <w:pPr>
        <w:pStyle w:val="ListBullet"/>
        <w:spacing w:after="60" w:before="20" w:line="276" w:lineRule="auto"/>
        <w:ind w:left="720" w:hanging="360"/>
        <w:jc w:val="both"/>
      </w:pPr>
      <w:r>
        <w:rPr>
          <w:rFonts w:ascii="Times New Roman" w:hAnsi="Times New Roman"/>
          <w:b/>
          <w:color w:val="000000"/>
          <w:sz w:val="24"/>
        </w:rPr>
        <w:t xml:space="preserve">• To equip administrators with comprehensive user governance, mentor allocation controls, </w:t>
      </w:r>
      <w:r>
        <w:rPr>
          <w:rFonts w:ascii="Times New Roman" w:hAnsi="Times New Roman"/>
          <w:color w:val="000000"/>
          <w:sz w:val="24"/>
        </w:rPr>
        <w:t>and an active multi-channel communication engine.</w:t>
      </w:r>
    </w:p>
    <w:p>
      <w:pPr>
        <w:pStyle w:val="ListBullet"/>
        <w:spacing w:after="60" w:before="20" w:line="276" w:lineRule="auto"/>
        <w:ind w:left="720" w:hanging="360"/>
        <w:jc w:val="both"/>
      </w:pPr>
      <w:r>
        <w:rPr>
          <w:rFonts w:ascii="Times New Roman" w:hAnsi="Times New Roman"/>
          <w:b/>
          <w:color w:val="000000"/>
          <w:sz w:val="24"/>
        </w:rPr>
        <w:t xml:space="preserve">• To provide a universally accessible interface with light and dark themes, full color palette </w:t>
      </w:r>
      <w:r>
        <w:rPr>
          <w:rFonts w:ascii="Times New Roman" w:hAnsi="Times New Roman"/>
          <w:color w:val="000000"/>
          <w:sz w:val="24"/>
        </w:rPr>
        <w:t>customization, font scaling, and multi-language support (English, Tamil, Hindi).</w:t>
      </w:r>
    </w:p>
    <w:p>
      <w:r>
        <w:br w:type="page"/>
      </w:r>
    </w:p>
    <w:p>
      <w:pPr>
        <w:spacing w:before="320" w:after="200" w:line="276" w:lineRule="auto"/>
        <w:jc w:val="center"/>
      </w:pPr>
      <w:r>
        <w:rPr>
          <w:rFonts w:ascii="Times New Roman" w:hAnsi="Times New Roman"/>
          <w:b/>
          <w:color w:val="000000"/>
          <w:sz w:val="32"/>
        </w:rPr>
        <w:t>CHAPTER 3</w:t>
        <w:br/>
        <w:t>DESCRIPTION</w:t>
      </w:r>
    </w:p>
    <w:p>
      <w:pPr>
        <w:spacing w:after="100" w:before="0" w:line="276" w:lineRule="auto"/>
        <w:ind w:firstLine="720"/>
        <w:jc w:val="both"/>
      </w:pPr>
      <w:r>
        <w:rPr>
          <w:rFonts w:ascii="Times New Roman" w:hAnsi="Times New Roman"/>
          <w:color w:val="000000"/>
          <w:sz w:val="24"/>
        </w:rPr>
        <w:t>The Multi-Exam Preparation and Resource Exchange Platform is a web-based application designed to connect students, academic mentors, delivery partners and administrators efficiently within a single academic and commerce network. The system includes multiple types of users: Student, Academic Mentor, Delivery Partner and Administrator. Students can enroll in competitive exams, follow weightage-ranked roadmaps, attempt timed mock tests, and exchange textbooks, while mentors monitor student progress curves and delivery partners coordinate physical book deliveries. All information is stored securely in a database for easy access and management.</w:t>
      </w:r>
    </w:p>
    <w:p>
      <w:pPr>
        <w:spacing w:after="100" w:before="0" w:line="276" w:lineRule="auto"/>
        <w:ind w:firstLine="720"/>
        <w:jc w:val="both"/>
      </w:pPr>
      <w:r>
        <w:rPr>
          <w:rFonts w:ascii="Times New Roman" w:hAnsi="Times New Roman"/>
          <w:color w:val="000000"/>
          <w:sz w:val="24"/>
        </w:rPr>
        <w:t>1. Identity and Access: Registration, login, Google OAuth and the JWT-protected API give each of the four roles access only to the pages and actions meant for it.</w:t>
      </w:r>
    </w:p>
    <w:p>
      <w:pPr>
        <w:spacing w:after="100" w:before="0" w:line="276" w:lineRule="auto"/>
        <w:ind w:firstLine="720"/>
        <w:jc w:val="both"/>
      </w:pPr>
      <w:r>
        <w:rPr>
          <w:rFonts w:ascii="Times New Roman" w:hAnsi="Times New Roman"/>
          <w:color w:val="000000"/>
          <w:sz w:val="24"/>
        </w:rPr>
        <w:t>2. Academic Preparation &amp; Syllabus Exploration: Exams, progress, mock attempts, dynamic quizzes, and flashcards form the learning workflow. Each step is stored in its own collection so that it can be edited and traced independently.</w:t>
      </w:r>
    </w:p>
    <w:p>
      <w:pPr>
        <w:spacing w:after="100" w:before="0" w:line="276" w:lineRule="auto"/>
        <w:ind w:firstLine="720"/>
        <w:jc w:val="both"/>
      </w:pPr>
      <w:r>
        <w:rPr>
          <w:rFonts w:ascii="Times New Roman" w:hAnsi="Times New Roman"/>
          <w:color w:val="000000"/>
          <w:sz w:val="24"/>
        </w:rPr>
        <w:t>3. Mentorship and Automated Tracking: Automated alerts notify mentors via WhatsApp, SMS, and email whenever students complete mock tests or log in, ensuring proactive academic supervision.</w:t>
      </w:r>
    </w:p>
    <w:p>
      <w:pPr>
        <w:spacing w:after="100" w:before="0" w:line="276" w:lineRule="auto"/>
        <w:ind w:firstLine="720"/>
        <w:jc w:val="both"/>
      </w:pPr>
      <w:r>
        <w:rPr>
          <w:rFonts w:ascii="Times New Roman" w:hAnsi="Times New Roman"/>
          <w:color w:val="000000"/>
          <w:sz w:val="24"/>
        </w:rPr>
        <w:t>4. Circular Commerce &amp; Book Circulation: Products, orders, and order items form the marketplace workflow. Students buy and sell pre-owned textbooks or donate them for free.</w:t>
      </w:r>
    </w:p>
    <w:p>
      <w:pPr>
        <w:spacing w:after="100" w:before="0" w:line="276" w:lineRule="auto"/>
        <w:ind w:firstLine="720"/>
        <w:jc w:val="both"/>
      </w:pPr>
      <w:r>
        <w:rPr>
          <w:rFonts w:ascii="Times New Roman" w:hAnsi="Times New Roman"/>
          <w:color w:val="000000"/>
          <w:sz w:val="24"/>
        </w:rPr>
        <w:t>5. Doorstep Logistics &amp; Security: Orders are tracked with 10-second real-time polling updates, and deliveries are validated via mandatory 4-digit OTP verification.</w:t>
      </w:r>
    </w:p>
    <w:p>
      <w:pPr>
        <w:spacing w:after="100" w:before="0" w:line="276" w:lineRule="auto"/>
        <w:ind w:firstLine="720"/>
        <w:jc w:val="both"/>
      </w:pPr>
      <w:r>
        <w:rPr>
          <w:rFonts w:ascii="Times New Roman" w:hAnsi="Times New Roman"/>
          <w:color w:val="000000"/>
          <w:sz w:val="24"/>
        </w:rPr>
        <w:t>6. Administration &amp; Governance: The Administrator monitors the whole platform through a dedicated dashboard, allocates mentors to students, and communicates via email, WhatsApp, and SMS.</w:t>
      </w:r>
    </w:p>
    <w:p>
      <w:pPr>
        <w:spacing w:before="240" w:after="80" w:line="276" w:lineRule="auto"/>
        <w:jc w:val="left"/>
      </w:pPr>
      <w:r>
        <w:rPr>
          <w:rFonts w:ascii="Times New Roman" w:hAnsi="Times New Roman"/>
          <w:b/>
          <w:color w:val="000000"/>
          <w:sz w:val="26"/>
        </w:rPr>
        <w:t>3.1 Access Permission of Roles</w:t>
      </w:r>
    </w:p>
    <w:p>
      <w:pPr>
        <w:spacing w:after="100" w:before="0" w:line="276" w:lineRule="auto"/>
        <w:ind w:firstLine="720"/>
        <w:jc w:val="both"/>
      </w:pPr>
      <w:r>
        <w:rPr>
          <w:rFonts w:ascii="Times New Roman" w:hAnsi="Times New Roman"/>
          <w:color w:val="000000"/>
          <w:sz w:val="24"/>
        </w:rPr>
        <w:t>To ensure robust data isolation, integrity, and security, the application enforces strict Role-Based Access Control (RBAC). JSON Web Tokens carry authenticated user role claims that are validated on every API request via authentication middleware and client-side ProtectedRoute route guards. The diagram below details the comprehensive access permission matrix across all four platform roles:</w:t>
      </w:r>
    </w:p>
    <w:p>
      <w:pPr>
        <w:spacing w:before="120" w:after="60"/>
        <w:jc w:val="center"/>
      </w:pPr>
      <w:r>
        <w:drawing>
          <wp:inline xmlns:a="http://schemas.openxmlformats.org/drawingml/2006/main" xmlns:pic="http://schemas.openxmlformats.org/drawingml/2006/picture">
            <wp:extent cx="5486400" cy="3420392"/>
            <wp:docPr id="3" name="Picture 3"/>
            <wp:cNvGraphicFramePr>
              <a:graphicFrameLocks noChangeAspect="1"/>
            </wp:cNvGraphicFramePr>
            <a:graphic>
              <a:graphicData uri="http://schemas.openxmlformats.org/drawingml/2006/picture">
                <pic:pic>
                  <pic:nvPicPr>
                    <pic:cNvPr id="0" name="access_permission_roles_bw.png"/>
                    <pic:cNvPicPr/>
                  </pic:nvPicPr>
                  <pic:blipFill>
                    <a:blip r:embed="rId11"/>
                    <a:stretch>
                      <a:fillRect/>
                    </a:stretch>
                  </pic:blipFill>
                  <pic:spPr>
                    <a:xfrm>
                      <a:off x="0" y="0"/>
                      <a:ext cx="5486400" cy="3420392"/>
                    </a:xfrm>
                    <a:prstGeom prst="rect"/>
                  </pic:spPr>
                </pic:pic>
              </a:graphicData>
            </a:graphic>
          </wp:inline>
        </w:drawing>
      </w:r>
    </w:p>
    <w:p>
      <w:pPr>
        <w:spacing w:before="40" w:after="160"/>
        <w:jc w:val="center"/>
      </w:pPr>
      <w:r>
        <w:rPr>
          <w:rFonts w:ascii="Times New Roman" w:hAnsi="Times New Roman"/>
          <w:b/>
          <w:i/>
          <w:color w:val="000000"/>
          <w:sz w:val="21"/>
        </w:rPr>
        <w:t>Fig 3.1 – Access Permission of Roles and Security Authorization Matrix.</w:t>
      </w:r>
    </w:p>
    <w:p>
      <w:r>
        <w:br w:type="page"/>
      </w:r>
    </w:p>
    <w:p>
      <w:pPr>
        <w:spacing w:before="320" w:after="200" w:line="276" w:lineRule="auto"/>
        <w:jc w:val="center"/>
      </w:pPr>
      <w:r>
        <w:rPr>
          <w:rFonts w:ascii="Times New Roman" w:hAnsi="Times New Roman"/>
          <w:b/>
          <w:color w:val="000000"/>
          <w:sz w:val="32"/>
        </w:rPr>
        <w:t>CHAPTER 4</w:t>
        <w:br/>
        <w:t>CLASS DIAGRAM</w:t>
      </w:r>
    </w:p>
    <w:p>
      <w:pPr>
        <w:spacing w:after="100" w:before="0" w:line="276" w:lineRule="auto"/>
        <w:ind w:firstLine="720"/>
        <w:jc w:val="both"/>
      </w:pPr>
      <w:r>
        <w:rPr>
          <w:rFonts w:ascii="Times New Roman" w:hAnsi="Times New Roman"/>
          <w:color w:val="000000"/>
          <w:sz w:val="24"/>
        </w:rPr>
        <w:t>The diagram illustrates the database structure of the Multi-Exam Preparation and Resource Exchange Platform. The central User entity is connected to Exam, Progress, MockAttempt, Product, Order, OrderItem, CommunicationLog, Discussion and Notification. These entities store user credentials, study roadmaps, test scores, commerce listings, order states and message logs. Primary keys (PK) uniquely identify records, while foreign keys (FK) establish relationships between entities.</w:t>
      </w:r>
    </w:p>
    <w:p>
      <w:pPr>
        <w:spacing w:before="120" w:after="60"/>
        <w:jc w:val="center"/>
      </w:pPr>
      <w:r>
        <w:drawing>
          <wp:inline xmlns:a="http://schemas.openxmlformats.org/drawingml/2006/main" xmlns:pic="http://schemas.openxmlformats.org/drawingml/2006/picture">
            <wp:extent cx="5486400" cy="3971213"/>
            <wp:docPr id="4" name="Picture 4"/>
            <wp:cNvGraphicFramePr>
              <a:graphicFrameLocks noChangeAspect="1"/>
            </wp:cNvGraphicFramePr>
            <a:graphic>
              <a:graphicData uri="http://schemas.openxmlformats.org/drawingml/2006/picture">
                <pic:pic>
                  <pic:nvPicPr>
                    <pic:cNvPr id="0" name="class_diagram_bw.png"/>
                    <pic:cNvPicPr/>
                  </pic:nvPicPr>
                  <pic:blipFill>
                    <a:blip r:embed="rId12"/>
                    <a:stretch>
                      <a:fillRect/>
                    </a:stretch>
                  </pic:blipFill>
                  <pic:spPr>
                    <a:xfrm>
                      <a:off x="0" y="0"/>
                      <a:ext cx="5486400" cy="3971213"/>
                    </a:xfrm>
                    <a:prstGeom prst="rect"/>
                  </pic:spPr>
                </pic:pic>
              </a:graphicData>
            </a:graphic>
          </wp:inline>
        </w:drawing>
      </w:r>
    </w:p>
    <w:p>
      <w:pPr>
        <w:spacing w:before="40" w:after="160"/>
        <w:jc w:val="center"/>
      </w:pPr>
      <w:r>
        <w:rPr>
          <w:rFonts w:ascii="Times New Roman" w:hAnsi="Times New Roman"/>
          <w:b/>
          <w:i/>
          <w:color w:val="000000"/>
          <w:sz w:val="21"/>
        </w:rPr>
        <w:t>Fig 4.1 – Class Diagram – Entities of the platform with their attributes and relationships.</w:t>
      </w:r>
    </w:p>
    <w:p>
      <w:r>
        <w:br w:type="page"/>
      </w:r>
    </w:p>
    <w:p>
      <w:pPr>
        <w:spacing w:before="320" w:after="200" w:line="276" w:lineRule="auto"/>
        <w:jc w:val="center"/>
      </w:pPr>
      <w:r>
        <w:rPr>
          <w:rFonts w:ascii="Times New Roman" w:hAnsi="Times New Roman"/>
          <w:b/>
          <w:color w:val="000000"/>
          <w:sz w:val="32"/>
        </w:rPr>
        <w:t>CHAPTER 5</w:t>
        <w:br/>
        <w:t>TABLE STRUCTURES</w:t>
      </w:r>
    </w:p>
    <w:p>
      <w:pPr>
        <w:spacing w:after="100" w:before="0" w:line="276" w:lineRule="auto"/>
        <w:ind w:firstLine="720"/>
        <w:jc w:val="both"/>
      </w:pPr>
      <w:r>
        <w:rPr>
          <w:rFonts w:ascii="Times New Roman" w:hAnsi="Times New Roman"/>
          <w:color w:val="000000"/>
          <w:sz w:val="24"/>
        </w:rPr>
        <w:t>The application stores each data type in its own MongoDB collection of the prepcycle database, and every item is a document. The structure of each collection is given below.</w:t>
      </w:r>
    </w:p>
    <w:p>
      <w:pPr>
        <w:spacing w:before="240" w:after="80" w:line="276" w:lineRule="auto"/>
        <w:jc w:val="left"/>
      </w:pPr>
      <w:r>
        <w:rPr>
          <w:rFonts w:ascii="Times New Roman" w:hAnsi="Times New Roman"/>
          <w:b/>
          <w:color w:val="000000"/>
          <w:sz w:val="26"/>
        </w:rPr>
        <w:t>5.1 MongoDB Collections</w:t>
      </w:r>
    </w:p>
    <w:p>
      <w:pPr>
        <w:spacing w:after="100" w:before="0" w:line="276" w:lineRule="auto"/>
        <w:ind w:firstLine="720"/>
        <w:jc w:val="both"/>
      </w:pPr>
      <w:r>
        <w:rPr>
          <w:rFonts w:ascii="Times New Roman" w:hAnsi="Times New Roman"/>
          <w:color w:val="000000"/>
          <w:sz w:val="24"/>
        </w:rPr>
        <w:t>The collections available in MongoDB are displayed in the below image along with average data size, Documents etc…</w:t>
      </w:r>
    </w:p>
    <w:p>
      <w:pPr>
        <w:spacing w:before="120" w:after="60"/>
        <w:jc w:val="center"/>
      </w:pPr>
      <w:r>
        <w:drawing>
          <wp:inline xmlns:a="http://schemas.openxmlformats.org/drawingml/2006/main" xmlns:pic="http://schemas.openxmlformats.org/drawingml/2006/picture">
            <wp:extent cx="5394960" cy="2478980"/>
            <wp:docPr id="5" name="Picture 5"/>
            <wp:cNvGraphicFramePr>
              <a:graphicFrameLocks noChangeAspect="1"/>
            </wp:cNvGraphicFramePr>
            <a:graphic>
              <a:graphicData uri="http://schemas.openxmlformats.org/drawingml/2006/picture">
                <pic:pic>
                  <pic:nvPicPr>
                    <pic:cNvPr id="0" name="fig_5_1_collections.png"/>
                    <pic:cNvPicPr/>
                  </pic:nvPicPr>
                  <pic:blipFill>
                    <a:blip r:embed="rId13"/>
                    <a:stretch>
                      <a:fillRect/>
                    </a:stretch>
                  </pic:blipFill>
                  <pic:spPr>
                    <a:xfrm>
                      <a:off x="0" y="0"/>
                      <a:ext cx="5394960" cy="2478980"/>
                    </a:xfrm>
                    <a:prstGeom prst="rect"/>
                  </pic:spPr>
                </pic:pic>
              </a:graphicData>
            </a:graphic>
          </wp:inline>
        </w:drawing>
      </w:r>
    </w:p>
    <w:p>
      <w:pPr>
        <w:spacing w:before="40" w:after="160"/>
        <w:jc w:val="center"/>
      </w:pPr>
      <w:r>
        <w:rPr>
          <w:rFonts w:ascii="Times New Roman" w:hAnsi="Times New Roman"/>
          <w:b/>
          <w:i/>
          <w:color w:val="000000"/>
          <w:sz w:val="21"/>
        </w:rPr>
        <w:t>Fig 5.1 – MongoDB Compass – Collections of the prepcycle database</w:t>
      </w:r>
    </w:p>
    <w:p>
      <w:r>
        <w:br w:type="page"/>
      </w:r>
    </w:p>
    <w:p>
      <w:pPr>
        <w:spacing w:before="240" w:after="80" w:line="276" w:lineRule="auto"/>
        <w:jc w:val="left"/>
      </w:pPr>
      <w:r>
        <w:rPr>
          <w:rFonts w:ascii="Times New Roman" w:hAnsi="Times New Roman"/>
          <w:b/>
          <w:color w:val="000000"/>
          <w:sz w:val="26"/>
        </w:rPr>
        <w:t>5.2 Users:</w:t>
      </w:r>
    </w:p>
    <w:p>
      <w:pPr>
        <w:spacing w:after="100" w:before="0" w:line="276" w:lineRule="auto"/>
        <w:ind w:firstLine="720"/>
        <w:jc w:val="both"/>
      </w:pPr>
      <w:r>
        <w:rPr>
          <w:rFonts w:ascii="Times New Roman" w:hAnsi="Times New Roman"/>
          <w:color w:val="000000"/>
          <w:sz w:val="24"/>
        </w:rPr>
        <w:t>Stores every account of the portal with its role, authentication method, verified flag and connections.</w:t>
      </w:r>
    </w:p>
    <w:p>
      <w:pPr>
        <w:spacing w:before="120" w:after="60"/>
        <w:jc w:val="center"/>
      </w:pPr>
      <w:r>
        <w:drawing>
          <wp:inline xmlns:a="http://schemas.openxmlformats.org/drawingml/2006/main" xmlns:pic="http://schemas.openxmlformats.org/drawingml/2006/picture">
            <wp:extent cx="5394960" cy="1886989"/>
            <wp:docPr id="6" name="Picture 6"/>
            <wp:cNvGraphicFramePr>
              <a:graphicFrameLocks noChangeAspect="1"/>
            </wp:cNvGraphicFramePr>
            <a:graphic>
              <a:graphicData uri="http://schemas.openxmlformats.org/drawingml/2006/picture">
                <pic:pic>
                  <pic:nvPicPr>
                    <pic:cNvPr id="0" name="table_5_2_users.png"/>
                    <pic:cNvPicPr/>
                  </pic:nvPicPr>
                  <pic:blipFill>
                    <a:blip r:embed="rId14"/>
                    <a:stretch>
                      <a:fillRect/>
                    </a:stretch>
                  </pic:blipFill>
                  <pic:spPr>
                    <a:xfrm>
                      <a:off x="0" y="0"/>
                      <a:ext cx="5394960" cy="1886989"/>
                    </a:xfrm>
                    <a:prstGeom prst="rect"/>
                  </pic:spPr>
                </pic:pic>
              </a:graphicData>
            </a:graphic>
          </wp:inline>
        </w:drawing>
      </w:r>
    </w:p>
    <w:p>
      <w:pPr>
        <w:spacing w:before="40" w:after="160"/>
        <w:jc w:val="center"/>
      </w:pPr>
      <w:r>
        <w:rPr>
          <w:rFonts w:ascii="Times New Roman" w:hAnsi="Times New Roman"/>
          <w:b/>
          <w:i/>
          <w:color w:val="000000"/>
          <w:sz w:val="21"/>
        </w:rPr>
        <w:t>Table 5.2 – Structure of the users table</w:t>
      </w:r>
    </w:p>
    <w:p>
      <w:pPr>
        <w:spacing w:before="240" w:after="80" w:line="276" w:lineRule="auto"/>
        <w:jc w:val="left"/>
      </w:pPr>
      <w:r>
        <w:rPr>
          <w:rFonts w:ascii="Times New Roman" w:hAnsi="Times New Roman"/>
          <w:b/>
          <w:color w:val="000000"/>
          <w:sz w:val="26"/>
        </w:rPr>
        <w:t>5.3 Exams:</w:t>
      </w:r>
    </w:p>
    <w:p>
      <w:pPr>
        <w:spacing w:after="100" w:before="0" w:line="276" w:lineRule="auto"/>
        <w:ind w:firstLine="720"/>
        <w:jc w:val="both"/>
      </w:pPr>
      <w:r>
        <w:rPr>
          <w:rFonts w:ascii="Times New Roman" w:hAnsi="Times New Roman"/>
          <w:color w:val="000000"/>
          <w:sz w:val="24"/>
        </w:rPr>
        <w:t>Stores the competitive exam profiles published by conducting authorities, with full syllabus details.</w:t>
      </w:r>
    </w:p>
    <w:p>
      <w:pPr>
        <w:spacing w:before="120" w:after="60"/>
        <w:jc w:val="center"/>
      </w:pPr>
      <w:r>
        <w:drawing>
          <wp:inline xmlns:a="http://schemas.openxmlformats.org/drawingml/2006/main" xmlns:pic="http://schemas.openxmlformats.org/drawingml/2006/picture">
            <wp:extent cx="5394960" cy="1138844"/>
            <wp:docPr id="7" name="Picture 7"/>
            <wp:cNvGraphicFramePr>
              <a:graphicFrameLocks noChangeAspect="1"/>
            </wp:cNvGraphicFramePr>
            <a:graphic>
              <a:graphicData uri="http://schemas.openxmlformats.org/drawingml/2006/picture">
                <pic:pic>
                  <pic:nvPicPr>
                    <pic:cNvPr id="0" name="table_5_3_exams.png"/>
                    <pic:cNvPicPr/>
                  </pic:nvPicPr>
                  <pic:blipFill>
                    <a:blip r:embed="rId15"/>
                    <a:stretch>
                      <a:fillRect/>
                    </a:stretch>
                  </pic:blipFill>
                  <pic:spPr>
                    <a:xfrm>
                      <a:off x="0" y="0"/>
                      <a:ext cx="5394960" cy="1138844"/>
                    </a:xfrm>
                    <a:prstGeom prst="rect"/>
                  </pic:spPr>
                </pic:pic>
              </a:graphicData>
            </a:graphic>
          </wp:inline>
        </w:drawing>
      </w:r>
    </w:p>
    <w:p>
      <w:pPr>
        <w:spacing w:before="40" w:after="160"/>
        <w:jc w:val="center"/>
      </w:pPr>
      <w:r>
        <w:rPr>
          <w:rFonts w:ascii="Times New Roman" w:hAnsi="Times New Roman"/>
          <w:b/>
          <w:i/>
          <w:color w:val="000000"/>
          <w:sz w:val="21"/>
        </w:rPr>
        <w:t>Table 5.3 – Structure of the exams table</w:t>
      </w:r>
    </w:p>
    <w:p>
      <w:r>
        <w:br w:type="page"/>
      </w:r>
    </w:p>
    <w:p>
      <w:pPr>
        <w:spacing w:before="240" w:after="80" w:line="276" w:lineRule="auto"/>
        <w:jc w:val="left"/>
      </w:pPr>
      <w:r>
        <w:rPr>
          <w:rFonts w:ascii="Times New Roman" w:hAnsi="Times New Roman"/>
          <w:b/>
          <w:color w:val="000000"/>
          <w:sz w:val="26"/>
        </w:rPr>
        <w:t>5.4 Progress:</w:t>
      </w:r>
    </w:p>
    <w:p>
      <w:pPr>
        <w:spacing w:after="100" w:before="0" w:line="276" w:lineRule="auto"/>
        <w:ind w:firstLine="720"/>
        <w:jc w:val="both"/>
      </w:pPr>
      <w:r>
        <w:rPr>
          <w:rFonts w:ascii="Times New Roman" w:hAnsi="Times New Roman"/>
          <w:color w:val="000000"/>
          <w:sz w:val="24"/>
        </w:rPr>
        <w:t>Stores the study progress tracked by students, with streak records.</w:t>
      </w:r>
    </w:p>
    <w:p>
      <w:pPr>
        <w:spacing w:before="120" w:after="60"/>
        <w:jc w:val="center"/>
      </w:pPr>
      <w:r>
        <w:drawing>
          <wp:inline xmlns:a="http://schemas.openxmlformats.org/drawingml/2006/main" xmlns:pic="http://schemas.openxmlformats.org/drawingml/2006/picture">
            <wp:extent cx="5394960" cy="1138844"/>
            <wp:docPr id="8" name="Picture 8"/>
            <wp:cNvGraphicFramePr>
              <a:graphicFrameLocks noChangeAspect="1"/>
            </wp:cNvGraphicFramePr>
            <a:graphic>
              <a:graphicData uri="http://schemas.openxmlformats.org/drawingml/2006/picture">
                <pic:pic>
                  <pic:nvPicPr>
                    <pic:cNvPr id="0" name="table_5_4_progress.png"/>
                    <pic:cNvPicPr/>
                  </pic:nvPicPr>
                  <pic:blipFill>
                    <a:blip r:embed="rId16"/>
                    <a:stretch>
                      <a:fillRect/>
                    </a:stretch>
                  </pic:blipFill>
                  <pic:spPr>
                    <a:xfrm>
                      <a:off x="0" y="0"/>
                      <a:ext cx="5394960" cy="1138844"/>
                    </a:xfrm>
                    <a:prstGeom prst="rect"/>
                  </pic:spPr>
                </pic:pic>
              </a:graphicData>
            </a:graphic>
          </wp:inline>
        </w:drawing>
      </w:r>
    </w:p>
    <w:p>
      <w:pPr>
        <w:spacing w:before="40" w:after="160"/>
        <w:jc w:val="center"/>
      </w:pPr>
      <w:r>
        <w:rPr>
          <w:rFonts w:ascii="Times New Roman" w:hAnsi="Times New Roman"/>
          <w:b/>
          <w:i/>
          <w:color w:val="000000"/>
          <w:sz w:val="21"/>
        </w:rPr>
        <w:t>Table 5.4 – Structure of the progress table</w:t>
      </w:r>
    </w:p>
    <w:p>
      <w:pPr>
        <w:spacing w:before="240" w:after="80" w:line="276" w:lineRule="auto"/>
        <w:jc w:val="left"/>
      </w:pPr>
      <w:r>
        <w:rPr>
          <w:rFonts w:ascii="Times New Roman" w:hAnsi="Times New Roman"/>
          <w:b/>
          <w:color w:val="000000"/>
          <w:sz w:val="26"/>
        </w:rPr>
        <w:t>5.5 Mock Attempts:</w:t>
      </w:r>
    </w:p>
    <w:p>
      <w:pPr>
        <w:spacing w:after="100" w:before="0" w:line="276" w:lineRule="auto"/>
        <w:ind w:firstLine="720"/>
        <w:jc w:val="both"/>
      </w:pPr>
      <w:r>
        <w:rPr>
          <w:rFonts w:ascii="Times New Roman" w:hAnsi="Times New Roman"/>
          <w:color w:val="000000"/>
          <w:sz w:val="24"/>
        </w:rPr>
        <w:t>Stores each mock attempt with the student, the tested chapter, the marks, type, date and notes.</w:t>
      </w:r>
    </w:p>
    <w:p>
      <w:pPr>
        <w:spacing w:before="120" w:after="60"/>
        <w:jc w:val="center"/>
      </w:pPr>
      <w:r>
        <w:drawing>
          <wp:inline xmlns:a="http://schemas.openxmlformats.org/drawingml/2006/main" xmlns:pic="http://schemas.openxmlformats.org/drawingml/2006/picture">
            <wp:extent cx="5394960" cy="1288473"/>
            <wp:docPr id="9" name="Picture 9"/>
            <wp:cNvGraphicFramePr>
              <a:graphicFrameLocks noChangeAspect="1"/>
            </wp:cNvGraphicFramePr>
            <a:graphic>
              <a:graphicData uri="http://schemas.openxmlformats.org/drawingml/2006/picture">
                <pic:pic>
                  <pic:nvPicPr>
                    <pic:cNvPr id="0" name="table_5_5_mock_attempts.png"/>
                    <pic:cNvPicPr/>
                  </pic:nvPicPr>
                  <pic:blipFill>
                    <a:blip r:embed="rId17"/>
                    <a:stretch>
                      <a:fillRect/>
                    </a:stretch>
                  </pic:blipFill>
                  <pic:spPr>
                    <a:xfrm>
                      <a:off x="0" y="0"/>
                      <a:ext cx="5394960" cy="1288473"/>
                    </a:xfrm>
                    <a:prstGeom prst="rect"/>
                  </pic:spPr>
                </pic:pic>
              </a:graphicData>
            </a:graphic>
          </wp:inline>
        </w:drawing>
      </w:r>
    </w:p>
    <w:p>
      <w:pPr>
        <w:spacing w:before="40" w:after="160"/>
        <w:jc w:val="center"/>
      </w:pPr>
      <w:r>
        <w:rPr>
          <w:rFonts w:ascii="Times New Roman" w:hAnsi="Times New Roman"/>
          <w:b/>
          <w:i/>
          <w:color w:val="000000"/>
          <w:sz w:val="21"/>
        </w:rPr>
        <w:t>Table 5.5 – Structure of the mock_attempts table</w:t>
      </w:r>
    </w:p>
    <w:p>
      <w:pPr>
        <w:spacing w:before="240" w:after="80" w:line="276" w:lineRule="auto"/>
        <w:jc w:val="left"/>
      </w:pPr>
      <w:r>
        <w:rPr>
          <w:rFonts w:ascii="Times New Roman" w:hAnsi="Times New Roman"/>
          <w:b/>
          <w:color w:val="000000"/>
          <w:sz w:val="26"/>
        </w:rPr>
        <w:t>5.6 Products:</w:t>
      </w:r>
    </w:p>
    <w:p>
      <w:pPr>
        <w:spacing w:after="100" w:before="0" w:line="276" w:lineRule="auto"/>
        <w:ind w:firstLine="720"/>
        <w:jc w:val="both"/>
      </w:pPr>
      <w:r>
        <w:rPr>
          <w:rFonts w:ascii="Times New Roman" w:hAnsi="Times New Roman"/>
          <w:color w:val="000000"/>
          <w:sz w:val="24"/>
        </w:rPr>
        <w:t>Stores the textbooks listed for students together with the condition verdict.</w:t>
      </w:r>
    </w:p>
    <w:p>
      <w:r>
        <w:br w:type="page"/>
      </w:r>
    </w:p>
    <w:p>
      <w:pPr>
        <w:spacing w:before="120" w:after="60"/>
        <w:jc w:val="center"/>
      </w:pPr>
      <w:r>
        <w:drawing>
          <wp:inline xmlns:a="http://schemas.openxmlformats.org/drawingml/2006/main" xmlns:pic="http://schemas.openxmlformats.org/drawingml/2006/picture">
            <wp:extent cx="5394960" cy="1288473"/>
            <wp:docPr id="10" name="Picture 10"/>
            <wp:cNvGraphicFramePr>
              <a:graphicFrameLocks noChangeAspect="1"/>
            </wp:cNvGraphicFramePr>
            <a:graphic>
              <a:graphicData uri="http://schemas.openxmlformats.org/drawingml/2006/picture">
                <pic:pic>
                  <pic:nvPicPr>
                    <pic:cNvPr id="0" name="table_5_6_products.png"/>
                    <pic:cNvPicPr/>
                  </pic:nvPicPr>
                  <pic:blipFill>
                    <a:blip r:embed="rId18"/>
                    <a:stretch>
                      <a:fillRect/>
                    </a:stretch>
                  </pic:blipFill>
                  <pic:spPr>
                    <a:xfrm>
                      <a:off x="0" y="0"/>
                      <a:ext cx="5394960" cy="1288473"/>
                    </a:xfrm>
                    <a:prstGeom prst="rect"/>
                  </pic:spPr>
                </pic:pic>
              </a:graphicData>
            </a:graphic>
          </wp:inline>
        </w:drawing>
      </w:r>
    </w:p>
    <w:p>
      <w:pPr>
        <w:spacing w:before="40" w:after="160"/>
        <w:jc w:val="center"/>
      </w:pPr>
      <w:r>
        <w:rPr>
          <w:rFonts w:ascii="Times New Roman" w:hAnsi="Times New Roman"/>
          <w:b/>
          <w:i/>
          <w:color w:val="000000"/>
          <w:sz w:val="21"/>
        </w:rPr>
        <w:t>Table 5.6 – Structure of the products table</w:t>
      </w:r>
    </w:p>
    <w:p>
      <w:pPr>
        <w:spacing w:before="240" w:after="80" w:line="276" w:lineRule="auto"/>
        <w:jc w:val="left"/>
      </w:pPr>
      <w:r>
        <w:rPr>
          <w:rFonts w:ascii="Times New Roman" w:hAnsi="Times New Roman"/>
          <w:b/>
          <w:color w:val="000000"/>
          <w:sz w:val="26"/>
        </w:rPr>
        <w:t>5.7 Orders:</w:t>
      </w:r>
    </w:p>
    <w:p>
      <w:pPr>
        <w:spacing w:after="100" w:before="0" w:line="276" w:lineRule="auto"/>
        <w:ind w:firstLine="720"/>
        <w:jc w:val="both"/>
      </w:pPr>
      <w:r>
        <w:rPr>
          <w:rFonts w:ascii="Times New Roman" w:hAnsi="Times New Roman"/>
          <w:color w:val="000000"/>
          <w:sz w:val="24"/>
        </w:rPr>
        <w:t>Stores the purchase orders (COD or UPI) sent between members.</w:t>
      </w:r>
    </w:p>
    <w:p>
      <w:pPr>
        <w:spacing w:before="120" w:after="60"/>
        <w:jc w:val="center"/>
      </w:pPr>
      <w:r>
        <w:drawing>
          <wp:inline xmlns:a="http://schemas.openxmlformats.org/drawingml/2006/main" xmlns:pic="http://schemas.openxmlformats.org/drawingml/2006/picture">
            <wp:extent cx="5394960" cy="1138844"/>
            <wp:docPr id="11" name="Picture 11"/>
            <wp:cNvGraphicFramePr>
              <a:graphicFrameLocks noChangeAspect="1"/>
            </wp:cNvGraphicFramePr>
            <a:graphic>
              <a:graphicData uri="http://schemas.openxmlformats.org/drawingml/2006/picture">
                <pic:pic>
                  <pic:nvPicPr>
                    <pic:cNvPr id="0" name="table_5_7_orders.png"/>
                    <pic:cNvPicPr/>
                  </pic:nvPicPr>
                  <pic:blipFill>
                    <a:blip r:embed="rId19"/>
                    <a:stretch>
                      <a:fillRect/>
                    </a:stretch>
                  </pic:blipFill>
                  <pic:spPr>
                    <a:xfrm>
                      <a:off x="0" y="0"/>
                      <a:ext cx="5394960" cy="1138844"/>
                    </a:xfrm>
                    <a:prstGeom prst="rect"/>
                  </pic:spPr>
                </pic:pic>
              </a:graphicData>
            </a:graphic>
          </wp:inline>
        </w:drawing>
      </w:r>
    </w:p>
    <w:p>
      <w:pPr>
        <w:spacing w:before="40" w:after="160"/>
        <w:jc w:val="center"/>
      </w:pPr>
      <w:r>
        <w:rPr>
          <w:rFonts w:ascii="Times New Roman" w:hAnsi="Times New Roman"/>
          <w:b/>
          <w:i/>
          <w:color w:val="000000"/>
          <w:sz w:val="21"/>
        </w:rPr>
        <w:t>Table 5.7 – Structure of the orders table</w:t>
      </w:r>
    </w:p>
    <w:p>
      <w:pPr>
        <w:spacing w:before="240" w:after="80" w:line="276" w:lineRule="auto"/>
        <w:jc w:val="left"/>
      </w:pPr>
      <w:r>
        <w:rPr>
          <w:rFonts w:ascii="Times New Roman" w:hAnsi="Times New Roman"/>
          <w:b/>
          <w:color w:val="000000"/>
          <w:sz w:val="26"/>
        </w:rPr>
        <w:t>5.8 Order Items:</w:t>
      </w:r>
    </w:p>
    <w:p>
      <w:pPr>
        <w:spacing w:after="100" w:before="0" w:line="276" w:lineRule="auto"/>
        <w:ind w:firstLine="720"/>
        <w:jc w:val="both"/>
      </w:pPr>
      <w:r>
        <w:rPr>
          <w:rFonts w:ascii="Times New Roman" w:hAnsi="Times New Roman"/>
          <w:color w:val="000000"/>
          <w:sz w:val="24"/>
        </w:rPr>
        <w:t>Stores the order items generated from a purchase or an accepted order.</w:t>
      </w:r>
    </w:p>
    <w:p>
      <w:pPr>
        <w:spacing w:before="120" w:after="60"/>
        <w:jc w:val="center"/>
      </w:pPr>
      <w:r>
        <w:drawing>
          <wp:inline xmlns:a="http://schemas.openxmlformats.org/drawingml/2006/main" xmlns:pic="http://schemas.openxmlformats.org/drawingml/2006/picture">
            <wp:extent cx="5394960" cy="1138844"/>
            <wp:docPr id="12" name="Picture 12"/>
            <wp:cNvGraphicFramePr>
              <a:graphicFrameLocks noChangeAspect="1"/>
            </wp:cNvGraphicFramePr>
            <a:graphic>
              <a:graphicData uri="http://schemas.openxmlformats.org/drawingml/2006/picture">
                <pic:pic>
                  <pic:nvPicPr>
                    <pic:cNvPr id="0" name="table_5_8_order_items.png"/>
                    <pic:cNvPicPr/>
                  </pic:nvPicPr>
                  <pic:blipFill>
                    <a:blip r:embed="rId20"/>
                    <a:stretch>
                      <a:fillRect/>
                    </a:stretch>
                  </pic:blipFill>
                  <pic:spPr>
                    <a:xfrm>
                      <a:off x="0" y="0"/>
                      <a:ext cx="5394960" cy="1138844"/>
                    </a:xfrm>
                    <a:prstGeom prst="rect"/>
                  </pic:spPr>
                </pic:pic>
              </a:graphicData>
            </a:graphic>
          </wp:inline>
        </w:drawing>
      </w:r>
    </w:p>
    <w:p>
      <w:pPr>
        <w:spacing w:before="40" w:after="160"/>
        <w:jc w:val="center"/>
      </w:pPr>
      <w:r>
        <w:rPr>
          <w:rFonts w:ascii="Times New Roman" w:hAnsi="Times New Roman"/>
          <w:b/>
          <w:i/>
          <w:color w:val="000000"/>
          <w:sz w:val="21"/>
        </w:rPr>
        <w:t>Table 5.8 – Structure of the order_items table</w:t>
      </w:r>
    </w:p>
    <w:p>
      <w:pPr>
        <w:spacing w:before="240" w:after="80" w:line="276" w:lineRule="auto"/>
        <w:jc w:val="left"/>
      </w:pPr>
      <w:r>
        <w:rPr>
          <w:rFonts w:ascii="Times New Roman" w:hAnsi="Times New Roman"/>
          <w:b/>
          <w:color w:val="000000"/>
          <w:sz w:val="26"/>
        </w:rPr>
        <w:t>5.9 Communication Logs:</w:t>
      </w:r>
    </w:p>
    <w:p>
      <w:pPr>
        <w:spacing w:after="100" w:before="0" w:line="276" w:lineRule="auto"/>
        <w:ind w:firstLine="720"/>
        <w:jc w:val="both"/>
      </w:pPr>
      <w:r>
        <w:rPr>
          <w:rFonts w:ascii="Times New Roman" w:hAnsi="Times New Roman"/>
          <w:color w:val="000000"/>
          <w:sz w:val="24"/>
        </w:rPr>
        <w:t>Stores the communication alerts between members.</w:t>
      </w:r>
    </w:p>
    <w:p>
      <w:r>
        <w:br w:type="page"/>
      </w:r>
    </w:p>
    <w:p>
      <w:pPr>
        <w:spacing w:before="120" w:after="60"/>
        <w:jc w:val="center"/>
      </w:pPr>
      <w:r>
        <w:drawing>
          <wp:inline xmlns:a="http://schemas.openxmlformats.org/drawingml/2006/main" xmlns:pic="http://schemas.openxmlformats.org/drawingml/2006/picture">
            <wp:extent cx="5394960" cy="1138844"/>
            <wp:docPr id="13" name="Picture 13"/>
            <wp:cNvGraphicFramePr>
              <a:graphicFrameLocks noChangeAspect="1"/>
            </wp:cNvGraphicFramePr>
            <a:graphic>
              <a:graphicData uri="http://schemas.openxmlformats.org/drawingml/2006/picture">
                <pic:pic>
                  <pic:nvPicPr>
                    <pic:cNvPr id="0" name="table_5_9_communication_logs.png"/>
                    <pic:cNvPicPr/>
                  </pic:nvPicPr>
                  <pic:blipFill>
                    <a:blip r:embed="rId21"/>
                    <a:stretch>
                      <a:fillRect/>
                    </a:stretch>
                  </pic:blipFill>
                  <pic:spPr>
                    <a:xfrm>
                      <a:off x="0" y="0"/>
                      <a:ext cx="5394960" cy="1138844"/>
                    </a:xfrm>
                    <a:prstGeom prst="rect"/>
                  </pic:spPr>
                </pic:pic>
              </a:graphicData>
            </a:graphic>
          </wp:inline>
        </w:drawing>
      </w:r>
    </w:p>
    <w:p>
      <w:pPr>
        <w:spacing w:before="40" w:after="160"/>
        <w:jc w:val="center"/>
      </w:pPr>
      <w:r>
        <w:rPr>
          <w:rFonts w:ascii="Times New Roman" w:hAnsi="Times New Roman"/>
          <w:b/>
          <w:i/>
          <w:color w:val="000000"/>
          <w:sz w:val="21"/>
        </w:rPr>
        <w:t>Table 5.9 – Structure of the communication_logs table</w:t>
      </w:r>
    </w:p>
    <w:p>
      <w:pPr>
        <w:spacing w:before="240" w:after="80" w:line="276" w:lineRule="auto"/>
        <w:jc w:val="left"/>
      </w:pPr>
      <w:r>
        <w:rPr>
          <w:rFonts w:ascii="Times New Roman" w:hAnsi="Times New Roman"/>
          <w:b/>
          <w:color w:val="000000"/>
          <w:sz w:val="26"/>
        </w:rPr>
        <w:t>5.10 Discussions:</w:t>
      </w:r>
    </w:p>
    <w:p>
      <w:pPr>
        <w:spacing w:after="100" w:before="0" w:line="276" w:lineRule="auto"/>
        <w:ind w:firstLine="720"/>
        <w:jc w:val="both"/>
      </w:pPr>
      <w:r>
        <w:rPr>
          <w:rFonts w:ascii="Times New Roman" w:hAnsi="Times New Roman"/>
          <w:color w:val="000000"/>
          <w:sz w:val="24"/>
        </w:rPr>
        <w:t>Stores the community questions exchanged between members.</w:t>
      </w:r>
    </w:p>
    <w:p>
      <w:pPr>
        <w:spacing w:before="120" w:after="60"/>
        <w:jc w:val="center"/>
      </w:pPr>
      <w:r>
        <w:drawing>
          <wp:inline xmlns:a="http://schemas.openxmlformats.org/drawingml/2006/main" xmlns:pic="http://schemas.openxmlformats.org/drawingml/2006/picture">
            <wp:extent cx="5394960" cy="1138844"/>
            <wp:docPr id="14" name="Picture 14"/>
            <wp:cNvGraphicFramePr>
              <a:graphicFrameLocks noChangeAspect="1"/>
            </wp:cNvGraphicFramePr>
            <a:graphic>
              <a:graphicData uri="http://schemas.openxmlformats.org/drawingml/2006/picture">
                <pic:pic>
                  <pic:nvPicPr>
                    <pic:cNvPr id="0" name="table_5_10_discussions.png"/>
                    <pic:cNvPicPr/>
                  </pic:nvPicPr>
                  <pic:blipFill>
                    <a:blip r:embed="rId22"/>
                    <a:stretch>
                      <a:fillRect/>
                    </a:stretch>
                  </pic:blipFill>
                  <pic:spPr>
                    <a:xfrm>
                      <a:off x="0" y="0"/>
                      <a:ext cx="5394960" cy="1138844"/>
                    </a:xfrm>
                    <a:prstGeom prst="rect"/>
                  </pic:spPr>
                </pic:pic>
              </a:graphicData>
            </a:graphic>
          </wp:inline>
        </w:drawing>
      </w:r>
    </w:p>
    <w:p>
      <w:pPr>
        <w:spacing w:before="40" w:after="160"/>
        <w:jc w:val="center"/>
      </w:pPr>
      <w:r>
        <w:rPr>
          <w:rFonts w:ascii="Times New Roman" w:hAnsi="Times New Roman"/>
          <w:b/>
          <w:i/>
          <w:color w:val="000000"/>
          <w:sz w:val="21"/>
        </w:rPr>
        <w:t>Table 5.10 – Structure of the discussions table</w:t>
      </w:r>
    </w:p>
    <w:p>
      <w:pPr>
        <w:spacing w:before="240" w:after="80" w:line="276" w:lineRule="auto"/>
        <w:jc w:val="left"/>
      </w:pPr>
      <w:r>
        <w:rPr>
          <w:rFonts w:ascii="Times New Roman" w:hAnsi="Times New Roman"/>
          <w:b/>
          <w:color w:val="000000"/>
          <w:sz w:val="26"/>
        </w:rPr>
        <w:t>5.11 Notifications:</w:t>
      </w:r>
    </w:p>
    <w:p>
      <w:pPr>
        <w:spacing w:after="100" w:before="0" w:line="276" w:lineRule="auto"/>
        <w:ind w:firstLine="720"/>
        <w:jc w:val="both"/>
      </w:pPr>
      <w:r>
        <w:rPr>
          <w:rFonts w:ascii="Times New Roman" w:hAnsi="Times New Roman"/>
          <w:color w:val="000000"/>
          <w:sz w:val="24"/>
        </w:rPr>
        <w:t>Stores the notifications hosted in the portal and their deliveries.</w:t>
      </w:r>
    </w:p>
    <w:p>
      <w:pPr>
        <w:spacing w:before="120" w:after="60"/>
        <w:jc w:val="center"/>
      </w:pPr>
      <w:r>
        <w:drawing>
          <wp:inline xmlns:a="http://schemas.openxmlformats.org/drawingml/2006/main" xmlns:pic="http://schemas.openxmlformats.org/drawingml/2006/picture">
            <wp:extent cx="5394960" cy="1138844"/>
            <wp:docPr id="15" name="Picture 15"/>
            <wp:cNvGraphicFramePr>
              <a:graphicFrameLocks noChangeAspect="1"/>
            </wp:cNvGraphicFramePr>
            <a:graphic>
              <a:graphicData uri="http://schemas.openxmlformats.org/drawingml/2006/picture">
                <pic:pic>
                  <pic:nvPicPr>
                    <pic:cNvPr id="0" name="table_5_11_notifications.png"/>
                    <pic:cNvPicPr/>
                  </pic:nvPicPr>
                  <pic:blipFill>
                    <a:blip r:embed="rId23"/>
                    <a:stretch>
                      <a:fillRect/>
                    </a:stretch>
                  </pic:blipFill>
                  <pic:spPr>
                    <a:xfrm>
                      <a:off x="0" y="0"/>
                      <a:ext cx="5394960" cy="1138844"/>
                    </a:xfrm>
                    <a:prstGeom prst="rect"/>
                  </pic:spPr>
                </pic:pic>
              </a:graphicData>
            </a:graphic>
          </wp:inline>
        </w:drawing>
      </w:r>
    </w:p>
    <w:p>
      <w:pPr>
        <w:spacing w:before="40" w:after="160"/>
        <w:jc w:val="center"/>
      </w:pPr>
      <w:r>
        <w:rPr>
          <w:rFonts w:ascii="Times New Roman" w:hAnsi="Times New Roman"/>
          <w:b/>
          <w:i/>
          <w:color w:val="000000"/>
          <w:sz w:val="21"/>
        </w:rPr>
        <w:t>Table 5.11 – Structure of the notifications table</w:t>
      </w:r>
    </w:p>
    <w:p>
      <w:pPr>
        <w:spacing w:before="240" w:after="80" w:line="276" w:lineRule="auto"/>
        <w:jc w:val="left"/>
      </w:pPr>
      <w:r>
        <w:rPr>
          <w:rFonts w:ascii="Times New Roman" w:hAnsi="Times New Roman"/>
          <w:b/>
          <w:color w:val="000000"/>
          <w:sz w:val="26"/>
        </w:rPr>
        <w:t>5.12 Return Requests:</w:t>
      </w:r>
    </w:p>
    <w:p>
      <w:pPr>
        <w:spacing w:after="100" w:before="0" w:line="276" w:lineRule="auto"/>
        <w:ind w:firstLine="720"/>
        <w:jc w:val="both"/>
      </w:pPr>
      <w:r>
        <w:rPr>
          <w:rFonts w:ascii="Times New Roman" w:hAnsi="Times New Roman"/>
          <w:color w:val="000000"/>
          <w:sz w:val="24"/>
        </w:rPr>
        <w:t>Stores the return requests posted by students.</w:t>
      </w:r>
    </w:p>
    <w:p>
      <w:r>
        <w:br w:type="page"/>
      </w:r>
    </w:p>
    <w:p>
      <w:pPr>
        <w:spacing w:before="120" w:after="60"/>
        <w:jc w:val="center"/>
      </w:pPr>
      <w:r>
        <w:drawing>
          <wp:inline xmlns:a="http://schemas.openxmlformats.org/drawingml/2006/main" xmlns:pic="http://schemas.openxmlformats.org/drawingml/2006/picture">
            <wp:extent cx="5394960" cy="839585"/>
            <wp:docPr id="16" name="Picture 16"/>
            <wp:cNvGraphicFramePr>
              <a:graphicFrameLocks noChangeAspect="1"/>
            </wp:cNvGraphicFramePr>
            <a:graphic>
              <a:graphicData uri="http://schemas.openxmlformats.org/drawingml/2006/picture">
                <pic:pic>
                  <pic:nvPicPr>
                    <pic:cNvPr id="0" name="table_5_12_return_requests.png"/>
                    <pic:cNvPicPr/>
                  </pic:nvPicPr>
                  <pic:blipFill>
                    <a:blip r:embed="rId24"/>
                    <a:stretch>
                      <a:fillRect/>
                    </a:stretch>
                  </pic:blipFill>
                  <pic:spPr>
                    <a:xfrm>
                      <a:off x="0" y="0"/>
                      <a:ext cx="5394960" cy="839585"/>
                    </a:xfrm>
                    <a:prstGeom prst="rect"/>
                  </pic:spPr>
                </pic:pic>
              </a:graphicData>
            </a:graphic>
          </wp:inline>
        </w:drawing>
      </w:r>
    </w:p>
    <w:p>
      <w:pPr>
        <w:spacing w:before="40" w:after="160"/>
        <w:jc w:val="center"/>
      </w:pPr>
      <w:r>
        <w:rPr>
          <w:rFonts w:ascii="Times New Roman" w:hAnsi="Times New Roman"/>
          <w:b/>
          <w:i/>
          <w:color w:val="000000"/>
          <w:sz w:val="21"/>
        </w:rPr>
        <w:t>Table 5.12 – Structure of the return_requests table</w:t>
      </w:r>
    </w:p>
    <w:p>
      <w:pPr>
        <w:spacing w:before="240" w:after="80" w:line="276" w:lineRule="auto"/>
        <w:jc w:val="left"/>
      </w:pPr>
      <w:r>
        <w:rPr>
          <w:rFonts w:ascii="Times New Roman" w:hAnsi="Times New Roman"/>
          <w:b/>
          <w:color w:val="000000"/>
          <w:sz w:val="26"/>
        </w:rPr>
        <w:t>5.13 Flashcards:</w:t>
      </w:r>
    </w:p>
    <w:p>
      <w:pPr>
        <w:spacing w:after="100" w:before="0" w:line="276" w:lineRule="auto"/>
        <w:ind w:firstLine="720"/>
        <w:jc w:val="both"/>
      </w:pPr>
      <w:r>
        <w:rPr>
          <w:rFonts w:ascii="Times New Roman" w:hAnsi="Times New Roman"/>
          <w:color w:val="000000"/>
          <w:sz w:val="24"/>
        </w:rPr>
        <w:t>Stores the revision flashcards created for registered competitive exams.</w:t>
      </w:r>
    </w:p>
    <w:p>
      <w:pPr>
        <w:spacing w:before="120" w:after="60"/>
        <w:jc w:val="center"/>
      </w:pPr>
      <w:r>
        <w:drawing>
          <wp:inline xmlns:a="http://schemas.openxmlformats.org/drawingml/2006/main" xmlns:pic="http://schemas.openxmlformats.org/drawingml/2006/picture">
            <wp:extent cx="5394960" cy="1138844"/>
            <wp:docPr id="17" name="Picture 17"/>
            <wp:cNvGraphicFramePr>
              <a:graphicFrameLocks noChangeAspect="1"/>
            </wp:cNvGraphicFramePr>
            <a:graphic>
              <a:graphicData uri="http://schemas.openxmlformats.org/drawingml/2006/picture">
                <pic:pic>
                  <pic:nvPicPr>
                    <pic:cNvPr id="0" name="table_5_13_flashcards.png"/>
                    <pic:cNvPicPr/>
                  </pic:nvPicPr>
                  <pic:blipFill>
                    <a:blip r:embed="rId25"/>
                    <a:stretch>
                      <a:fillRect/>
                    </a:stretch>
                  </pic:blipFill>
                  <pic:spPr>
                    <a:xfrm>
                      <a:off x="0" y="0"/>
                      <a:ext cx="5394960" cy="1138844"/>
                    </a:xfrm>
                    <a:prstGeom prst="rect"/>
                  </pic:spPr>
                </pic:pic>
              </a:graphicData>
            </a:graphic>
          </wp:inline>
        </w:drawing>
      </w:r>
    </w:p>
    <w:p>
      <w:pPr>
        <w:spacing w:before="40" w:after="160"/>
        <w:jc w:val="center"/>
      </w:pPr>
      <w:r>
        <w:rPr>
          <w:rFonts w:ascii="Times New Roman" w:hAnsi="Times New Roman"/>
          <w:b/>
          <w:i/>
          <w:color w:val="000000"/>
          <w:sz w:val="21"/>
        </w:rPr>
        <w:t>Table 5.13 – Structure of the flashcards table</w:t>
      </w:r>
    </w:p>
    <w:p>
      <w:pPr>
        <w:spacing w:before="240" w:after="80" w:line="276" w:lineRule="auto"/>
        <w:jc w:val="left"/>
      </w:pPr>
      <w:r>
        <w:rPr>
          <w:rFonts w:ascii="Times New Roman" w:hAnsi="Times New Roman"/>
          <w:b/>
          <w:color w:val="000000"/>
          <w:sz w:val="26"/>
        </w:rPr>
        <w:t>5.14 Notes:</w:t>
      </w:r>
    </w:p>
    <w:p>
      <w:pPr>
        <w:spacing w:after="100" w:before="0" w:line="276" w:lineRule="auto"/>
        <w:ind w:firstLine="720"/>
        <w:jc w:val="both"/>
      </w:pPr>
      <w:r>
        <w:rPr>
          <w:rFonts w:ascii="Times New Roman" w:hAnsi="Times New Roman"/>
          <w:color w:val="000000"/>
          <w:sz w:val="24"/>
        </w:rPr>
        <w:t>Stores the study notes and summaries uploaded by members.</w:t>
      </w:r>
    </w:p>
    <w:p>
      <w:pPr>
        <w:spacing w:before="120" w:after="60"/>
        <w:jc w:val="center"/>
      </w:pPr>
      <w:r>
        <w:drawing>
          <wp:inline xmlns:a="http://schemas.openxmlformats.org/drawingml/2006/main" xmlns:pic="http://schemas.openxmlformats.org/drawingml/2006/picture">
            <wp:extent cx="5394960" cy="1138844"/>
            <wp:docPr id="18" name="Picture 18"/>
            <wp:cNvGraphicFramePr>
              <a:graphicFrameLocks noChangeAspect="1"/>
            </wp:cNvGraphicFramePr>
            <a:graphic>
              <a:graphicData uri="http://schemas.openxmlformats.org/drawingml/2006/picture">
                <pic:pic>
                  <pic:nvPicPr>
                    <pic:cNvPr id="0" name="table_5_14_notes.png"/>
                    <pic:cNvPicPr/>
                  </pic:nvPicPr>
                  <pic:blipFill>
                    <a:blip r:embed="rId26"/>
                    <a:stretch>
                      <a:fillRect/>
                    </a:stretch>
                  </pic:blipFill>
                  <pic:spPr>
                    <a:xfrm>
                      <a:off x="0" y="0"/>
                      <a:ext cx="5394960" cy="1138844"/>
                    </a:xfrm>
                    <a:prstGeom prst="rect"/>
                  </pic:spPr>
                </pic:pic>
              </a:graphicData>
            </a:graphic>
          </wp:inline>
        </w:drawing>
      </w:r>
    </w:p>
    <w:p>
      <w:pPr>
        <w:spacing w:before="40" w:after="160"/>
        <w:jc w:val="center"/>
      </w:pPr>
      <w:r>
        <w:rPr>
          <w:rFonts w:ascii="Times New Roman" w:hAnsi="Times New Roman"/>
          <w:b/>
          <w:i/>
          <w:color w:val="000000"/>
          <w:sz w:val="21"/>
        </w:rPr>
        <w:t>Table 5.14 – Structure of the notes table</w:t>
      </w:r>
    </w:p>
    <w:p>
      <w:pPr>
        <w:spacing w:before="240" w:after="80" w:line="276" w:lineRule="auto"/>
        <w:jc w:val="left"/>
      </w:pPr>
      <w:r>
        <w:rPr>
          <w:rFonts w:ascii="Times New Roman" w:hAnsi="Times New Roman"/>
          <w:b/>
          <w:color w:val="000000"/>
          <w:sz w:val="26"/>
        </w:rPr>
        <w:t>5.15 Recently Accessed:</w:t>
      </w:r>
    </w:p>
    <w:p>
      <w:pPr>
        <w:spacing w:after="100" w:before="0" w:line="276" w:lineRule="auto"/>
        <w:ind w:firstLine="720"/>
        <w:jc w:val="both"/>
      </w:pPr>
      <w:r>
        <w:rPr>
          <w:rFonts w:ascii="Times New Roman" w:hAnsi="Times New Roman"/>
          <w:color w:val="000000"/>
          <w:sz w:val="24"/>
        </w:rPr>
        <w:t>Stores the last visited profiles of each user.</w:t>
      </w:r>
    </w:p>
    <w:p>
      <w:pPr>
        <w:spacing w:before="120" w:after="60"/>
        <w:jc w:val="center"/>
      </w:pPr>
      <w:r>
        <w:drawing>
          <wp:inline xmlns:a="http://schemas.openxmlformats.org/drawingml/2006/main" xmlns:pic="http://schemas.openxmlformats.org/drawingml/2006/picture">
            <wp:extent cx="5394960" cy="1138844"/>
            <wp:docPr id="19" name="Picture 19"/>
            <wp:cNvGraphicFramePr>
              <a:graphicFrameLocks noChangeAspect="1"/>
            </wp:cNvGraphicFramePr>
            <a:graphic>
              <a:graphicData uri="http://schemas.openxmlformats.org/drawingml/2006/picture">
                <pic:pic>
                  <pic:nvPicPr>
                    <pic:cNvPr id="0" name="table_5_15_recently_accessed.png"/>
                    <pic:cNvPicPr/>
                  </pic:nvPicPr>
                  <pic:blipFill>
                    <a:blip r:embed="rId27"/>
                    <a:stretch>
                      <a:fillRect/>
                    </a:stretch>
                  </pic:blipFill>
                  <pic:spPr>
                    <a:xfrm>
                      <a:off x="0" y="0"/>
                      <a:ext cx="5394960" cy="1138844"/>
                    </a:xfrm>
                    <a:prstGeom prst="rect"/>
                  </pic:spPr>
                </pic:pic>
              </a:graphicData>
            </a:graphic>
          </wp:inline>
        </w:drawing>
      </w:r>
    </w:p>
    <w:p>
      <w:pPr>
        <w:spacing w:before="40" w:after="160"/>
        <w:jc w:val="center"/>
      </w:pPr>
      <w:r>
        <w:rPr>
          <w:rFonts w:ascii="Times New Roman" w:hAnsi="Times New Roman"/>
          <w:b/>
          <w:i/>
          <w:color w:val="000000"/>
          <w:sz w:val="21"/>
        </w:rPr>
        <w:t>Table 5.15 – Structure of the recently_accessed table</w:t>
      </w:r>
    </w:p>
    <w:p>
      <w:r>
        <w:br w:type="page"/>
      </w:r>
    </w:p>
    <w:p>
      <w:pPr>
        <w:spacing w:before="320" w:after="200" w:line="276" w:lineRule="auto"/>
        <w:jc w:val="center"/>
      </w:pPr>
      <w:r>
        <w:rPr>
          <w:rFonts w:ascii="Times New Roman" w:hAnsi="Times New Roman"/>
          <w:b/>
          <w:color w:val="000000"/>
          <w:sz w:val="32"/>
        </w:rPr>
        <w:t>CHAPTER 6</w:t>
        <w:br/>
        <w:t>ER DIAGRAM</w:t>
      </w:r>
    </w:p>
    <w:p>
      <w:pPr>
        <w:spacing w:after="100" w:before="0" w:line="276" w:lineRule="auto"/>
        <w:ind w:firstLine="720"/>
        <w:jc w:val="both"/>
      </w:pPr>
      <w:r>
        <w:rPr>
          <w:rFonts w:ascii="Times New Roman" w:hAnsi="Times New Roman"/>
          <w:color w:val="000000"/>
          <w:sz w:val="24"/>
        </w:rPr>
        <w:t>The User entity is related to most other entities. A user registers for examinations, updates study progress, attends computer-based mock tests, lists marketplace products, places orders, and exchanges community discussion posts. The Academic Mentor is linked to multiple assigned students through an allocation relationship, while Delivery Partners are linked to assigned orders. Both mock tests and daily logins trigger communication log entries. The Entity-Relationship diagram below defines the cardinalities and relational associations governing the database schema:</w:t>
      </w:r>
    </w:p>
    <w:p>
      <w:pPr>
        <w:spacing w:before="120" w:after="60"/>
        <w:jc w:val="center"/>
      </w:pPr>
      <w:r>
        <w:drawing>
          <wp:inline xmlns:a="http://schemas.openxmlformats.org/drawingml/2006/main" xmlns:pic="http://schemas.openxmlformats.org/drawingml/2006/picture">
            <wp:extent cx="5486400" cy="4001326"/>
            <wp:docPr id="20" name="Picture 20"/>
            <wp:cNvGraphicFramePr>
              <a:graphicFrameLocks noChangeAspect="1"/>
            </wp:cNvGraphicFramePr>
            <a:graphic>
              <a:graphicData uri="http://schemas.openxmlformats.org/drawingml/2006/picture">
                <pic:pic>
                  <pic:nvPicPr>
                    <pic:cNvPr id="0" name="er_diagram_bw.png"/>
                    <pic:cNvPicPr/>
                  </pic:nvPicPr>
                  <pic:blipFill>
                    <a:blip r:embed="rId28"/>
                    <a:stretch>
                      <a:fillRect/>
                    </a:stretch>
                  </pic:blipFill>
                  <pic:spPr>
                    <a:xfrm>
                      <a:off x="0" y="0"/>
                      <a:ext cx="5486400" cy="4001326"/>
                    </a:xfrm>
                    <a:prstGeom prst="rect"/>
                  </pic:spPr>
                </pic:pic>
              </a:graphicData>
            </a:graphic>
          </wp:inline>
        </w:drawing>
      </w:r>
    </w:p>
    <w:p>
      <w:pPr>
        <w:spacing w:before="40" w:after="160"/>
        <w:jc w:val="center"/>
      </w:pPr>
      <w:r>
        <w:rPr>
          <w:rFonts w:ascii="Times New Roman" w:hAnsi="Times New Roman"/>
          <w:b/>
          <w:i/>
          <w:color w:val="000000"/>
          <w:sz w:val="21"/>
        </w:rPr>
        <w:t>Fig 6.1 – ER Diagram – Entities and relationships of the Multi-Exam Preparation and Resource Exchange Platform.</w:t>
      </w:r>
    </w:p>
    <w:p>
      <w:r>
        <w:br w:type="page"/>
      </w:r>
    </w:p>
    <w:p>
      <w:pPr>
        <w:spacing w:before="320" w:after="200" w:line="276" w:lineRule="auto"/>
        <w:jc w:val="center"/>
      </w:pPr>
      <w:r>
        <w:rPr>
          <w:rFonts w:ascii="Times New Roman" w:hAnsi="Times New Roman"/>
          <w:b/>
          <w:color w:val="000000"/>
          <w:sz w:val="32"/>
        </w:rPr>
        <w:t>CHAPTER 7</w:t>
        <w:br/>
        <w:t>TECH STACK</w:t>
      </w:r>
    </w:p>
    <w:p>
      <w:pPr>
        <w:spacing w:before="240" w:after="80" w:line="276" w:lineRule="auto"/>
        <w:jc w:val="left"/>
      </w:pPr>
      <w:r>
        <w:rPr>
          <w:rFonts w:ascii="Times New Roman" w:hAnsi="Times New Roman"/>
          <w:b/>
          <w:color w:val="000000"/>
          <w:sz w:val="26"/>
        </w:rPr>
        <w:t>7.1 TECH STACK</w:t>
      </w:r>
    </w:p>
    <w:tbl>
      <w:tblPr>
        <w:tblW w:type="auto" w:w="0"/>
        <w:jc w:val="center"/>
        <w:tblLook w:firstColumn="1" w:firstRow="1" w:lastColumn="0" w:lastRow="0" w:noHBand="0" w:noVBand="1" w:val="04A0"/>
        <w:tblBorders>
          <w:top w:val="single" w:sz="6" w:space="0" w:color="A0A0A0"/>
          <w:bottom w:val="single" w:sz="6" w:space="0" w:color="A0A0A0"/>
          <w:insideH w:val="single" w:sz="4" w:space="0" w:color="A0A0A0"/>
          <w:insideV w:val="none"/>
          <w:left w:val="none"/>
          <w:right w:val="none"/>
        </w:tblBorders>
      </w:tblPr>
      <w:tblGrid>
        <w:gridCol w:w="2890"/>
        <w:gridCol w:w="2890"/>
        <w:gridCol w:w="2890"/>
      </w:tblGrid>
      <w:tr>
        <w:tc>
          <w:tcPr>
            <w:tcW w:type="dxa" w:w="2890"/>
            <w:shd w:fill="EAEAEA"/>
            <w:tcMar>
              <w:top w:w="55" w:type="dxa"/>
              <w:bottom w:w="55" w:type="dxa"/>
              <w:left w:w="75" w:type="dxa"/>
              <w:right w:w="75" w:type="dxa"/>
            </w:tcMar>
          </w:tcPr>
          <w:p>
            <w:pPr>
              <w:jc w:val="center"/>
            </w:pPr>
            <w:r>
              <w:rPr>
                <w:rFonts w:ascii="Times New Roman" w:hAnsi="Times New Roman"/>
                <w:b/>
                <w:color w:val="000000"/>
                <w:sz w:val="20"/>
              </w:rPr>
              <w:t>Layer</w:t>
            </w:r>
          </w:p>
        </w:tc>
        <w:tc>
          <w:tcPr>
            <w:tcW w:type="dxa" w:w="2890"/>
            <w:shd w:fill="EAEAEA"/>
            <w:tcMar>
              <w:top w:w="55" w:type="dxa"/>
              <w:bottom w:w="55" w:type="dxa"/>
              <w:left w:w="75" w:type="dxa"/>
              <w:right w:w="75" w:type="dxa"/>
            </w:tcMar>
          </w:tcPr>
          <w:p>
            <w:pPr>
              <w:jc w:val="center"/>
            </w:pPr>
            <w:r>
              <w:rPr>
                <w:rFonts w:ascii="Times New Roman" w:hAnsi="Times New Roman"/>
                <w:b/>
                <w:color w:val="000000"/>
                <w:sz w:val="20"/>
              </w:rPr>
              <w:t>Technology</w:t>
            </w:r>
          </w:p>
        </w:tc>
        <w:tc>
          <w:tcPr>
            <w:tcW w:type="dxa" w:w="2890"/>
            <w:shd w:fill="EAEAEA"/>
            <w:tcMar>
              <w:top w:w="55" w:type="dxa"/>
              <w:bottom w:w="55" w:type="dxa"/>
              <w:left w:w="75" w:type="dxa"/>
              <w:right w:w="75" w:type="dxa"/>
            </w:tcMar>
          </w:tcPr>
          <w:p>
            <w:pPr>
              <w:jc w:val="center"/>
            </w:pPr>
            <w:r>
              <w:rPr>
                <w:rFonts w:ascii="Times New Roman" w:hAnsi="Times New Roman"/>
                <w:b/>
                <w:color w:val="000000"/>
                <w:sz w:val="20"/>
              </w:rPr>
              <w:t>Purpose</w:t>
            </w:r>
          </w:p>
        </w:tc>
      </w:tr>
      <w:tr>
        <w:tc>
          <w:tcPr>
            <w:tcW w:type="dxa" w:w="2890"/>
            <w:shd w:fill="FFFFFF"/>
            <w:tcMar>
              <w:top w:w="40" w:type="dxa"/>
              <w:bottom w:w="40" w:type="dxa"/>
              <w:left w:w="75" w:type="dxa"/>
              <w:right w:w="75" w:type="dxa"/>
            </w:tcMar>
          </w:tcPr>
          <w:p>
            <w:pPr>
              <w:jc w:val="left"/>
            </w:pPr>
            <w:r>
              <w:rPr>
                <w:rFonts w:ascii="Times New Roman" w:hAnsi="Times New Roman"/>
                <w:color w:val="000000"/>
                <w:sz w:val="19"/>
              </w:rPr>
              <w:t>Frontend</w:t>
            </w:r>
          </w:p>
        </w:tc>
        <w:tc>
          <w:tcPr>
            <w:tcW w:type="dxa" w:w="2890"/>
            <w:shd w:fill="FFFFFF"/>
            <w:tcMar>
              <w:top w:w="40" w:type="dxa"/>
              <w:bottom w:w="40" w:type="dxa"/>
              <w:left w:w="75" w:type="dxa"/>
              <w:right w:w="75" w:type="dxa"/>
            </w:tcMar>
          </w:tcPr>
          <w:p>
            <w:pPr>
              <w:jc w:val="left"/>
            </w:pPr>
            <w:r>
              <w:rPr>
                <w:rFonts w:ascii="Times New Roman" w:hAnsi="Times New Roman"/>
                <w:color w:val="000000"/>
                <w:sz w:val="19"/>
              </w:rPr>
              <w:t>React.js 18 + Vite</w:t>
            </w:r>
          </w:p>
        </w:tc>
        <w:tc>
          <w:tcPr>
            <w:tcW w:type="dxa" w:w="2890"/>
            <w:shd w:fill="FFFFFF"/>
            <w:tcMar>
              <w:top w:w="40" w:type="dxa"/>
              <w:bottom w:w="40" w:type="dxa"/>
              <w:left w:w="75" w:type="dxa"/>
              <w:right w:w="75" w:type="dxa"/>
            </w:tcMar>
          </w:tcPr>
          <w:p>
            <w:pPr>
              <w:jc w:val="left"/>
            </w:pPr>
            <w:r>
              <w:rPr>
                <w:rFonts w:ascii="Times New Roman" w:hAnsi="Times New Roman"/>
                <w:color w:val="000000"/>
                <w:sz w:val="19"/>
              </w:rPr>
              <w:t>Component-driven single page application with rapid HMR and optimized asset bundling.</w:t>
            </w:r>
          </w:p>
        </w:tc>
      </w:tr>
      <w:tr>
        <w:tc>
          <w:tcPr>
            <w:tcW w:type="dxa" w:w="2890"/>
            <w:shd w:fill="F9F9F9"/>
            <w:tcMar>
              <w:top w:w="40" w:type="dxa"/>
              <w:bottom w:w="40" w:type="dxa"/>
              <w:left w:w="75" w:type="dxa"/>
              <w:right w:w="75" w:type="dxa"/>
            </w:tcMar>
          </w:tcPr>
          <w:p>
            <w:pPr>
              <w:jc w:val="left"/>
            </w:pPr>
            <w:r>
              <w:rPr>
                <w:rFonts w:ascii="Times New Roman" w:hAnsi="Times New Roman"/>
                <w:color w:val="000000"/>
                <w:sz w:val="19"/>
              </w:rPr>
              <w:t>Styling</w:t>
            </w:r>
          </w:p>
        </w:tc>
        <w:tc>
          <w:tcPr>
            <w:tcW w:type="dxa" w:w="2890"/>
            <w:shd w:fill="F9F9F9"/>
            <w:tcMar>
              <w:top w:w="40" w:type="dxa"/>
              <w:bottom w:w="40" w:type="dxa"/>
              <w:left w:w="75" w:type="dxa"/>
              <w:right w:w="75" w:type="dxa"/>
            </w:tcMar>
          </w:tcPr>
          <w:p>
            <w:pPr>
              <w:jc w:val="left"/>
            </w:pPr>
            <w:r>
              <w:rPr>
                <w:rFonts w:ascii="Times New Roman" w:hAnsi="Times New Roman"/>
                <w:color w:val="000000"/>
                <w:sz w:val="19"/>
              </w:rPr>
              <w:t>Vanilla CSS + CSS Variables</w:t>
            </w:r>
          </w:p>
        </w:tc>
        <w:tc>
          <w:tcPr>
            <w:tcW w:type="dxa" w:w="2890"/>
            <w:shd w:fill="F9F9F9"/>
            <w:tcMar>
              <w:top w:w="40" w:type="dxa"/>
              <w:bottom w:w="40" w:type="dxa"/>
              <w:left w:w="75" w:type="dxa"/>
              <w:right w:w="75" w:type="dxa"/>
            </w:tcMar>
          </w:tcPr>
          <w:p>
            <w:pPr>
              <w:jc w:val="left"/>
            </w:pPr>
            <w:r>
              <w:rPr>
                <w:rFonts w:ascii="Times New Roman" w:hAnsi="Times New Roman"/>
                <w:color w:val="000000"/>
                <w:sz w:val="19"/>
              </w:rPr>
              <w:t>Modular responsive styling supporting dynamic theme switching and accessibility scaling.</w:t>
            </w:r>
          </w:p>
        </w:tc>
      </w:tr>
      <w:tr>
        <w:tc>
          <w:tcPr>
            <w:tcW w:type="dxa" w:w="2890"/>
            <w:shd w:fill="FFFFFF"/>
            <w:tcMar>
              <w:top w:w="40" w:type="dxa"/>
              <w:bottom w:w="40" w:type="dxa"/>
              <w:left w:w="75" w:type="dxa"/>
              <w:right w:w="75" w:type="dxa"/>
            </w:tcMar>
          </w:tcPr>
          <w:p>
            <w:pPr>
              <w:jc w:val="left"/>
            </w:pPr>
            <w:r>
              <w:rPr>
                <w:rFonts w:ascii="Times New Roman" w:hAnsi="Times New Roman"/>
                <w:color w:val="000000"/>
                <w:sz w:val="19"/>
              </w:rPr>
              <w:t>3D Visuals</w:t>
            </w:r>
          </w:p>
        </w:tc>
        <w:tc>
          <w:tcPr>
            <w:tcW w:type="dxa" w:w="2890"/>
            <w:shd w:fill="FFFFFF"/>
            <w:tcMar>
              <w:top w:w="40" w:type="dxa"/>
              <w:bottom w:w="40" w:type="dxa"/>
              <w:left w:w="75" w:type="dxa"/>
              <w:right w:w="75" w:type="dxa"/>
            </w:tcMar>
          </w:tcPr>
          <w:p>
            <w:pPr>
              <w:jc w:val="left"/>
            </w:pPr>
            <w:r>
              <w:rPr>
                <w:rFonts w:ascii="Times New Roman" w:hAnsi="Times New Roman"/>
                <w:color w:val="000000"/>
                <w:sz w:val="19"/>
              </w:rPr>
              <w:t>Three.js</w:t>
            </w:r>
          </w:p>
        </w:tc>
        <w:tc>
          <w:tcPr>
            <w:tcW w:type="dxa" w:w="2890"/>
            <w:shd w:fill="FFFFFF"/>
            <w:tcMar>
              <w:top w:w="40" w:type="dxa"/>
              <w:bottom w:w="40" w:type="dxa"/>
              <w:left w:w="75" w:type="dxa"/>
              <w:right w:w="75" w:type="dxa"/>
            </w:tcMar>
          </w:tcPr>
          <w:p>
            <w:pPr>
              <w:jc w:val="left"/>
            </w:pPr>
            <w:r>
              <w:rPr>
                <w:rFonts w:ascii="Times New Roman" w:hAnsi="Times New Roman"/>
                <w:color w:val="000000"/>
                <w:sz w:val="19"/>
              </w:rPr>
              <w:t>Interactive 3D geometric visualization rendered on the public authentication portal.</w:t>
            </w:r>
          </w:p>
        </w:tc>
      </w:tr>
      <w:tr>
        <w:tc>
          <w:tcPr>
            <w:tcW w:type="dxa" w:w="2890"/>
            <w:shd w:fill="F9F9F9"/>
            <w:tcMar>
              <w:top w:w="40" w:type="dxa"/>
              <w:bottom w:w="40" w:type="dxa"/>
              <w:left w:w="75" w:type="dxa"/>
              <w:right w:w="75" w:type="dxa"/>
            </w:tcMar>
          </w:tcPr>
          <w:p>
            <w:pPr>
              <w:jc w:val="left"/>
            </w:pPr>
            <w:r>
              <w:rPr>
                <w:rFonts w:ascii="Times New Roman" w:hAnsi="Times New Roman"/>
                <w:color w:val="000000"/>
                <w:sz w:val="19"/>
              </w:rPr>
              <w:t>Routing</w:t>
            </w:r>
          </w:p>
        </w:tc>
        <w:tc>
          <w:tcPr>
            <w:tcW w:type="dxa" w:w="2890"/>
            <w:shd w:fill="F9F9F9"/>
            <w:tcMar>
              <w:top w:w="40" w:type="dxa"/>
              <w:bottom w:w="40" w:type="dxa"/>
              <w:left w:w="75" w:type="dxa"/>
              <w:right w:w="75" w:type="dxa"/>
            </w:tcMar>
          </w:tcPr>
          <w:p>
            <w:pPr>
              <w:jc w:val="left"/>
            </w:pPr>
            <w:r>
              <w:rPr>
                <w:rFonts w:ascii="Times New Roman" w:hAnsi="Times New Roman"/>
                <w:color w:val="000000"/>
                <w:sz w:val="19"/>
              </w:rPr>
              <w:t>React Router DOM v6</w:t>
            </w:r>
          </w:p>
        </w:tc>
        <w:tc>
          <w:tcPr>
            <w:tcW w:type="dxa" w:w="2890"/>
            <w:shd w:fill="F9F9F9"/>
            <w:tcMar>
              <w:top w:w="40" w:type="dxa"/>
              <w:bottom w:w="40" w:type="dxa"/>
              <w:left w:w="75" w:type="dxa"/>
              <w:right w:w="75" w:type="dxa"/>
            </w:tcMar>
          </w:tcPr>
          <w:p>
            <w:pPr>
              <w:jc w:val="left"/>
            </w:pPr>
            <w:r>
              <w:rPr>
                <w:rFonts w:ascii="Times New Roman" w:hAnsi="Times New Roman"/>
                <w:color w:val="000000"/>
                <w:sz w:val="19"/>
              </w:rPr>
              <w:t>Client-side declarative routing with role-based route guard boundaries.</w:t>
            </w:r>
          </w:p>
        </w:tc>
      </w:tr>
      <w:tr>
        <w:tc>
          <w:tcPr>
            <w:tcW w:type="dxa" w:w="2890"/>
            <w:shd w:fill="FFFFFF"/>
            <w:tcMar>
              <w:top w:w="40" w:type="dxa"/>
              <w:bottom w:w="40" w:type="dxa"/>
              <w:left w:w="75" w:type="dxa"/>
              <w:right w:w="75" w:type="dxa"/>
            </w:tcMar>
          </w:tcPr>
          <w:p>
            <w:pPr>
              <w:jc w:val="left"/>
            </w:pPr>
            <w:r>
              <w:rPr>
                <w:rFonts w:ascii="Times New Roman" w:hAnsi="Times New Roman"/>
                <w:color w:val="000000"/>
                <w:sz w:val="19"/>
              </w:rPr>
              <w:t>Backend</w:t>
            </w:r>
          </w:p>
        </w:tc>
        <w:tc>
          <w:tcPr>
            <w:tcW w:type="dxa" w:w="2890"/>
            <w:shd w:fill="FFFFFF"/>
            <w:tcMar>
              <w:top w:w="40" w:type="dxa"/>
              <w:bottom w:w="40" w:type="dxa"/>
              <w:left w:w="75" w:type="dxa"/>
              <w:right w:w="75" w:type="dxa"/>
            </w:tcMar>
          </w:tcPr>
          <w:p>
            <w:pPr>
              <w:jc w:val="left"/>
            </w:pPr>
            <w:r>
              <w:rPr>
                <w:rFonts w:ascii="Times New Roman" w:hAnsi="Times New Roman"/>
                <w:color w:val="000000"/>
                <w:sz w:val="19"/>
              </w:rPr>
              <w:t>Node.js + Express.js</w:t>
            </w:r>
          </w:p>
        </w:tc>
        <w:tc>
          <w:tcPr>
            <w:tcW w:type="dxa" w:w="2890"/>
            <w:shd w:fill="FFFFFF"/>
            <w:tcMar>
              <w:top w:w="40" w:type="dxa"/>
              <w:bottom w:w="40" w:type="dxa"/>
              <w:left w:w="75" w:type="dxa"/>
              <w:right w:w="75" w:type="dxa"/>
            </w:tcMar>
          </w:tcPr>
          <w:p>
            <w:pPr>
              <w:jc w:val="left"/>
            </w:pPr>
            <w:r>
              <w:rPr>
                <w:rFonts w:ascii="Times New Roman" w:hAnsi="Times New Roman"/>
                <w:color w:val="000000"/>
                <w:sz w:val="19"/>
              </w:rPr>
              <w:t>RESTful micro-service API handling business logic, session validation, and data orchestration.</w:t>
            </w:r>
          </w:p>
        </w:tc>
      </w:tr>
      <w:tr>
        <w:tc>
          <w:tcPr>
            <w:tcW w:type="dxa" w:w="2890"/>
            <w:shd w:fill="F9F9F9"/>
            <w:tcMar>
              <w:top w:w="40" w:type="dxa"/>
              <w:bottom w:w="40" w:type="dxa"/>
              <w:left w:w="75" w:type="dxa"/>
              <w:right w:w="75" w:type="dxa"/>
            </w:tcMar>
          </w:tcPr>
          <w:p>
            <w:pPr>
              <w:jc w:val="left"/>
            </w:pPr>
            <w:r>
              <w:rPr>
                <w:rFonts w:ascii="Times New Roman" w:hAnsi="Times New Roman"/>
                <w:color w:val="000000"/>
                <w:sz w:val="19"/>
              </w:rPr>
              <w:t>Database</w:t>
            </w:r>
          </w:p>
        </w:tc>
        <w:tc>
          <w:tcPr>
            <w:tcW w:type="dxa" w:w="2890"/>
            <w:shd w:fill="F9F9F9"/>
            <w:tcMar>
              <w:top w:w="40" w:type="dxa"/>
              <w:bottom w:w="40" w:type="dxa"/>
              <w:left w:w="75" w:type="dxa"/>
              <w:right w:w="75" w:type="dxa"/>
            </w:tcMar>
          </w:tcPr>
          <w:p>
            <w:pPr>
              <w:jc w:val="left"/>
            </w:pPr>
            <w:r>
              <w:rPr>
                <w:rFonts w:ascii="Times New Roman" w:hAnsi="Times New Roman"/>
                <w:color w:val="000000"/>
                <w:sz w:val="19"/>
              </w:rPr>
              <w:t>MongoDB Atlas + Mongoose</w:t>
            </w:r>
          </w:p>
        </w:tc>
        <w:tc>
          <w:tcPr>
            <w:tcW w:type="dxa" w:w="2890"/>
            <w:shd w:fill="F9F9F9"/>
            <w:tcMar>
              <w:top w:w="40" w:type="dxa"/>
              <w:bottom w:w="40" w:type="dxa"/>
              <w:left w:w="75" w:type="dxa"/>
              <w:right w:w="75" w:type="dxa"/>
            </w:tcMar>
          </w:tcPr>
          <w:p>
            <w:pPr>
              <w:jc w:val="left"/>
            </w:pPr>
            <w:r>
              <w:rPr>
                <w:rFonts w:ascii="Times New Roman" w:hAnsi="Times New Roman"/>
                <w:color w:val="000000"/>
                <w:sz w:val="19"/>
              </w:rPr>
              <w:t>Scalable document persistence, schema validation, and compound index querying.</w:t>
            </w:r>
          </w:p>
        </w:tc>
      </w:tr>
      <w:tr>
        <w:tc>
          <w:tcPr>
            <w:tcW w:type="dxa" w:w="2890"/>
            <w:shd w:fill="FFFFFF"/>
            <w:tcMar>
              <w:top w:w="40" w:type="dxa"/>
              <w:bottom w:w="40" w:type="dxa"/>
              <w:left w:w="75" w:type="dxa"/>
              <w:right w:w="75" w:type="dxa"/>
            </w:tcMar>
          </w:tcPr>
          <w:p>
            <w:pPr>
              <w:jc w:val="left"/>
            </w:pPr>
            <w:r>
              <w:rPr>
                <w:rFonts w:ascii="Times New Roman" w:hAnsi="Times New Roman"/>
                <w:color w:val="000000"/>
                <w:sz w:val="19"/>
              </w:rPr>
              <w:t>Authentication</w:t>
            </w:r>
          </w:p>
        </w:tc>
        <w:tc>
          <w:tcPr>
            <w:tcW w:type="dxa" w:w="2890"/>
            <w:shd w:fill="FFFFFF"/>
            <w:tcMar>
              <w:top w:w="40" w:type="dxa"/>
              <w:bottom w:w="40" w:type="dxa"/>
              <w:left w:w="75" w:type="dxa"/>
              <w:right w:w="75" w:type="dxa"/>
            </w:tcMar>
          </w:tcPr>
          <w:p>
            <w:pPr>
              <w:jc w:val="left"/>
            </w:pPr>
            <w:r>
              <w:rPr>
                <w:rFonts w:ascii="Times New Roman" w:hAnsi="Times New Roman"/>
                <w:color w:val="000000"/>
                <w:sz w:val="19"/>
              </w:rPr>
              <w:t>JWT + bcryptjs</w:t>
            </w:r>
          </w:p>
        </w:tc>
        <w:tc>
          <w:tcPr>
            <w:tcW w:type="dxa" w:w="2890"/>
            <w:shd w:fill="FFFFFF"/>
            <w:tcMar>
              <w:top w:w="40" w:type="dxa"/>
              <w:bottom w:w="40" w:type="dxa"/>
              <w:left w:w="75" w:type="dxa"/>
              <w:right w:w="75" w:type="dxa"/>
            </w:tcMar>
          </w:tcPr>
          <w:p>
            <w:pPr>
              <w:jc w:val="left"/>
            </w:pPr>
            <w:r>
              <w:rPr>
                <w:rFonts w:ascii="Times New Roman" w:hAnsi="Times New Roman"/>
                <w:color w:val="000000"/>
                <w:sz w:val="19"/>
              </w:rPr>
              <w:t>Stateless bearer token authorization and 10-round salted password hashing.</w:t>
            </w:r>
          </w:p>
        </w:tc>
      </w:tr>
      <w:tr>
        <w:tc>
          <w:tcPr>
            <w:tcW w:type="dxa" w:w="2890"/>
            <w:shd w:fill="F9F9F9"/>
            <w:tcMar>
              <w:top w:w="40" w:type="dxa"/>
              <w:bottom w:w="40" w:type="dxa"/>
              <w:left w:w="75" w:type="dxa"/>
              <w:right w:w="75" w:type="dxa"/>
            </w:tcMar>
          </w:tcPr>
          <w:p>
            <w:pPr>
              <w:jc w:val="left"/>
            </w:pPr>
            <w:r>
              <w:rPr>
                <w:rFonts w:ascii="Times New Roman" w:hAnsi="Times New Roman"/>
                <w:color w:val="000000"/>
                <w:sz w:val="19"/>
              </w:rPr>
              <w:t>OAuth SSO</w:t>
            </w:r>
          </w:p>
        </w:tc>
        <w:tc>
          <w:tcPr>
            <w:tcW w:type="dxa" w:w="2890"/>
            <w:shd w:fill="F9F9F9"/>
            <w:tcMar>
              <w:top w:w="40" w:type="dxa"/>
              <w:bottom w:w="40" w:type="dxa"/>
              <w:left w:w="75" w:type="dxa"/>
              <w:right w:w="75" w:type="dxa"/>
            </w:tcMar>
          </w:tcPr>
          <w:p>
            <w:pPr>
              <w:jc w:val="left"/>
            </w:pPr>
            <w:r>
              <w:rPr>
                <w:rFonts w:ascii="Times New Roman" w:hAnsi="Times New Roman"/>
                <w:color w:val="000000"/>
                <w:sz w:val="19"/>
              </w:rPr>
              <w:t>Google OAuth 2.0 API</w:t>
            </w:r>
          </w:p>
        </w:tc>
        <w:tc>
          <w:tcPr>
            <w:tcW w:type="dxa" w:w="2890"/>
            <w:shd w:fill="F9F9F9"/>
            <w:tcMar>
              <w:top w:w="40" w:type="dxa"/>
              <w:bottom w:w="40" w:type="dxa"/>
              <w:left w:w="75" w:type="dxa"/>
              <w:right w:w="75" w:type="dxa"/>
            </w:tcMar>
          </w:tcPr>
          <w:p>
            <w:pPr>
              <w:jc w:val="left"/>
            </w:pPr>
            <w:r>
              <w:rPr>
                <w:rFonts w:ascii="Times New Roman" w:hAnsi="Times New Roman"/>
                <w:color w:val="000000"/>
                <w:sz w:val="19"/>
              </w:rPr>
              <w:t>Real Google client sign-in integration validating verified email profiles.</w:t>
            </w:r>
          </w:p>
        </w:tc>
      </w:tr>
      <w:tr>
        <w:tc>
          <w:tcPr>
            <w:tcW w:type="dxa" w:w="2890"/>
            <w:shd w:fill="FFFFFF"/>
            <w:tcMar>
              <w:top w:w="40" w:type="dxa"/>
              <w:bottom w:w="40" w:type="dxa"/>
              <w:left w:w="75" w:type="dxa"/>
              <w:right w:w="75" w:type="dxa"/>
            </w:tcMar>
          </w:tcPr>
          <w:p>
            <w:pPr>
              <w:jc w:val="left"/>
            </w:pPr>
            <w:r>
              <w:rPr>
                <w:rFonts w:ascii="Times New Roman" w:hAnsi="Times New Roman"/>
                <w:color w:val="000000"/>
                <w:sz w:val="19"/>
              </w:rPr>
              <w:t>Messaging</w:t>
            </w:r>
          </w:p>
        </w:tc>
        <w:tc>
          <w:tcPr>
            <w:tcW w:type="dxa" w:w="2890"/>
            <w:shd w:fill="FFFFFF"/>
            <w:tcMar>
              <w:top w:w="40" w:type="dxa"/>
              <w:bottom w:w="40" w:type="dxa"/>
              <w:left w:w="75" w:type="dxa"/>
              <w:right w:w="75" w:type="dxa"/>
            </w:tcMar>
          </w:tcPr>
          <w:p>
            <w:pPr>
              <w:jc w:val="left"/>
            </w:pPr>
            <w:r>
              <w:rPr>
                <w:rFonts w:ascii="Times New Roman" w:hAnsi="Times New Roman"/>
                <w:color w:val="000000"/>
                <w:sz w:val="19"/>
              </w:rPr>
              <w:t>WhatsApp + Twilio + Nodemailer</w:t>
            </w:r>
          </w:p>
        </w:tc>
        <w:tc>
          <w:tcPr>
            <w:tcW w:type="dxa" w:w="2890"/>
            <w:shd w:fill="FFFFFF"/>
            <w:tcMar>
              <w:top w:w="40" w:type="dxa"/>
              <w:bottom w:w="40" w:type="dxa"/>
              <w:left w:w="75" w:type="dxa"/>
              <w:right w:w="75" w:type="dxa"/>
            </w:tcMar>
          </w:tcPr>
          <w:p>
            <w:pPr>
              <w:jc w:val="left"/>
            </w:pPr>
            <w:r>
              <w:rPr>
                <w:rFonts w:ascii="Times New Roman" w:hAnsi="Times New Roman"/>
                <w:color w:val="000000"/>
                <w:sz w:val="19"/>
              </w:rPr>
              <w:t>Multi-channel automated alerts dispatched to mentors, students, and admins.</w:t>
            </w:r>
          </w:p>
        </w:tc>
      </w:tr>
      <w:tr>
        <w:tc>
          <w:tcPr>
            <w:tcW w:type="dxa" w:w="2890"/>
            <w:shd w:fill="F9F9F9"/>
            <w:tcMar>
              <w:top w:w="40" w:type="dxa"/>
              <w:bottom w:w="40" w:type="dxa"/>
              <w:left w:w="75" w:type="dxa"/>
              <w:right w:w="75" w:type="dxa"/>
            </w:tcMar>
          </w:tcPr>
          <w:p>
            <w:pPr>
              <w:jc w:val="left"/>
            </w:pPr>
            <w:r>
              <w:rPr>
                <w:rFonts w:ascii="Times New Roman" w:hAnsi="Times New Roman"/>
                <w:color w:val="000000"/>
                <w:sz w:val="19"/>
              </w:rPr>
              <w:t>Logistics</w:t>
            </w:r>
          </w:p>
        </w:tc>
        <w:tc>
          <w:tcPr>
            <w:tcW w:type="dxa" w:w="2890"/>
            <w:shd w:fill="F9F9F9"/>
            <w:tcMar>
              <w:top w:w="40" w:type="dxa"/>
              <w:bottom w:w="40" w:type="dxa"/>
              <w:left w:w="75" w:type="dxa"/>
              <w:right w:w="75" w:type="dxa"/>
            </w:tcMar>
          </w:tcPr>
          <w:p>
            <w:pPr>
              <w:jc w:val="left"/>
            </w:pPr>
            <w:r>
              <w:rPr>
                <w:rFonts w:ascii="Times New Roman" w:hAnsi="Times New Roman"/>
                <w:color w:val="000000"/>
                <w:sz w:val="19"/>
              </w:rPr>
              <w:t>Custom OTP Engine</w:t>
            </w:r>
          </w:p>
        </w:tc>
        <w:tc>
          <w:tcPr>
            <w:tcW w:type="dxa" w:w="2890"/>
            <w:shd w:fill="F9F9F9"/>
            <w:tcMar>
              <w:top w:w="40" w:type="dxa"/>
              <w:bottom w:w="40" w:type="dxa"/>
              <w:left w:w="75" w:type="dxa"/>
              <w:right w:w="75" w:type="dxa"/>
            </w:tcMar>
          </w:tcPr>
          <w:p>
            <w:pPr>
              <w:jc w:val="left"/>
            </w:pPr>
            <w:r>
              <w:rPr>
                <w:rFonts w:ascii="Times New Roman" w:hAnsi="Times New Roman"/>
                <w:color w:val="000000"/>
                <w:sz w:val="19"/>
              </w:rPr>
              <w:t>Cryptographic 4-digit OTP generation and verification for safe doorstep handover.</w:t>
            </w:r>
          </w:p>
        </w:tc>
      </w:tr>
      <w:tr>
        <w:tc>
          <w:tcPr>
            <w:tcW w:type="dxa" w:w="2890"/>
            <w:shd w:fill="FFFFFF"/>
            <w:tcMar>
              <w:top w:w="40" w:type="dxa"/>
              <w:bottom w:w="40" w:type="dxa"/>
              <w:left w:w="75" w:type="dxa"/>
              <w:right w:w="75" w:type="dxa"/>
            </w:tcMar>
          </w:tcPr>
          <w:p>
            <w:pPr>
              <w:jc w:val="left"/>
            </w:pPr>
            <w:r>
              <w:rPr>
                <w:rFonts w:ascii="Times New Roman" w:hAnsi="Times New Roman"/>
                <w:color w:val="000000"/>
                <w:sz w:val="19"/>
              </w:rPr>
              <w:t>Deployment</w:t>
            </w:r>
          </w:p>
        </w:tc>
        <w:tc>
          <w:tcPr>
            <w:tcW w:type="dxa" w:w="2890"/>
            <w:shd w:fill="FFFFFF"/>
            <w:tcMar>
              <w:top w:w="40" w:type="dxa"/>
              <w:bottom w:w="40" w:type="dxa"/>
              <w:left w:w="75" w:type="dxa"/>
              <w:right w:w="75" w:type="dxa"/>
            </w:tcMar>
          </w:tcPr>
          <w:p>
            <w:pPr>
              <w:jc w:val="left"/>
            </w:pPr>
            <w:r>
              <w:rPr>
                <w:rFonts w:ascii="Times New Roman" w:hAnsi="Times New Roman"/>
                <w:color w:val="000000"/>
                <w:sz w:val="19"/>
              </w:rPr>
              <w:t>Docker + Cloud Hosting</w:t>
            </w:r>
          </w:p>
        </w:tc>
        <w:tc>
          <w:tcPr>
            <w:tcW w:type="dxa" w:w="2890"/>
            <w:shd w:fill="FFFFFF"/>
            <w:tcMar>
              <w:top w:w="40" w:type="dxa"/>
              <w:bottom w:w="40" w:type="dxa"/>
              <w:left w:w="75" w:type="dxa"/>
              <w:right w:w="75" w:type="dxa"/>
            </w:tcMar>
          </w:tcPr>
          <w:p>
            <w:pPr>
              <w:jc w:val="left"/>
            </w:pPr>
            <w:r>
              <w:rPr>
                <w:rFonts w:ascii="Times New Roman" w:hAnsi="Times New Roman"/>
                <w:color w:val="000000"/>
                <w:sz w:val="19"/>
              </w:rPr>
              <w:t>Multi-stage containerization enabling automated builds and isolated cloud hosting.</w:t>
            </w:r>
          </w:p>
        </w:tc>
      </w:tr>
    </w:tbl>
    <w:p/>
    <w:p>
      <w:pPr>
        <w:spacing w:before="240" w:after="80" w:line="276" w:lineRule="auto"/>
        <w:jc w:val="left"/>
      </w:pPr>
      <w:r>
        <w:rPr>
          <w:rFonts w:ascii="Times New Roman" w:hAnsi="Times New Roman"/>
          <w:b/>
          <w:color w:val="000000"/>
          <w:sz w:val="26"/>
        </w:rPr>
        <w:t>7.2 ARCHITECTURE OVERVIEW</w:t>
      </w:r>
    </w:p>
    <w:p>
      <w:pPr>
        <w:spacing w:after="100" w:before="0" w:line="276" w:lineRule="auto"/>
        <w:ind w:firstLine="720"/>
        <w:jc w:val="both"/>
      </w:pPr>
      <w:r>
        <w:rPr>
          <w:rFonts w:ascii="Times New Roman" w:hAnsi="Times New Roman"/>
          <w:color w:val="000000"/>
          <w:sz w:val="24"/>
        </w:rPr>
        <w:t>The system follows a classical Three-Tier Model-View-Controller (MVC) architectural pattern augmented with a decoupled event notification pipeline. The client-side View layer (React.js) communicates with the server-side Controller layer (Express.js) via asynchronous HTTP/JSON requests over TLS. The Controller validates input payloads and queries the Model layer (Mongoose ODM) which interfaces with the persistent MongoDB database. Background notification workers asynchronously dispatch WhatsApp, SMS, and email alerts without blocking client response threads.</w:t>
      </w:r>
    </w:p>
    <w:p>
      <w:pPr>
        <w:spacing w:before="120" w:after="60"/>
        <w:jc w:val="center"/>
      </w:pPr>
      <w:r>
        <w:drawing>
          <wp:inline xmlns:a="http://schemas.openxmlformats.org/drawingml/2006/main" xmlns:pic="http://schemas.openxmlformats.org/drawingml/2006/picture">
            <wp:extent cx="5303520" cy="4232102"/>
            <wp:docPr id="21" name="Picture 21"/>
            <wp:cNvGraphicFramePr>
              <a:graphicFrameLocks noChangeAspect="1"/>
            </wp:cNvGraphicFramePr>
            <a:graphic>
              <a:graphicData uri="http://schemas.openxmlformats.org/drawingml/2006/picture">
                <pic:pic>
                  <pic:nvPicPr>
                    <pic:cNvPr id="0" name="architecture_flow_bw.png"/>
                    <pic:cNvPicPr/>
                  </pic:nvPicPr>
                  <pic:blipFill>
                    <a:blip r:embed="rId29"/>
                    <a:stretch>
                      <a:fillRect/>
                    </a:stretch>
                  </pic:blipFill>
                  <pic:spPr>
                    <a:xfrm>
                      <a:off x="0" y="0"/>
                      <a:ext cx="5303520" cy="4232102"/>
                    </a:xfrm>
                    <a:prstGeom prst="rect"/>
                  </pic:spPr>
                </pic:pic>
              </a:graphicData>
            </a:graphic>
          </wp:inline>
        </w:drawing>
      </w:r>
    </w:p>
    <w:p>
      <w:pPr>
        <w:spacing w:before="40" w:after="160"/>
        <w:jc w:val="center"/>
      </w:pPr>
      <w:r>
        <w:rPr>
          <w:rFonts w:ascii="Times New Roman" w:hAnsi="Times New Roman"/>
          <w:b/>
          <w:i/>
          <w:color w:val="000000"/>
          <w:sz w:val="21"/>
        </w:rPr>
        <w:t>Fig 7.1 – Architectural Data Flow Diagram of the Platform.</w:t>
      </w:r>
    </w:p>
    <w:p>
      <w:r>
        <w:br w:type="page"/>
      </w:r>
    </w:p>
    <w:p>
      <w:pPr>
        <w:spacing w:before="320" w:after="200" w:line="276" w:lineRule="auto"/>
        <w:jc w:val="center"/>
      </w:pPr>
      <w:r>
        <w:rPr>
          <w:rFonts w:ascii="Times New Roman" w:hAnsi="Times New Roman"/>
          <w:b/>
          <w:color w:val="000000"/>
          <w:sz w:val="32"/>
        </w:rPr>
        <w:t>CHAPTER 8</w:t>
        <w:br/>
        <w:t>MODULES</w:t>
      </w:r>
    </w:p>
    <w:p>
      <w:pPr>
        <w:spacing w:before="240" w:after="80" w:line="276" w:lineRule="auto"/>
        <w:jc w:val="left"/>
      </w:pPr>
      <w:r>
        <w:rPr>
          <w:rFonts w:ascii="Times New Roman" w:hAnsi="Times New Roman"/>
          <w:b/>
          <w:color w:val="000000"/>
          <w:sz w:val="26"/>
        </w:rPr>
        <w:t>8.0 Design Approach</w:t>
      </w:r>
    </w:p>
    <w:p>
      <w:pPr>
        <w:spacing w:after="100" w:before="0" w:line="276" w:lineRule="auto"/>
        <w:ind w:firstLine="720"/>
        <w:jc w:val="both"/>
      </w:pPr>
      <w:r>
        <w:rPr>
          <w:rFonts w:ascii="Times New Roman" w:hAnsi="Times New Roman"/>
          <w:color w:val="000000"/>
          <w:sz w:val="24"/>
        </w:rPr>
        <w:t>The system-wide design baseline defines the common architectural principles followed by every module in the application. The web client provides a responsive interface with light and dark themes, full color palette customizability, font scaling, and support for multiple regional languages (English, Tamil, Hindi). The backend API manages authentication, collection-state operations, and offline seed-data fallback, while MongoDB serves as the single source of truth for persistent data. Robust error handling, rate limiting, and input sanitization ensure operational stability across all modules.</w:t>
      </w:r>
    </w:p>
    <w:p>
      <w:pPr>
        <w:spacing w:before="240" w:after="80" w:line="276" w:lineRule="auto"/>
        <w:jc w:val="left"/>
      </w:pPr>
      <w:r>
        <w:rPr>
          <w:rFonts w:ascii="Times New Roman" w:hAnsi="Times New Roman"/>
          <w:b/>
          <w:color w:val="000000"/>
          <w:sz w:val="26"/>
        </w:rPr>
        <w:t>8.1 FOLDER STRUCTURE</w:t>
      </w:r>
    </w:p>
    <w:p>
      <w:pPr>
        <w:spacing w:after="100" w:before="0" w:line="276" w:lineRule="auto"/>
        <w:ind w:firstLine="720"/>
        <w:jc w:val="both"/>
      </w:pPr>
      <w:r>
        <w:rPr>
          <w:rFonts w:ascii="Times New Roman" w:hAnsi="Times New Roman"/>
          <w:color w:val="000000"/>
          <w:sz w:val="24"/>
        </w:rPr>
        <w:t>The PrepCycle project is organized into two main parts: a backend folder that contains the Node.js and Express.js server, and a frontend folder that contains the React application. Keeping the two parts separate allows them to be developed, tested, and run independently.</w:t>
      </w:r>
    </w:p>
    <w:p>
      <w:pPr>
        <w:spacing w:before="160" w:after="60" w:line="276" w:lineRule="auto"/>
        <w:jc w:val="left"/>
      </w:pPr>
      <w:r>
        <w:rPr>
          <w:rFonts w:ascii="Times New Roman" w:hAnsi="Times New Roman"/>
          <w:b/>
          <w:i/>
          <w:color w:val="000000"/>
          <w:sz w:val="24"/>
        </w:rPr>
        <w:t>BACKEND FOLDER</w:t>
      </w:r>
    </w:p>
    <w:p>
      <w:pPr>
        <w:spacing w:after="100" w:before="0" w:line="276" w:lineRule="auto"/>
        <w:ind w:firstLine="720"/>
        <w:jc w:val="both"/>
      </w:pPr>
      <w:r>
        <w:rPr>
          <w:rFonts w:ascii="Times New Roman" w:hAnsi="Times New Roman"/>
          <w:color w:val="000000"/>
          <w:sz w:val="24"/>
        </w:rPr>
        <w:t>The image below illustrates the directory organization of the backend sub-system in Visual Studio Code. Inside the backend folder, modular directories contain controllers, models, routes, services, middleware, and configuration files along with database seeding scripts:</w:t>
      </w:r>
    </w:p>
    <w:p>
      <w:pPr>
        <w:spacing w:before="120" w:after="60"/>
        <w:jc w:val="center"/>
      </w:pPr>
      <w:r>
        <w:drawing>
          <wp:inline xmlns:a="http://schemas.openxmlformats.org/drawingml/2006/main" xmlns:pic="http://schemas.openxmlformats.org/drawingml/2006/picture">
            <wp:extent cx="3840480" cy="5434642"/>
            <wp:docPr id="22" name="Picture 22"/>
            <wp:cNvGraphicFramePr>
              <a:graphicFrameLocks noChangeAspect="1"/>
            </wp:cNvGraphicFramePr>
            <a:graphic>
              <a:graphicData uri="http://schemas.openxmlformats.org/drawingml/2006/picture">
                <pic:pic>
                  <pic:nvPicPr>
                    <pic:cNvPr id="0" name="image5.png"/>
                    <pic:cNvPicPr/>
                  </pic:nvPicPr>
                  <pic:blipFill>
                    <a:blip r:embed="rId30"/>
                    <a:stretch>
                      <a:fillRect/>
                    </a:stretch>
                  </pic:blipFill>
                  <pic:spPr>
                    <a:xfrm>
                      <a:off x="0" y="0"/>
                      <a:ext cx="3840480" cy="5434642"/>
                    </a:xfrm>
                    <a:prstGeom prst="rect"/>
                  </pic:spPr>
                </pic:pic>
              </a:graphicData>
            </a:graphic>
          </wp:inline>
        </w:drawing>
      </w:r>
    </w:p>
    <w:p>
      <w:pPr>
        <w:spacing w:before="40" w:after="160"/>
        <w:jc w:val="center"/>
      </w:pPr>
      <w:r>
        <w:rPr>
          <w:rFonts w:ascii="Times New Roman" w:hAnsi="Times New Roman"/>
          <w:b/>
          <w:i/>
          <w:color w:val="000000"/>
          <w:sz w:val="21"/>
        </w:rPr>
        <w:t>Fig 8.1 – Backend Folder Structure – Overall organization of backend files and directories.</w:t>
      </w:r>
    </w:p>
    <w:p>
      <w:pPr>
        <w:spacing w:before="160" w:after="60" w:line="276" w:lineRule="auto"/>
        <w:jc w:val="left"/>
      </w:pPr>
      <w:r>
        <w:rPr>
          <w:rFonts w:ascii="Times New Roman" w:hAnsi="Times New Roman"/>
          <w:b/>
          <w:i/>
          <w:color w:val="000000"/>
          <w:sz w:val="24"/>
        </w:rPr>
        <w:t>FRONTEND FOLDER</w:t>
      </w:r>
    </w:p>
    <w:p>
      <w:pPr>
        <w:spacing w:after="100" w:before="0" w:line="276" w:lineRule="auto"/>
        <w:ind w:firstLine="720"/>
        <w:jc w:val="both"/>
      </w:pPr>
      <w:r>
        <w:rPr>
          <w:rFonts w:ascii="Times New Roman" w:hAnsi="Times New Roman"/>
          <w:color w:val="000000"/>
          <w:sz w:val="24"/>
        </w:rPr>
        <w:t>The image below illustrates the directory organization of the React frontend sub-system in Visual Studio Code. The source directory contains dedicated folders for components, pages, context providers, API wrappers, and static assets:</w:t>
      </w:r>
    </w:p>
    <w:p>
      <w:pPr>
        <w:spacing w:before="120" w:after="60"/>
        <w:jc w:val="center"/>
      </w:pPr>
      <w:r>
        <w:drawing>
          <wp:inline xmlns:a="http://schemas.openxmlformats.org/drawingml/2006/main" xmlns:pic="http://schemas.openxmlformats.org/drawingml/2006/picture">
            <wp:extent cx="3840480" cy="6901995"/>
            <wp:docPr id="23" name="Picture 23"/>
            <wp:cNvGraphicFramePr>
              <a:graphicFrameLocks noChangeAspect="1"/>
            </wp:cNvGraphicFramePr>
            <a:graphic>
              <a:graphicData uri="http://schemas.openxmlformats.org/drawingml/2006/picture">
                <pic:pic>
                  <pic:nvPicPr>
                    <pic:cNvPr id="0" name="image6.png"/>
                    <pic:cNvPicPr/>
                  </pic:nvPicPr>
                  <pic:blipFill>
                    <a:blip r:embed="rId31"/>
                    <a:stretch>
                      <a:fillRect/>
                    </a:stretch>
                  </pic:blipFill>
                  <pic:spPr>
                    <a:xfrm>
                      <a:off x="0" y="0"/>
                      <a:ext cx="3840480" cy="6901995"/>
                    </a:xfrm>
                    <a:prstGeom prst="rect"/>
                  </pic:spPr>
                </pic:pic>
              </a:graphicData>
            </a:graphic>
          </wp:inline>
        </w:drawing>
      </w:r>
    </w:p>
    <w:p>
      <w:pPr>
        <w:spacing w:before="40" w:after="160"/>
        <w:jc w:val="center"/>
      </w:pPr>
      <w:r>
        <w:rPr>
          <w:rFonts w:ascii="Times New Roman" w:hAnsi="Times New Roman"/>
          <w:b/>
          <w:i/>
          <w:color w:val="000000"/>
          <w:sz w:val="21"/>
        </w:rPr>
        <w:t>Fig 8.2 – Frontend Folder Structure – Layout of the React-based frontend directories.</w:t>
      </w:r>
    </w:p>
    <w:p>
      <w:pPr>
        <w:spacing w:before="240" w:after="80" w:line="276" w:lineRule="auto"/>
        <w:jc w:val="left"/>
      </w:pPr>
      <w:r>
        <w:rPr>
          <w:rFonts w:ascii="Times New Roman" w:hAnsi="Times New Roman"/>
          <w:b/>
          <w:color w:val="000000"/>
          <w:sz w:val="26"/>
        </w:rPr>
        <w:t>8.2 USER AUTHENTICATION &amp; ACCESS CONTROL</w:t>
      </w:r>
    </w:p>
    <w:p>
      <w:pPr>
        <w:spacing w:before="120" w:after="60"/>
        <w:jc w:val="center"/>
      </w:pPr>
      <w:r>
        <w:drawing>
          <wp:inline xmlns:a="http://schemas.openxmlformats.org/drawingml/2006/main" xmlns:pic="http://schemas.openxmlformats.org/drawingml/2006/picture">
            <wp:extent cx="5303520" cy="2876893"/>
            <wp:docPr id="24" name="Picture 24"/>
            <wp:cNvGraphicFramePr>
              <a:graphicFrameLocks noChangeAspect="1"/>
            </wp:cNvGraphicFramePr>
            <a:graphic>
              <a:graphicData uri="http://schemas.openxmlformats.org/drawingml/2006/picture">
                <pic:pic>
                  <pic:nvPicPr>
                    <pic:cNvPr id="0" name="image7.png"/>
                    <pic:cNvPicPr/>
                  </pic:nvPicPr>
                  <pic:blipFill>
                    <a:blip r:embed="rId32"/>
                    <a:stretch>
                      <a:fillRect/>
                    </a:stretch>
                  </pic:blipFill>
                  <pic:spPr>
                    <a:xfrm>
                      <a:off x="0" y="0"/>
                      <a:ext cx="5303520" cy="2876893"/>
                    </a:xfrm>
                    <a:prstGeom prst="rect"/>
                  </pic:spPr>
                </pic:pic>
              </a:graphicData>
            </a:graphic>
          </wp:inline>
        </w:drawing>
      </w:r>
    </w:p>
    <w:p>
      <w:pPr>
        <w:spacing w:before="40" w:after="160"/>
        <w:jc w:val="center"/>
      </w:pPr>
      <w:r>
        <w:rPr>
          <w:rFonts w:ascii="Times New Roman" w:hAnsi="Times New Roman"/>
          <w:b/>
          <w:i/>
          <w:color w:val="000000"/>
          <w:sz w:val="21"/>
        </w:rPr>
        <w:t>Fig 8.3 – User Authentication &amp; Registration Interface – Sign-in with credentials or Google OAuth with 3D background.</w:t>
      </w:r>
    </w:p>
    <w:p>
      <w:pPr>
        <w:spacing w:before="120" w:after="60"/>
        <w:jc w:val="center"/>
      </w:pPr>
      <w:r>
        <w:drawing>
          <wp:inline xmlns:a="http://schemas.openxmlformats.org/drawingml/2006/main" xmlns:pic="http://schemas.openxmlformats.org/drawingml/2006/picture">
            <wp:extent cx="5303520" cy="2599270"/>
            <wp:docPr id="25" name="Picture 25"/>
            <wp:cNvGraphicFramePr>
              <a:graphicFrameLocks noChangeAspect="1"/>
            </wp:cNvGraphicFramePr>
            <a:graphic>
              <a:graphicData uri="http://schemas.openxmlformats.org/drawingml/2006/picture">
                <pic:pic>
                  <pic:nvPicPr>
                    <pic:cNvPr id="0" name="image8.png"/>
                    <pic:cNvPicPr/>
                  </pic:nvPicPr>
                  <pic:blipFill>
                    <a:blip r:embed="rId33"/>
                    <a:stretch>
                      <a:fillRect/>
                    </a:stretch>
                  </pic:blipFill>
                  <pic:spPr>
                    <a:xfrm>
                      <a:off x="0" y="0"/>
                      <a:ext cx="5303520" cy="2599270"/>
                    </a:xfrm>
                    <a:prstGeom prst="rect"/>
                  </pic:spPr>
                </pic:pic>
              </a:graphicData>
            </a:graphic>
          </wp:inline>
        </w:drawing>
      </w:r>
    </w:p>
    <w:p>
      <w:pPr>
        <w:spacing w:before="40" w:after="160"/>
        <w:jc w:val="center"/>
      </w:pPr>
      <w:r>
        <w:rPr>
          <w:rFonts w:ascii="Times New Roman" w:hAnsi="Times New Roman"/>
          <w:b/>
          <w:i/>
          <w:color w:val="000000"/>
          <w:sz w:val="21"/>
        </w:rPr>
        <w:t>Fig 8.4 – Google OAuth 2.0 Real Authentication Interface – Single sign-on authentication.</w:t>
      </w:r>
    </w:p>
    <w:p>
      <w:pPr>
        <w:spacing w:before="160" w:after="60" w:line="276" w:lineRule="auto"/>
        <w:jc w:val="left"/>
      </w:pPr>
      <w:r>
        <w:rPr>
          <w:rFonts w:ascii="Times New Roman" w:hAnsi="Times New Roman"/>
          <w:b/>
          <w:i/>
          <w:color w:val="000000"/>
          <w:sz w:val="24"/>
        </w:rPr>
        <w:t>Purpose &amp; Scope</w:t>
      </w:r>
    </w:p>
    <w:p>
      <w:pPr>
        <w:spacing w:after="100" w:before="0" w:line="276" w:lineRule="auto"/>
        <w:ind w:firstLine="720"/>
        <w:jc w:val="both"/>
      </w:pPr>
      <w:r>
        <w:rPr>
          <w:rFonts w:ascii="Times New Roman" w:hAnsi="Times New Roman"/>
          <w:color w:val="000000"/>
          <w:sz w:val="24"/>
        </w:rPr>
        <w:t>Provides secure registration, sign-in, and role-based access for the four user types of the portal (Student, Academic Mentor, Delivery Partner, and Administrator). Every request that reads or writes portal data is accepted only when it carries a valid JSON Web Token (JWT). The module supports user session validation, handles invalid or expired tokens, and prevents unauthorized access to protected routes without publicly revealing role distinctions on the login page.</w:t>
      </w:r>
    </w:p>
    <w:p>
      <w:pPr>
        <w:spacing w:before="160" w:after="60" w:line="276" w:lineRule="auto"/>
        <w:jc w:val="left"/>
      </w:pPr>
      <w:r>
        <w:rPr>
          <w:rFonts w:ascii="Times New Roman" w:hAnsi="Times New Roman"/>
          <w:b/>
          <w:i/>
          <w:color w:val="000000"/>
          <w:sz w:val="24"/>
        </w:rPr>
        <w:t>Functional Requirements</w:t>
      </w:r>
    </w:p>
    <w:p>
      <w:pPr>
        <w:spacing w:after="100" w:before="0" w:line="276" w:lineRule="auto"/>
        <w:ind w:firstLine="288"/>
        <w:jc w:val="both"/>
      </w:pPr>
      <w:r>
        <w:rPr>
          <w:rFonts w:ascii="Times New Roman" w:hAnsi="Times New Roman"/>
          <w:color w:val="000000"/>
          <w:sz w:val="24"/>
        </w:rPr>
        <w:t>What the module must do:</w:t>
      </w:r>
    </w:p>
    <w:p>
      <w:pPr>
        <w:pStyle w:val="ListBullet"/>
        <w:spacing w:after="60" w:before="20" w:line="276" w:lineRule="auto"/>
        <w:ind w:left="720" w:hanging="360"/>
        <w:jc w:val="both"/>
      </w:pPr>
      <w:r>
        <w:rPr>
          <w:rFonts w:ascii="Times New Roman" w:hAnsi="Times New Roman"/>
          <w:b/>
          <w:color w:val="000000"/>
          <w:sz w:val="24"/>
        </w:rPr>
        <w:t xml:space="preserve">• Unified Registration &amp; Sign-In: </w:t>
      </w:r>
      <w:r>
        <w:rPr>
          <w:rFonts w:ascii="Times New Roman" w:hAnsi="Times New Roman"/>
          <w:color w:val="000000"/>
          <w:sz w:val="24"/>
        </w:rPr>
        <w:t>A visitor registers with a name, email, password, and role; passwords are encrypted with bcrypt salts. Registered users sign in and receive a signed JWT valid for 12 hours.</w:t>
      </w:r>
    </w:p>
    <w:p>
      <w:pPr>
        <w:pStyle w:val="ListBullet"/>
        <w:spacing w:after="60" w:before="20" w:line="276" w:lineRule="auto"/>
        <w:ind w:left="720" w:hanging="360"/>
        <w:jc w:val="both"/>
      </w:pPr>
      <w:r>
        <w:rPr>
          <w:rFonts w:ascii="Times New Roman" w:hAnsi="Times New Roman"/>
          <w:b/>
          <w:color w:val="000000"/>
          <w:sz w:val="24"/>
        </w:rPr>
        <w:t xml:space="preserve">• Real Google OAuth Sign-In: </w:t>
      </w:r>
      <w:r>
        <w:rPr>
          <w:rFonts w:ascii="Times New Roman" w:hAnsi="Times New Roman"/>
          <w:color w:val="000000"/>
          <w:sz w:val="24"/>
        </w:rPr>
        <w:t>Users authenticate through official Google OAuth 2.0 authorization codes; Google ID tokens are verified on the backend to issue valid JWT sessions.</w:t>
      </w:r>
    </w:p>
    <w:p>
      <w:pPr>
        <w:pStyle w:val="ListBullet"/>
        <w:spacing w:after="60" w:before="20" w:line="276" w:lineRule="auto"/>
        <w:ind w:left="720" w:hanging="360"/>
        <w:jc w:val="both"/>
      </w:pPr>
      <w:r>
        <w:rPr>
          <w:rFonts w:ascii="Times New Roman" w:hAnsi="Times New Roman"/>
          <w:b/>
          <w:color w:val="000000"/>
          <w:sz w:val="24"/>
        </w:rPr>
        <w:t xml:space="preserve">• Dynamic Role Redirection: </w:t>
      </w:r>
      <w:r>
        <w:rPr>
          <w:rFonts w:ascii="Times New Roman" w:hAnsi="Times New Roman"/>
          <w:color w:val="000000"/>
          <w:sz w:val="24"/>
        </w:rPr>
        <w:t>Upon sign-in, the client inspects role claims and immediately redirects Students to /exam-explorer, Mentors to /mentor, Delivery Partners to /delivery, and Administrators to /admin.</w:t>
      </w:r>
    </w:p>
    <w:p>
      <w:pPr>
        <w:pStyle w:val="ListBullet"/>
        <w:spacing w:after="60" w:before="20" w:line="276" w:lineRule="auto"/>
        <w:ind w:left="720" w:hanging="360"/>
        <w:jc w:val="both"/>
      </w:pPr>
      <w:r>
        <w:rPr>
          <w:rFonts w:ascii="Times New Roman" w:hAnsi="Times New Roman"/>
          <w:b/>
          <w:color w:val="000000"/>
          <w:sz w:val="24"/>
        </w:rPr>
        <w:t xml:space="preserve">• Unique Student Roll ID: </w:t>
      </w:r>
      <w:r>
        <w:rPr>
          <w:rFonts w:ascii="Times New Roman" w:hAnsi="Times New Roman"/>
          <w:color w:val="000000"/>
          <w:sz w:val="24"/>
        </w:rPr>
        <w:t>The backend automatically generates non-colliding Student IDs (e.g. PC-STU-100001) upon student account creation.</w:t>
      </w:r>
    </w:p>
    <w:p>
      <w:pPr>
        <w:pStyle w:val="ListBullet"/>
        <w:spacing w:after="60" w:before="20" w:line="276" w:lineRule="auto"/>
        <w:ind w:left="720" w:hanging="360"/>
        <w:jc w:val="both"/>
      </w:pPr>
      <w:r>
        <w:rPr>
          <w:rFonts w:ascii="Times New Roman" w:hAnsi="Times New Roman"/>
          <w:b/>
          <w:color w:val="000000"/>
          <w:sz w:val="24"/>
        </w:rPr>
        <w:t xml:space="preserve">• Secure Token Management: </w:t>
      </w:r>
      <w:r>
        <w:rPr>
          <w:rFonts w:ascii="Times New Roman" w:hAnsi="Times New Roman"/>
          <w:color w:val="000000"/>
          <w:sz w:val="24"/>
        </w:rPr>
        <w:t>The browser stores tokens in localStorage and attaches them as Authorization: Bearer headers on all subsequent API calls.</w:t>
      </w:r>
    </w:p>
    <w:p>
      <w:pPr>
        <w:spacing w:before="160" w:after="60" w:line="276" w:lineRule="auto"/>
        <w:jc w:val="left"/>
      </w:pPr>
      <w:r>
        <w:rPr>
          <w:rFonts w:ascii="Times New Roman" w:hAnsi="Times New Roman"/>
          <w:b/>
          <w:i/>
          <w:color w:val="000000"/>
          <w:sz w:val="24"/>
        </w:rPr>
        <w:t>Non-Functional Requirements</w:t>
      </w:r>
    </w:p>
    <w:p>
      <w:pPr>
        <w:spacing w:after="100" w:before="0" w:line="276" w:lineRule="auto"/>
        <w:ind w:firstLine="288"/>
        <w:jc w:val="both"/>
      </w:pPr>
      <w:r>
        <w:rPr>
          <w:rFonts w:ascii="Times New Roman" w:hAnsi="Times New Roman"/>
          <w:color w:val="000000"/>
          <w:sz w:val="24"/>
        </w:rPr>
        <w:t>How well the module must do it (the system-wide baseline in 8.0 also applies):</w:t>
      </w:r>
    </w:p>
    <w:p>
      <w:pPr>
        <w:pStyle w:val="ListBullet"/>
        <w:spacing w:after="60" w:before="20" w:line="276" w:lineRule="auto"/>
        <w:ind w:left="720" w:hanging="360"/>
        <w:jc w:val="both"/>
      </w:pPr>
      <w:r>
        <w:rPr>
          <w:rFonts w:ascii="Times New Roman" w:hAnsi="Times New Roman"/>
          <w:b/>
          <w:color w:val="000000"/>
          <w:sz w:val="24"/>
        </w:rPr>
        <w:t xml:space="preserve">• Cryptographic Security: </w:t>
      </w:r>
      <w:r>
        <w:rPr>
          <w:rFonts w:ascii="Times New Roman" w:hAnsi="Times New Roman"/>
          <w:color w:val="000000"/>
          <w:sz w:val="24"/>
        </w:rPr>
        <w:t>Passwords are never stored in plaintext; 10-round bcrypt hashes ensure brute-force protection.</w:t>
      </w:r>
    </w:p>
    <w:p>
      <w:pPr>
        <w:pStyle w:val="ListBullet"/>
        <w:spacing w:after="60" w:before="20" w:line="276" w:lineRule="auto"/>
        <w:ind w:left="720" w:hanging="360"/>
        <w:jc w:val="both"/>
      </w:pPr>
      <w:r>
        <w:rPr>
          <w:rFonts w:ascii="Times New Roman" w:hAnsi="Times New Roman"/>
          <w:b/>
          <w:color w:val="000000"/>
          <w:sz w:val="24"/>
        </w:rPr>
        <w:t xml:space="preserve">• Response Latency: </w:t>
      </w:r>
      <w:r>
        <w:rPr>
          <w:rFonts w:ascii="Times New Roman" w:hAnsi="Times New Roman"/>
          <w:color w:val="000000"/>
          <w:sz w:val="24"/>
        </w:rPr>
        <w:t>Authentication verification and JWT issuance complete in under 200 milliseconds.</w:t>
      </w:r>
    </w:p>
    <w:p>
      <w:pPr>
        <w:spacing w:before="160" w:after="60" w:line="276" w:lineRule="auto"/>
        <w:jc w:val="left"/>
      </w:pPr>
      <w:r>
        <w:rPr>
          <w:rFonts w:ascii="Times New Roman" w:hAnsi="Times New Roman"/>
          <w:b/>
          <w:i/>
          <w:color w:val="000000"/>
          <w:sz w:val="24"/>
        </w:rPr>
        <w:t>API Design</w:t>
      </w:r>
    </w:p>
    <w:tbl>
      <w:tblPr>
        <w:tblW w:type="auto" w:w="0"/>
        <w:jc w:val="center"/>
        <w:tblLook w:firstColumn="1" w:firstRow="1" w:lastColumn="0" w:lastRow="0" w:noHBand="0" w:noVBand="1" w:val="04A0"/>
        <w:tblBorders>
          <w:top w:val="single" w:sz="6" w:space="0" w:color="A0A0A0"/>
          <w:bottom w:val="single" w:sz="6" w:space="0" w:color="A0A0A0"/>
          <w:insideH w:val="single" w:sz="4" w:space="0" w:color="A0A0A0"/>
          <w:insideV w:val="none"/>
          <w:left w:val="none"/>
          <w:right w:val="none"/>
        </w:tblBorders>
      </w:tblPr>
      <w:tblGrid>
        <w:gridCol w:w="2890"/>
        <w:gridCol w:w="2890"/>
        <w:gridCol w:w="2890"/>
      </w:tblGrid>
      <w:tr>
        <w:tc>
          <w:tcPr>
            <w:tcW w:type="dxa" w:w="2890"/>
            <w:shd w:fill="EAEAEA"/>
            <w:tcMar>
              <w:top w:w="55" w:type="dxa"/>
              <w:bottom w:w="55" w:type="dxa"/>
              <w:left w:w="75" w:type="dxa"/>
              <w:right w:w="75" w:type="dxa"/>
            </w:tcMar>
          </w:tcPr>
          <w:p>
            <w:pPr>
              <w:jc w:val="center"/>
            </w:pPr>
            <w:r>
              <w:rPr>
                <w:rFonts w:ascii="Times New Roman" w:hAnsi="Times New Roman"/>
                <w:b/>
                <w:color w:val="000000"/>
                <w:sz w:val="20"/>
              </w:rPr>
              <w:t>Method</w:t>
            </w:r>
          </w:p>
        </w:tc>
        <w:tc>
          <w:tcPr>
            <w:tcW w:type="dxa" w:w="2890"/>
            <w:shd w:fill="EAEAEA"/>
            <w:tcMar>
              <w:top w:w="55" w:type="dxa"/>
              <w:bottom w:w="55" w:type="dxa"/>
              <w:left w:w="75" w:type="dxa"/>
              <w:right w:w="75" w:type="dxa"/>
            </w:tcMar>
          </w:tcPr>
          <w:p>
            <w:pPr>
              <w:jc w:val="center"/>
            </w:pPr>
            <w:r>
              <w:rPr>
                <w:rFonts w:ascii="Times New Roman" w:hAnsi="Times New Roman"/>
                <w:b/>
                <w:color w:val="000000"/>
                <w:sz w:val="20"/>
              </w:rPr>
              <w:t>Endpoint</w:t>
            </w:r>
          </w:p>
        </w:tc>
        <w:tc>
          <w:tcPr>
            <w:tcW w:type="dxa" w:w="2890"/>
            <w:shd w:fill="EAEAEA"/>
            <w:tcMar>
              <w:top w:w="55" w:type="dxa"/>
              <w:bottom w:w="55" w:type="dxa"/>
              <w:left w:w="75" w:type="dxa"/>
              <w:right w:w="75" w:type="dxa"/>
            </w:tcMar>
          </w:tcPr>
          <w:p>
            <w:pPr>
              <w:jc w:val="center"/>
            </w:pPr>
            <w:r>
              <w:rPr>
                <w:rFonts w:ascii="Times New Roman" w:hAnsi="Times New Roman"/>
                <w:b/>
                <w:color w:val="000000"/>
                <w:sz w:val="20"/>
              </w:rPr>
              <w:t>Purpose / contract</w:t>
            </w:r>
          </w:p>
        </w:tc>
      </w:tr>
      <w:tr>
        <w:tc>
          <w:tcPr>
            <w:tcW w:type="dxa" w:w="2890"/>
            <w:shd w:fill="FFFFFF"/>
            <w:tcMar>
              <w:top w:w="40" w:type="dxa"/>
              <w:bottom w:w="40" w:type="dxa"/>
              <w:left w:w="75" w:type="dxa"/>
              <w:right w:w="75" w:type="dxa"/>
            </w:tcMar>
          </w:tcPr>
          <w:p>
            <w:pPr>
              <w:jc w:val="left"/>
            </w:pPr>
            <w:r>
              <w:rPr>
                <w:rFonts w:ascii="Times New Roman" w:hAnsi="Times New Roman"/>
                <w:color w:val="000000"/>
                <w:sz w:val="19"/>
              </w:rPr>
              <w:t>POST</w:t>
            </w:r>
          </w:p>
        </w:tc>
        <w:tc>
          <w:tcPr>
            <w:tcW w:type="dxa" w:w="2890"/>
            <w:shd w:fill="FFFFFF"/>
            <w:tcMar>
              <w:top w:w="40" w:type="dxa"/>
              <w:bottom w:w="40" w:type="dxa"/>
              <w:left w:w="75" w:type="dxa"/>
              <w:right w:w="75" w:type="dxa"/>
            </w:tcMar>
          </w:tcPr>
          <w:p>
            <w:pPr>
              <w:jc w:val="left"/>
            </w:pPr>
            <w:r>
              <w:rPr>
                <w:rFonts w:ascii="Times New Roman" w:hAnsi="Times New Roman"/>
                <w:color w:val="000000"/>
                <w:sz w:val="19"/>
              </w:rPr>
              <w:t>/api/auth/register</w:t>
            </w:r>
          </w:p>
        </w:tc>
        <w:tc>
          <w:tcPr>
            <w:tcW w:type="dxa" w:w="2890"/>
            <w:shd w:fill="FFFFFF"/>
            <w:tcMar>
              <w:top w:w="40" w:type="dxa"/>
              <w:bottom w:w="40" w:type="dxa"/>
              <w:left w:w="75" w:type="dxa"/>
              <w:right w:w="75" w:type="dxa"/>
            </w:tcMar>
          </w:tcPr>
          <w:p>
            <w:pPr>
              <w:jc w:val="left"/>
            </w:pPr>
            <w:r>
              <w:rPr>
                <w:rFonts w:ascii="Times New Roman" w:hAnsi="Times New Roman"/>
                <w:color w:val="000000"/>
                <w:sz w:val="19"/>
              </w:rPr>
              <w:t>Creates account with role, hashed password, and student ID.</w:t>
            </w:r>
          </w:p>
        </w:tc>
      </w:tr>
      <w:tr>
        <w:tc>
          <w:tcPr>
            <w:tcW w:type="dxa" w:w="2890"/>
            <w:shd w:fill="F9F9F9"/>
            <w:tcMar>
              <w:top w:w="40" w:type="dxa"/>
              <w:bottom w:w="40" w:type="dxa"/>
              <w:left w:w="75" w:type="dxa"/>
              <w:right w:w="75" w:type="dxa"/>
            </w:tcMar>
          </w:tcPr>
          <w:p>
            <w:pPr>
              <w:jc w:val="left"/>
            </w:pPr>
            <w:r>
              <w:rPr>
                <w:rFonts w:ascii="Times New Roman" w:hAnsi="Times New Roman"/>
                <w:color w:val="000000"/>
                <w:sz w:val="19"/>
              </w:rPr>
              <w:t>POST</w:t>
            </w:r>
          </w:p>
        </w:tc>
        <w:tc>
          <w:tcPr>
            <w:tcW w:type="dxa" w:w="2890"/>
            <w:shd w:fill="F9F9F9"/>
            <w:tcMar>
              <w:top w:w="40" w:type="dxa"/>
              <w:bottom w:w="40" w:type="dxa"/>
              <w:left w:w="75" w:type="dxa"/>
              <w:right w:w="75" w:type="dxa"/>
            </w:tcMar>
          </w:tcPr>
          <w:p>
            <w:pPr>
              <w:jc w:val="left"/>
            </w:pPr>
            <w:r>
              <w:rPr>
                <w:rFonts w:ascii="Times New Roman" w:hAnsi="Times New Roman"/>
                <w:color w:val="000000"/>
                <w:sz w:val="19"/>
              </w:rPr>
              <w:t>/api/auth/login</w:t>
            </w:r>
          </w:p>
        </w:tc>
        <w:tc>
          <w:tcPr>
            <w:tcW w:type="dxa" w:w="2890"/>
            <w:shd w:fill="F9F9F9"/>
            <w:tcMar>
              <w:top w:w="40" w:type="dxa"/>
              <w:bottom w:w="40" w:type="dxa"/>
              <w:left w:w="75" w:type="dxa"/>
              <w:right w:w="75" w:type="dxa"/>
            </w:tcMar>
          </w:tcPr>
          <w:p>
            <w:pPr>
              <w:jc w:val="left"/>
            </w:pPr>
            <w:r>
              <w:rPr>
                <w:rFonts w:ascii="Times New Roman" w:hAnsi="Times New Roman"/>
                <w:color w:val="000000"/>
                <w:sz w:val="19"/>
              </w:rPr>
              <w:t>Authenticates credentials and returns JWT plus user role.</w:t>
            </w:r>
          </w:p>
        </w:tc>
      </w:tr>
      <w:tr>
        <w:tc>
          <w:tcPr>
            <w:tcW w:type="dxa" w:w="2890"/>
            <w:shd w:fill="FFFFFF"/>
            <w:tcMar>
              <w:top w:w="40" w:type="dxa"/>
              <w:bottom w:w="40" w:type="dxa"/>
              <w:left w:w="75" w:type="dxa"/>
              <w:right w:w="75" w:type="dxa"/>
            </w:tcMar>
          </w:tcPr>
          <w:p>
            <w:pPr>
              <w:jc w:val="left"/>
            </w:pPr>
            <w:r>
              <w:rPr>
                <w:rFonts w:ascii="Times New Roman" w:hAnsi="Times New Roman"/>
                <w:color w:val="000000"/>
                <w:sz w:val="19"/>
              </w:rPr>
              <w:t>POST</w:t>
            </w:r>
          </w:p>
        </w:tc>
        <w:tc>
          <w:tcPr>
            <w:tcW w:type="dxa" w:w="2890"/>
            <w:shd w:fill="FFFFFF"/>
            <w:tcMar>
              <w:top w:w="40" w:type="dxa"/>
              <w:bottom w:w="40" w:type="dxa"/>
              <w:left w:w="75" w:type="dxa"/>
              <w:right w:w="75" w:type="dxa"/>
            </w:tcMar>
          </w:tcPr>
          <w:p>
            <w:pPr>
              <w:jc w:val="left"/>
            </w:pPr>
            <w:r>
              <w:rPr>
                <w:rFonts w:ascii="Times New Roman" w:hAnsi="Times New Roman"/>
                <w:color w:val="000000"/>
                <w:sz w:val="19"/>
              </w:rPr>
              <w:t>/api/auth/google/verify</w:t>
            </w:r>
          </w:p>
        </w:tc>
        <w:tc>
          <w:tcPr>
            <w:tcW w:type="dxa" w:w="2890"/>
            <w:shd w:fill="FFFFFF"/>
            <w:tcMar>
              <w:top w:w="40" w:type="dxa"/>
              <w:bottom w:w="40" w:type="dxa"/>
              <w:left w:w="75" w:type="dxa"/>
              <w:right w:w="75" w:type="dxa"/>
            </w:tcMar>
          </w:tcPr>
          <w:p>
            <w:pPr>
              <w:jc w:val="left"/>
            </w:pPr>
            <w:r>
              <w:rPr>
                <w:rFonts w:ascii="Times New Roman" w:hAnsi="Times New Roman"/>
                <w:color w:val="000000"/>
                <w:sz w:val="19"/>
              </w:rPr>
              <w:t>Validates Google OAuth tokens and issues platform session.</w:t>
            </w:r>
          </w:p>
        </w:tc>
      </w:tr>
      <w:tr>
        <w:tc>
          <w:tcPr>
            <w:tcW w:type="dxa" w:w="2890"/>
            <w:shd w:fill="F9F9F9"/>
            <w:tcMar>
              <w:top w:w="40" w:type="dxa"/>
              <w:bottom w:w="40" w:type="dxa"/>
              <w:left w:w="75" w:type="dxa"/>
              <w:right w:w="75" w:type="dxa"/>
            </w:tcMar>
          </w:tcPr>
          <w:p>
            <w:pPr>
              <w:jc w:val="left"/>
            </w:pPr>
            <w:r>
              <w:rPr>
                <w:rFonts w:ascii="Times New Roman" w:hAnsi="Times New Roman"/>
                <w:color w:val="000000"/>
                <w:sz w:val="19"/>
              </w:rPr>
              <w:t>GET</w:t>
            </w:r>
          </w:p>
        </w:tc>
        <w:tc>
          <w:tcPr>
            <w:tcW w:type="dxa" w:w="2890"/>
            <w:shd w:fill="F9F9F9"/>
            <w:tcMar>
              <w:top w:w="40" w:type="dxa"/>
              <w:bottom w:w="40" w:type="dxa"/>
              <w:left w:w="75" w:type="dxa"/>
              <w:right w:w="75" w:type="dxa"/>
            </w:tcMar>
          </w:tcPr>
          <w:p>
            <w:pPr>
              <w:jc w:val="left"/>
            </w:pPr>
            <w:r>
              <w:rPr>
                <w:rFonts w:ascii="Times New Roman" w:hAnsi="Times New Roman"/>
                <w:color w:val="000000"/>
                <w:sz w:val="19"/>
              </w:rPr>
              <w:t>/api/auth/me</w:t>
            </w:r>
          </w:p>
        </w:tc>
        <w:tc>
          <w:tcPr>
            <w:tcW w:type="dxa" w:w="2890"/>
            <w:shd w:fill="F9F9F9"/>
            <w:tcMar>
              <w:top w:w="40" w:type="dxa"/>
              <w:bottom w:w="40" w:type="dxa"/>
              <w:left w:w="75" w:type="dxa"/>
              <w:right w:w="75" w:type="dxa"/>
            </w:tcMar>
          </w:tcPr>
          <w:p>
            <w:pPr>
              <w:jc w:val="left"/>
            </w:pPr>
            <w:r>
              <w:rPr>
                <w:rFonts w:ascii="Times New Roman" w:hAnsi="Times New Roman"/>
                <w:color w:val="000000"/>
                <w:sz w:val="19"/>
              </w:rPr>
              <w:t>Returns current authenticated user profile from token.</w:t>
            </w:r>
          </w:p>
        </w:tc>
      </w:tr>
    </w:tbl>
    <w:p/>
    <w:p>
      <w:pPr>
        <w:spacing w:before="160" w:after="60" w:line="276" w:lineRule="auto"/>
        <w:jc w:val="left"/>
      </w:pPr>
      <w:r>
        <w:rPr>
          <w:rFonts w:ascii="Times New Roman" w:hAnsi="Times New Roman"/>
          <w:b/>
          <w:i/>
          <w:color w:val="000000"/>
          <w:sz w:val="24"/>
        </w:rPr>
        <w:t>DB Design</w:t>
      </w:r>
    </w:p>
    <w:tbl>
      <w:tblPr>
        <w:tblW w:type="auto" w:w="0"/>
        <w:jc w:val="center"/>
        <w:tblLook w:firstColumn="1" w:firstRow="1" w:lastColumn="0" w:lastRow="0" w:noHBand="0" w:noVBand="1" w:val="04A0"/>
        <w:tblBorders>
          <w:top w:val="single" w:sz="6" w:space="0" w:color="A0A0A0"/>
          <w:bottom w:val="single" w:sz="6" w:space="0" w:color="A0A0A0"/>
          <w:insideH w:val="single" w:sz="4" w:space="0" w:color="A0A0A0"/>
          <w:insideV w:val="none"/>
          <w:left w:val="none"/>
          <w:right w:val="none"/>
        </w:tblBorders>
      </w:tblPr>
      <w:tblGrid>
        <w:gridCol w:w="2890"/>
        <w:gridCol w:w="2890"/>
        <w:gridCol w:w="2890"/>
      </w:tblGrid>
      <w:tr>
        <w:tc>
          <w:tcPr>
            <w:tcW w:type="dxa" w:w="2890"/>
            <w:shd w:fill="EAEAEA"/>
            <w:tcMar>
              <w:top w:w="55" w:type="dxa"/>
              <w:bottom w:w="55" w:type="dxa"/>
              <w:left w:w="75" w:type="dxa"/>
              <w:right w:w="75" w:type="dxa"/>
            </w:tcMar>
          </w:tcPr>
          <w:p>
            <w:pPr>
              <w:jc w:val="center"/>
            </w:pPr>
            <w:r>
              <w:rPr>
                <w:rFonts w:ascii="Times New Roman" w:hAnsi="Times New Roman"/>
                <w:b/>
                <w:color w:val="000000"/>
                <w:sz w:val="20"/>
              </w:rPr>
              <w:t>Collection</w:t>
            </w:r>
          </w:p>
        </w:tc>
        <w:tc>
          <w:tcPr>
            <w:tcW w:type="dxa" w:w="2890"/>
            <w:shd w:fill="EAEAEA"/>
            <w:tcMar>
              <w:top w:w="55" w:type="dxa"/>
              <w:bottom w:w="55" w:type="dxa"/>
              <w:left w:w="75" w:type="dxa"/>
              <w:right w:w="75" w:type="dxa"/>
            </w:tcMar>
          </w:tcPr>
          <w:p>
            <w:pPr>
              <w:jc w:val="center"/>
            </w:pPr>
            <w:r>
              <w:rPr>
                <w:rFonts w:ascii="Times New Roman" w:hAnsi="Times New Roman"/>
                <w:b/>
                <w:color w:val="000000"/>
                <w:sz w:val="20"/>
              </w:rPr>
              <w:t>Keys &amp; indexes</w:t>
            </w:r>
          </w:p>
        </w:tc>
        <w:tc>
          <w:tcPr>
            <w:tcW w:type="dxa" w:w="2890"/>
            <w:shd w:fill="EAEAEA"/>
            <w:tcMar>
              <w:top w:w="55" w:type="dxa"/>
              <w:bottom w:w="55" w:type="dxa"/>
              <w:left w:w="75" w:type="dxa"/>
              <w:right w:w="75" w:type="dxa"/>
            </w:tcMar>
          </w:tcPr>
          <w:p>
            <w:pPr>
              <w:jc w:val="center"/>
            </w:pPr>
            <w:r>
              <w:rPr>
                <w:rFonts w:ascii="Times New Roman" w:hAnsi="Times New Roman"/>
                <w:b/>
                <w:color w:val="000000"/>
                <w:sz w:val="20"/>
              </w:rPr>
              <w:t>Key fields</w:t>
            </w:r>
          </w:p>
        </w:tc>
      </w:tr>
      <w:tr>
        <w:tc>
          <w:tcPr>
            <w:tcW w:type="dxa" w:w="2890"/>
            <w:shd w:fill="FFFFFF"/>
            <w:tcMar>
              <w:top w:w="40" w:type="dxa"/>
              <w:bottom w:w="40" w:type="dxa"/>
              <w:left w:w="75" w:type="dxa"/>
              <w:right w:w="75" w:type="dxa"/>
            </w:tcMar>
          </w:tcPr>
          <w:p>
            <w:pPr>
              <w:jc w:val="left"/>
            </w:pPr>
            <w:r>
              <w:rPr>
                <w:rFonts w:ascii="Times New Roman" w:hAnsi="Times New Roman"/>
                <w:color w:val="000000"/>
                <w:sz w:val="19"/>
              </w:rPr>
              <w:t>users</w:t>
            </w:r>
          </w:p>
        </w:tc>
        <w:tc>
          <w:tcPr>
            <w:tcW w:type="dxa" w:w="2890"/>
            <w:shd w:fill="FFFFFF"/>
            <w:tcMar>
              <w:top w:w="40" w:type="dxa"/>
              <w:bottom w:w="40" w:type="dxa"/>
              <w:left w:w="75" w:type="dxa"/>
              <w:right w:w="75" w:type="dxa"/>
            </w:tcMar>
          </w:tcPr>
          <w:p>
            <w:pPr>
              <w:jc w:val="left"/>
            </w:pPr>
            <w:r>
              <w:rPr>
                <w:rFonts w:ascii="Times New Roman" w:hAnsi="Times New Roman"/>
                <w:color w:val="000000"/>
                <w:sz w:val="19"/>
              </w:rPr>
              <w:t>_id (ObjectId); unique email, sparse unique studentId</w:t>
            </w:r>
          </w:p>
        </w:tc>
        <w:tc>
          <w:tcPr>
            <w:tcW w:type="dxa" w:w="2890"/>
            <w:shd w:fill="FFFFFF"/>
            <w:tcMar>
              <w:top w:w="40" w:type="dxa"/>
              <w:bottom w:w="40" w:type="dxa"/>
              <w:left w:w="75" w:type="dxa"/>
              <w:right w:w="75" w:type="dxa"/>
            </w:tcMar>
          </w:tcPr>
          <w:p>
            <w:pPr>
              <w:jc w:val="left"/>
            </w:pPr>
            <w:r>
              <w:rPr>
                <w:rFonts w:ascii="Times New Roman" w:hAnsi="Times New Roman"/>
                <w:color w:val="000000"/>
                <w:sz w:val="19"/>
              </w:rPr>
              <w:t>name, email, password, role, studentId, mentor, authProvider</w:t>
            </w:r>
          </w:p>
        </w:tc>
      </w:tr>
    </w:tbl>
    <w:p/>
    <w:p>
      <w:pPr>
        <w:pStyle w:val="ListBullet"/>
        <w:spacing w:after="60" w:before="20" w:line="276" w:lineRule="auto"/>
        <w:ind w:left="720" w:hanging="360"/>
        <w:jc w:val="both"/>
      </w:pPr>
      <w:r>
        <w:rPr>
          <w:rFonts w:ascii="Times New Roman" w:hAnsi="Times New Roman"/>
          <w:b/>
          <w:color w:val="000000"/>
          <w:sz w:val="24"/>
        </w:rPr>
        <w:t xml:space="preserve">• Unique email index: </w:t>
      </w:r>
      <w:r>
        <w:rPr>
          <w:rFonts w:ascii="Times New Roman" w:hAnsi="Times New Roman"/>
          <w:color w:val="000000"/>
          <w:sz w:val="24"/>
        </w:rPr>
        <w:t>Enables rapid single-index authentication lookup and prevents duplicate registrations.</w:t>
      </w:r>
    </w:p>
    <w:p>
      <w:pPr>
        <w:pStyle w:val="ListBullet"/>
        <w:spacing w:after="60" w:before="20" w:line="276" w:lineRule="auto"/>
        <w:ind w:left="720" w:hanging="360"/>
        <w:jc w:val="both"/>
      </w:pPr>
      <w:r>
        <w:rPr>
          <w:rFonts w:ascii="Times New Roman" w:hAnsi="Times New Roman"/>
          <w:b/>
          <w:color w:val="000000"/>
          <w:sz w:val="24"/>
        </w:rPr>
        <w:t xml:space="preserve">• Role claim field: </w:t>
      </w:r>
      <w:r>
        <w:rPr>
          <w:rFonts w:ascii="Times New Roman" w:hAnsi="Times New Roman"/>
          <w:color w:val="000000"/>
          <w:sz w:val="24"/>
        </w:rPr>
        <w:t>Controls access permissions across Student, Academic Mentor, Delivery Partner, and Administrator.</w:t>
      </w:r>
    </w:p>
    <w:p>
      <w:pPr>
        <w:spacing w:before="240" w:after="80" w:line="276" w:lineRule="auto"/>
        <w:jc w:val="left"/>
      </w:pPr>
      <w:r>
        <w:rPr>
          <w:rFonts w:ascii="Times New Roman" w:hAnsi="Times New Roman"/>
          <w:b/>
          <w:color w:val="000000"/>
          <w:sz w:val="26"/>
        </w:rPr>
        <w:t>8.3 ROLE-BASED DASHBOARD ROUTING &amp; PERMISSIONS</w:t>
      </w:r>
    </w:p>
    <w:p>
      <w:pPr>
        <w:spacing w:before="120" w:after="60"/>
        <w:jc w:val="center"/>
      </w:pPr>
      <w:r>
        <w:drawing>
          <wp:inline xmlns:a="http://schemas.openxmlformats.org/drawingml/2006/main" xmlns:pic="http://schemas.openxmlformats.org/drawingml/2006/picture">
            <wp:extent cx="5303520" cy="2825395"/>
            <wp:docPr id="26" name="Picture 26"/>
            <wp:cNvGraphicFramePr>
              <a:graphicFrameLocks noChangeAspect="1"/>
            </wp:cNvGraphicFramePr>
            <a:graphic>
              <a:graphicData uri="http://schemas.openxmlformats.org/drawingml/2006/picture">
                <pic:pic>
                  <pic:nvPicPr>
                    <pic:cNvPr id="0" name="image9.png"/>
                    <pic:cNvPicPr/>
                  </pic:nvPicPr>
                  <pic:blipFill>
                    <a:blip r:embed="rId34"/>
                    <a:stretch>
                      <a:fillRect/>
                    </a:stretch>
                  </pic:blipFill>
                  <pic:spPr>
                    <a:xfrm>
                      <a:off x="0" y="0"/>
                      <a:ext cx="5303520" cy="2825395"/>
                    </a:xfrm>
                    <a:prstGeom prst="rect"/>
                  </pic:spPr>
                </pic:pic>
              </a:graphicData>
            </a:graphic>
          </wp:inline>
        </w:drawing>
      </w:r>
    </w:p>
    <w:p>
      <w:pPr>
        <w:spacing w:before="40" w:after="160"/>
        <w:jc w:val="center"/>
      </w:pPr>
      <w:r>
        <w:rPr>
          <w:rFonts w:ascii="Times New Roman" w:hAnsi="Times New Roman"/>
          <w:b/>
          <w:i/>
          <w:color w:val="000000"/>
          <w:sz w:val="21"/>
        </w:rPr>
        <w:t>Fig 8.5.1 – Student Dashboard Redirection – Access to study roadmaps and exams.</w:t>
      </w:r>
    </w:p>
    <w:p>
      <w:pPr>
        <w:spacing w:before="120" w:after="60"/>
        <w:jc w:val="center"/>
      </w:pPr>
      <w:r>
        <w:drawing>
          <wp:inline xmlns:a="http://schemas.openxmlformats.org/drawingml/2006/main" xmlns:pic="http://schemas.openxmlformats.org/drawingml/2006/picture">
            <wp:extent cx="5303520" cy="2679411"/>
            <wp:docPr id="27" name="Picture 27"/>
            <wp:cNvGraphicFramePr>
              <a:graphicFrameLocks noChangeAspect="1"/>
            </wp:cNvGraphicFramePr>
            <a:graphic>
              <a:graphicData uri="http://schemas.openxmlformats.org/drawingml/2006/picture">
                <pic:pic>
                  <pic:nvPicPr>
                    <pic:cNvPr id="0" name="image10.png"/>
                    <pic:cNvPicPr/>
                  </pic:nvPicPr>
                  <pic:blipFill>
                    <a:blip r:embed="rId35"/>
                    <a:stretch>
                      <a:fillRect/>
                    </a:stretch>
                  </pic:blipFill>
                  <pic:spPr>
                    <a:xfrm>
                      <a:off x="0" y="0"/>
                      <a:ext cx="5303520" cy="2679411"/>
                    </a:xfrm>
                    <a:prstGeom prst="rect"/>
                  </pic:spPr>
                </pic:pic>
              </a:graphicData>
            </a:graphic>
          </wp:inline>
        </w:drawing>
      </w:r>
    </w:p>
    <w:p>
      <w:pPr>
        <w:spacing w:before="40" w:after="160"/>
        <w:jc w:val="center"/>
      </w:pPr>
      <w:r>
        <w:rPr>
          <w:rFonts w:ascii="Times New Roman" w:hAnsi="Times New Roman"/>
          <w:b/>
          <w:i/>
          <w:color w:val="000000"/>
          <w:sz w:val="21"/>
        </w:rPr>
        <w:t>Fig 8.5.2 – Admin Dashboard Redirection – Platform statistics and system governance.</w:t>
      </w:r>
    </w:p>
    <w:p>
      <w:pPr>
        <w:spacing w:before="120" w:after="60"/>
        <w:jc w:val="center"/>
      </w:pPr>
      <w:r>
        <w:drawing>
          <wp:inline xmlns:a="http://schemas.openxmlformats.org/drawingml/2006/main" xmlns:pic="http://schemas.openxmlformats.org/drawingml/2006/picture">
            <wp:extent cx="5303520" cy="2474236"/>
            <wp:docPr id="28" name="Picture 28"/>
            <wp:cNvGraphicFramePr>
              <a:graphicFrameLocks noChangeAspect="1"/>
            </wp:cNvGraphicFramePr>
            <a:graphic>
              <a:graphicData uri="http://schemas.openxmlformats.org/drawingml/2006/picture">
                <pic:pic>
                  <pic:nvPicPr>
                    <pic:cNvPr id="0" name="image11.png"/>
                    <pic:cNvPicPr/>
                  </pic:nvPicPr>
                  <pic:blipFill>
                    <a:blip r:embed="rId36"/>
                    <a:stretch>
                      <a:fillRect/>
                    </a:stretch>
                  </pic:blipFill>
                  <pic:spPr>
                    <a:xfrm>
                      <a:off x="0" y="0"/>
                      <a:ext cx="5303520" cy="2474236"/>
                    </a:xfrm>
                    <a:prstGeom prst="rect"/>
                  </pic:spPr>
                </pic:pic>
              </a:graphicData>
            </a:graphic>
          </wp:inline>
        </w:drawing>
      </w:r>
    </w:p>
    <w:p>
      <w:pPr>
        <w:spacing w:before="40" w:after="160"/>
        <w:jc w:val="center"/>
      </w:pPr>
      <w:r>
        <w:rPr>
          <w:rFonts w:ascii="Times New Roman" w:hAnsi="Times New Roman"/>
          <w:b/>
          <w:i/>
          <w:color w:val="000000"/>
          <w:sz w:val="21"/>
        </w:rPr>
        <w:t>Fig 8.5.3 – Mentor Dashboard Redirection – Assigned students and progress curves.</w:t>
      </w:r>
    </w:p>
    <w:p>
      <w:pPr>
        <w:spacing w:before="120" w:after="60"/>
        <w:jc w:val="center"/>
      </w:pPr>
      <w:r>
        <w:drawing>
          <wp:inline xmlns:a="http://schemas.openxmlformats.org/drawingml/2006/main" xmlns:pic="http://schemas.openxmlformats.org/drawingml/2006/picture">
            <wp:extent cx="5303520" cy="3293124"/>
            <wp:docPr id="29" name="Picture 29"/>
            <wp:cNvGraphicFramePr>
              <a:graphicFrameLocks noChangeAspect="1"/>
            </wp:cNvGraphicFramePr>
            <a:graphic>
              <a:graphicData uri="http://schemas.openxmlformats.org/drawingml/2006/picture">
                <pic:pic>
                  <pic:nvPicPr>
                    <pic:cNvPr id="0" name="image12.png"/>
                    <pic:cNvPicPr/>
                  </pic:nvPicPr>
                  <pic:blipFill>
                    <a:blip r:embed="rId37"/>
                    <a:stretch>
                      <a:fillRect/>
                    </a:stretch>
                  </pic:blipFill>
                  <pic:spPr>
                    <a:xfrm>
                      <a:off x="0" y="0"/>
                      <a:ext cx="5303520" cy="3293124"/>
                    </a:xfrm>
                    <a:prstGeom prst="rect"/>
                  </pic:spPr>
                </pic:pic>
              </a:graphicData>
            </a:graphic>
          </wp:inline>
        </w:drawing>
      </w:r>
    </w:p>
    <w:p>
      <w:pPr>
        <w:spacing w:before="40" w:after="160"/>
        <w:jc w:val="center"/>
      </w:pPr>
      <w:r>
        <w:rPr>
          <w:rFonts w:ascii="Times New Roman" w:hAnsi="Times New Roman"/>
          <w:b/>
          <w:i/>
          <w:color w:val="000000"/>
          <w:sz w:val="21"/>
        </w:rPr>
        <w:t>Fig 8.5.4 – Delivery Dashboard Redirection – Consignments and OTP verification.</w:t>
      </w:r>
    </w:p>
    <w:p>
      <w:pPr>
        <w:spacing w:before="160" w:after="60" w:line="276" w:lineRule="auto"/>
        <w:jc w:val="left"/>
      </w:pPr>
      <w:r>
        <w:rPr>
          <w:rFonts w:ascii="Times New Roman" w:hAnsi="Times New Roman"/>
          <w:b/>
          <w:i/>
          <w:color w:val="000000"/>
          <w:sz w:val="24"/>
        </w:rPr>
        <w:t>Purpose &amp; Scope</w:t>
      </w:r>
    </w:p>
    <w:p>
      <w:pPr>
        <w:spacing w:after="100" w:before="0" w:line="276" w:lineRule="auto"/>
        <w:ind w:firstLine="720"/>
        <w:jc w:val="both"/>
      </w:pPr>
      <w:r>
        <w:rPr>
          <w:rFonts w:ascii="Times New Roman" w:hAnsi="Times New Roman"/>
          <w:color w:val="000000"/>
          <w:sz w:val="24"/>
        </w:rPr>
        <w:t>Ensures strict data isolation and route protection by evaluating user roles and navigating authenticated users to their authorized operational dashboard while rejecting unauthorized access attempts.</w:t>
      </w:r>
    </w:p>
    <w:p>
      <w:pPr>
        <w:spacing w:before="160" w:after="60" w:line="276" w:lineRule="auto"/>
        <w:jc w:val="left"/>
      </w:pPr>
      <w:r>
        <w:rPr>
          <w:rFonts w:ascii="Times New Roman" w:hAnsi="Times New Roman"/>
          <w:b/>
          <w:i/>
          <w:color w:val="000000"/>
          <w:sz w:val="24"/>
        </w:rPr>
        <w:t>Functional Requirements</w:t>
      </w:r>
    </w:p>
    <w:p>
      <w:pPr>
        <w:spacing w:after="100" w:before="0" w:line="276" w:lineRule="auto"/>
        <w:ind w:firstLine="288"/>
        <w:jc w:val="both"/>
      </w:pPr>
      <w:r>
        <w:rPr>
          <w:rFonts w:ascii="Times New Roman" w:hAnsi="Times New Roman"/>
          <w:color w:val="000000"/>
          <w:sz w:val="24"/>
        </w:rPr>
        <w:t>What the module must do:</w:t>
      </w:r>
    </w:p>
    <w:p>
      <w:pPr>
        <w:pStyle w:val="ListBullet"/>
        <w:spacing w:after="60" w:before="20" w:line="276" w:lineRule="auto"/>
        <w:ind w:left="720" w:hanging="360"/>
        <w:jc w:val="both"/>
      </w:pPr>
      <w:r>
        <w:rPr>
          <w:rFonts w:ascii="Times New Roman" w:hAnsi="Times New Roman"/>
          <w:b/>
          <w:color w:val="000000"/>
          <w:sz w:val="24"/>
        </w:rPr>
        <w:t xml:space="preserve">• Client-Side Route Protection: </w:t>
      </w:r>
      <w:r>
        <w:rPr>
          <w:rFonts w:ascii="Times New Roman" w:hAnsi="Times New Roman"/>
          <w:color w:val="000000"/>
          <w:sz w:val="24"/>
        </w:rPr>
        <w:t>ProtectedRoute wrappers intercept navigation, verifying token validity and role authorization before rendering target views.</w:t>
      </w:r>
    </w:p>
    <w:p>
      <w:pPr>
        <w:pStyle w:val="ListBullet"/>
        <w:spacing w:after="60" w:before="20" w:line="276" w:lineRule="auto"/>
        <w:ind w:left="720" w:hanging="360"/>
        <w:jc w:val="both"/>
      </w:pPr>
      <w:r>
        <w:rPr>
          <w:rFonts w:ascii="Times New Roman" w:hAnsi="Times New Roman"/>
          <w:b/>
          <w:color w:val="000000"/>
          <w:sz w:val="24"/>
        </w:rPr>
        <w:t xml:space="preserve">• Automated Redirection: </w:t>
      </w:r>
      <w:r>
        <w:rPr>
          <w:rFonts w:ascii="Times New Roman" w:hAnsi="Times New Roman"/>
          <w:color w:val="000000"/>
          <w:sz w:val="24"/>
        </w:rPr>
        <w:t>Redirects unauthenticated visitors to /login and directs unauthorized role attempts to their designated home screen.</w:t>
      </w:r>
    </w:p>
    <w:p>
      <w:pPr>
        <w:pStyle w:val="ListBullet"/>
        <w:spacing w:after="60" w:before="20" w:line="276" w:lineRule="auto"/>
        <w:ind w:left="720" w:hanging="360"/>
        <w:jc w:val="both"/>
      </w:pPr>
      <w:r>
        <w:rPr>
          <w:rFonts w:ascii="Times New Roman" w:hAnsi="Times New Roman"/>
          <w:b/>
          <w:color w:val="000000"/>
          <w:sz w:val="24"/>
        </w:rPr>
        <w:t xml:space="preserve">• Persistent State Restoration: </w:t>
      </w:r>
      <w:r>
        <w:rPr>
          <w:rFonts w:ascii="Times New Roman" w:hAnsi="Times New Roman"/>
          <w:color w:val="000000"/>
          <w:sz w:val="24"/>
        </w:rPr>
        <w:t>Re-authenticates active sessions on browser reload using stored localStorage tokens.</w:t>
      </w:r>
    </w:p>
    <w:p>
      <w:pPr>
        <w:spacing w:before="160" w:after="60" w:line="276" w:lineRule="auto"/>
        <w:jc w:val="left"/>
      </w:pPr>
      <w:r>
        <w:rPr>
          <w:rFonts w:ascii="Times New Roman" w:hAnsi="Times New Roman"/>
          <w:b/>
          <w:i/>
          <w:color w:val="000000"/>
          <w:sz w:val="24"/>
        </w:rPr>
        <w:t>Non-Functional Requirements</w:t>
      </w:r>
    </w:p>
    <w:p>
      <w:pPr>
        <w:pStyle w:val="ListBullet"/>
        <w:spacing w:after="60" w:before="20" w:line="276" w:lineRule="auto"/>
        <w:ind w:left="720" w:hanging="360"/>
        <w:jc w:val="both"/>
      </w:pPr>
      <w:r>
        <w:rPr>
          <w:rFonts w:ascii="Times New Roman" w:hAnsi="Times New Roman"/>
          <w:b/>
          <w:color w:val="000000"/>
          <w:sz w:val="24"/>
        </w:rPr>
        <w:t xml:space="preserve">• Zero-Flicker Routing: </w:t>
      </w:r>
      <w:r>
        <w:rPr>
          <w:rFonts w:ascii="Times New Roman" w:hAnsi="Times New Roman"/>
          <w:color w:val="000000"/>
          <w:sz w:val="24"/>
        </w:rPr>
        <w:t>Route authorization resolves synchronously to prevent UI layout shift or content leakage.</w:t>
      </w:r>
    </w:p>
    <w:p>
      <w:pPr>
        <w:spacing w:before="160" w:after="60" w:line="276" w:lineRule="auto"/>
        <w:jc w:val="left"/>
      </w:pPr>
      <w:r>
        <w:rPr>
          <w:rFonts w:ascii="Times New Roman" w:hAnsi="Times New Roman"/>
          <w:b/>
          <w:i/>
          <w:color w:val="000000"/>
          <w:sz w:val="24"/>
        </w:rPr>
        <w:t>API Design</w:t>
      </w:r>
    </w:p>
    <w:tbl>
      <w:tblPr>
        <w:tblW w:type="auto" w:w="0"/>
        <w:jc w:val="center"/>
        <w:tblLook w:firstColumn="1" w:firstRow="1" w:lastColumn="0" w:lastRow="0" w:noHBand="0" w:noVBand="1" w:val="04A0"/>
        <w:tblBorders>
          <w:top w:val="single" w:sz="6" w:space="0" w:color="A0A0A0"/>
          <w:bottom w:val="single" w:sz="6" w:space="0" w:color="A0A0A0"/>
          <w:insideH w:val="single" w:sz="4" w:space="0" w:color="A0A0A0"/>
          <w:insideV w:val="none"/>
          <w:left w:val="none"/>
          <w:right w:val="none"/>
        </w:tblBorders>
      </w:tblPr>
      <w:tblGrid>
        <w:gridCol w:w="2890"/>
        <w:gridCol w:w="2890"/>
        <w:gridCol w:w="2890"/>
      </w:tblGrid>
      <w:tr>
        <w:tc>
          <w:tcPr>
            <w:tcW w:type="dxa" w:w="2890"/>
            <w:shd w:fill="EAEAEA"/>
            <w:tcMar>
              <w:top w:w="55" w:type="dxa"/>
              <w:bottom w:w="55" w:type="dxa"/>
              <w:left w:w="75" w:type="dxa"/>
              <w:right w:w="75" w:type="dxa"/>
            </w:tcMar>
          </w:tcPr>
          <w:p>
            <w:pPr>
              <w:jc w:val="center"/>
            </w:pPr>
            <w:r>
              <w:rPr>
                <w:rFonts w:ascii="Times New Roman" w:hAnsi="Times New Roman"/>
                <w:b/>
                <w:color w:val="000000"/>
                <w:sz w:val="20"/>
              </w:rPr>
              <w:t>Method</w:t>
            </w:r>
          </w:p>
        </w:tc>
        <w:tc>
          <w:tcPr>
            <w:tcW w:type="dxa" w:w="2890"/>
            <w:shd w:fill="EAEAEA"/>
            <w:tcMar>
              <w:top w:w="55" w:type="dxa"/>
              <w:bottom w:w="55" w:type="dxa"/>
              <w:left w:w="75" w:type="dxa"/>
              <w:right w:w="75" w:type="dxa"/>
            </w:tcMar>
          </w:tcPr>
          <w:p>
            <w:pPr>
              <w:jc w:val="center"/>
            </w:pPr>
            <w:r>
              <w:rPr>
                <w:rFonts w:ascii="Times New Roman" w:hAnsi="Times New Roman"/>
                <w:b/>
                <w:color w:val="000000"/>
                <w:sz w:val="20"/>
              </w:rPr>
              <w:t>Endpoint</w:t>
            </w:r>
          </w:p>
        </w:tc>
        <w:tc>
          <w:tcPr>
            <w:tcW w:type="dxa" w:w="2890"/>
            <w:shd w:fill="EAEAEA"/>
            <w:tcMar>
              <w:top w:w="55" w:type="dxa"/>
              <w:bottom w:w="55" w:type="dxa"/>
              <w:left w:w="75" w:type="dxa"/>
              <w:right w:w="75" w:type="dxa"/>
            </w:tcMar>
          </w:tcPr>
          <w:p>
            <w:pPr>
              <w:jc w:val="center"/>
            </w:pPr>
            <w:r>
              <w:rPr>
                <w:rFonts w:ascii="Times New Roman" w:hAnsi="Times New Roman"/>
                <w:b/>
                <w:color w:val="000000"/>
                <w:sz w:val="20"/>
              </w:rPr>
              <w:t>Purpose / contract</w:t>
            </w:r>
          </w:p>
        </w:tc>
      </w:tr>
      <w:tr>
        <w:tc>
          <w:tcPr>
            <w:tcW w:type="dxa" w:w="2890"/>
            <w:shd w:fill="FFFFFF"/>
            <w:tcMar>
              <w:top w:w="40" w:type="dxa"/>
              <w:bottom w:w="40" w:type="dxa"/>
              <w:left w:w="75" w:type="dxa"/>
              <w:right w:w="75" w:type="dxa"/>
            </w:tcMar>
          </w:tcPr>
          <w:p>
            <w:pPr>
              <w:jc w:val="left"/>
            </w:pPr>
            <w:r>
              <w:rPr>
                <w:rFonts w:ascii="Times New Roman" w:hAnsi="Times New Roman"/>
                <w:color w:val="000000"/>
                <w:sz w:val="19"/>
              </w:rPr>
              <w:t>GET</w:t>
            </w:r>
          </w:p>
        </w:tc>
        <w:tc>
          <w:tcPr>
            <w:tcW w:type="dxa" w:w="2890"/>
            <w:shd w:fill="FFFFFF"/>
            <w:tcMar>
              <w:top w:w="40" w:type="dxa"/>
              <w:bottom w:w="40" w:type="dxa"/>
              <w:left w:w="75" w:type="dxa"/>
              <w:right w:w="75" w:type="dxa"/>
            </w:tcMar>
          </w:tcPr>
          <w:p>
            <w:pPr>
              <w:jc w:val="left"/>
            </w:pPr>
            <w:r>
              <w:rPr>
                <w:rFonts w:ascii="Times New Roman" w:hAnsi="Times New Roman"/>
                <w:color w:val="000000"/>
                <w:sz w:val="19"/>
              </w:rPr>
              <w:t>/api/auth/me</w:t>
            </w:r>
          </w:p>
        </w:tc>
        <w:tc>
          <w:tcPr>
            <w:tcW w:type="dxa" w:w="2890"/>
            <w:shd w:fill="FFFFFF"/>
            <w:tcMar>
              <w:top w:w="40" w:type="dxa"/>
              <w:bottom w:w="40" w:type="dxa"/>
              <w:left w:w="75" w:type="dxa"/>
              <w:right w:w="75" w:type="dxa"/>
            </w:tcMar>
          </w:tcPr>
          <w:p>
            <w:pPr>
              <w:jc w:val="left"/>
            </w:pPr>
            <w:r>
              <w:rPr>
                <w:rFonts w:ascii="Times New Roman" w:hAnsi="Times New Roman"/>
                <w:color w:val="000000"/>
                <w:sz w:val="19"/>
              </w:rPr>
              <w:t>Validates session token and returns authorized role claims.</w:t>
            </w:r>
          </w:p>
        </w:tc>
      </w:tr>
    </w:tbl>
    <w:p/>
    <w:p>
      <w:pPr>
        <w:spacing w:before="160" w:after="60" w:line="276" w:lineRule="auto"/>
        <w:jc w:val="left"/>
      </w:pPr>
      <w:r>
        <w:rPr>
          <w:rFonts w:ascii="Times New Roman" w:hAnsi="Times New Roman"/>
          <w:b/>
          <w:i/>
          <w:color w:val="000000"/>
          <w:sz w:val="24"/>
        </w:rPr>
        <w:t>DB Design</w:t>
      </w:r>
    </w:p>
    <w:tbl>
      <w:tblPr>
        <w:tblW w:type="auto" w:w="0"/>
        <w:jc w:val="center"/>
        <w:tblLook w:firstColumn="1" w:firstRow="1" w:lastColumn="0" w:lastRow="0" w:noHBand="0" w:noVBand="1" w:val="04A0"/>
        <w:tblBorders>
          <w:top w:val="single" w:sz="6" w:space="0" w:color="A0A0A0"/>
          <w:bottom w:val="single" w:sz="6" w:space="0" w:color="A0A0A0"/>
          <w:insideH w:val="single" w:sz="4" w:space="0" w:color="A0A0A0"/>
          <w:insideV w:val="none"/>
          <w:left w:val="none"/>
          <w:right w:val="none"/>
        </w:tblBorders>
      </w:tblPr>
      <w:tblGrid>
        <w:gridCol w:w="2890"/>
        <w:gridCol w:w="2890"/>
        <w:gridCol w:w="2890"/>
      </w:tblGrid>
      <w:tr>
        <w:tc>
          <w:tcPr>
            <w:tcW w:type="dxa" w:w="2890"/>
            <w:shd w:fill="EAEAEA"/>
            <w:tcMar>
              <w:top w:w="55" w:type="dxa"/>
              <w:bottom w:w="55" w:type="dxa"/>
              <w:left w:w="75" w:type="dxa"/>
              <w:right w:w="75" w:type="dxa"/>
            </w:tcMar>
          </w:tcPr>
          <w:p>
            <w:pPr>
              <w:jc w:val="center"/>
            </w:pPr>
            <w:r>
              <w:rPr>
                <w:rFonts w:ascii="Times New Roman" w:hAnsi="Times New Roman"/>
                <w:b/>
                <w:color w:val="000000"/>
                <w:sz w:val="20"/>
              </w:rPr>
              <w:t>Collection</w:t>
            </w:r>
          </w:p>
        </w:tc>
        <w:tc>
          <w:tcPr>
            <w:tcW w:type="dxa" w:w="2890"/>
            <w:shd w:fill="EAEAEA"/>
            <w:tcMar>
              <w:top w:w="55" w:type="dxa"/>
              <w:bottom w:w="55" w:type="dxa"/>
              <w:left w:w="75" w:type="dxa"/>
              <w:right w:w="75" w:type="dxa"/>
            </w:tcMar>
          </w:tcPr>
          <w:p>
            <w:pPr>
              <w:jc w:val="center"/>
            </w:pPr>
            <w:r>
              <w:rPr>
                <w:rFonts w:ascii="Times New Roman" w:hAnsi="Times New Roman"/>
                <w:b/>
                <w:color w:val="000000"/>
                <w:sz w:val="20"/>
              </w:rPr>
              <w:t>Keys &amp; indexes</w:t>
            </w:r>
          </w:p>
        </w:tc>
        <w:tc>
          <w:tcPr>
            <w:tcW w:type="dxa" w:w="2890"/>
            <w:shd w:fill="EAEAEA"/>
            <w:tcMar>
              <w:top w:w="55" w:type="dxa"/>
              <w:bottom w:w="55" w:type="dxa"/>
              <w:left w:w="75" w:type="dxa"/>
              <w:right w:w="75" w:type="dxa"/>
            </w:tcMar>
          </w:tcPr>
          <w:p>
            <w:pPr>
              <w:jc w:val="center"/>
            </w:pPr>
            <w:r>
              <w:rPr>
                <w:rFonts w:ascii="Times New Roman" w:hAnsi="Times New Roman"/>
                <w:b/>
                <w:color w:val="000000"/>
                <w:sz w:val="20"/>
              </w:rPr>
              <w:t>Key fields</w:t>
            </w:r>
          </w:p>
        </w:tc>
      </w:tr>
      <w:tr>
        <w:tc>
          <w:tcPr>
            <w:tcW w:type="dxa" w:w="2890"/>
            <w:shd w:fill="FFFFFF"/>
            <w:tcMar>
              <w:top w:w="40" w:type="dxa"/>
              <w:bottom w:w="40" w:type="dxa"/>
              <w:left w:w="75" w:type="dxa"/>
              <w:right w:w="75" w:type="dxa"/>
            </w:tcMar>
          </w:tcPr>
          <w:p>
            <w:pPr>
              <w:jc w:val="left"/>
            </w:pPr>
            <w:r>
              <w:rPr>
                <w:rFonts w:ascii="Times New Roman" w:hAnsi="Times New Roman"/>
                <w:color w:val="000000"/>
                <w:sz w:val="19"/>
              </w:rPr>
              <w:t>users</w:t>
            </w:r>
          </w:p>
        </w:tc>
        <w:tc>
          <w:tcPr>
            <w:tcW w:type="dxa" w:w="2890"/>
            <w:shd w:fill="FFFFFF"/>
            <w:tcMar>
              <w:top w:w="40" w:type="dxa"/>
              <w:bottom w:w="40" w:type="dxa"/>
              <w:left w:w="75" w:type="dxa"/>
              <w:right w:w="75" w:type="dxa"/>
            </w:tcMar>
          </w:tcPr>
          <w:p>
            <w:pPr>
              <w:jc w:val="left"/>
            </w:pPr>
            <w:r>
              <w:rPr>
                <w:rFonts w:ascii="Times New Roman" w:hAnsi="Times New Roman"/>
                <w:color w:val="000000"/>
                <w:sz w:val="19"/>
              </w:rPr>
              <w:t>role index (MUL)</w:t>
            </w:r>
          </w:p>
        </w:tc>
        <w:tc>
          <w:tcPr>
            <w:tcW w:type="dxa" w:w="2890"/>
            <w:shd w:fill="FFFFFF"/>
            <w:tcMar>
              <w:top w:w="40" w:type="dxa"/>
              <w:bottom w:w="40" w:type="dxa"/>
              <w:left w:w="75" w:type="dxa"/>
              <w:right w:w="75" w:type="dxa"/>
            </w:tcMar>
          </w:tcPr>
          <w:p>
            <w:pPr>
              <w:jc w:val="left"/>
            </w:pPr>
            <w:r>
              <w:rPr>
                <w:rFonts w:ascii="Times New Roman" w:hAnsi="Times New Roman"/>
                <w:color w:val="000000"/>
                <w:sz w:val="19"/>
              </w:rPr>
              <w:t>role, permissions, lastLogin</w:t>
            </w:r>
          </w:p>
        </w:tc>
      </w:tr>
    </w:tbl>
    <w:p/>
    <w:p>
      <w:pPr>
        <w:spacing w:before="240" w:after="80" w:line="276" w:lineRule="auto"/>
        <w:jc w:val="left"/>
      </w:pPr>
      <w:r>
        <w:rPr>
          <w:rFonts w:ascii="Times New Roman" w:hAnsi="Times New Roman"/>
          <w:b/>
          <w:color w:val="000000"/>
          <w:sz w:val="26"/>
        </w:rPr>
        <w:t>8.4 EXAM EXPLORER &amp; OFFICIAL SYLLABUS ROADMAP</w:t>
      </w:r>
    </w:p>
    <w:p>
      <w:pPr>
        <w:spacing w:before="120" w:after="60"/>
        <w:jc w:val="center"/>
      </w:pPr>
      <w:r>
        <w:drawing>
          <wp:inline xmlns:a="http://schemas.openxmlformats.org/drawingml/2006/main" xmlns:pic="http://schemas.openxmlformats.org/drawingml/2006/picture">
            <wp:extent cx="5303520" cy="3172833"/>
            <wp:docPr id="30" name="Picture 30"/>
            <wp:cNvGraphicFramePr>
              <a:graphicFrameLocks noChangeAspect="1"/>
            </wp:cNvGraphicFramePr>
            <a:graphic>
              <a:graphicData uri="http://schemas.openxmlformats.org/drawingml/2006/picture">
                <pic:pic>
                  <pic:nvPicPr>
                    <pic:cNvPr id="0" name="image13.png"/>
                    <pic:cNvPicPr/>
                  </pic:nvPicPr>
                  <pic:blipFill>
                    <a:blip r:embed="rId38"/>
                    <a:stretch>
                      <a:fillRect/>
                    </a:stretch>
                  </pic:blipFill>
                  <pic:spPr>
                    <a:xfrm>
                      <a:off x="0" y="0"/>
                      <a:ext cx="5303520" cy="3172833"/>
                    </a:xfrm>
                    <a:prstGeom prst="rect"/>
                  </pic:spPr>
                </pic:pic>
              </a:graphicData>
            </a:graphic>
          </wp:inline>
        </w:drawing>
      </w:r>
    </w:p>
    <w:p>
      <w:pPr>
        <w:spacing w:before="40" w:after="160"/>
        <w:jc w:val="center"/>
      </w:pPr>
      <w:r>
        <w:rPr>
          <w:rFonts w:ascii="Times New Roman" w:hAnsi="Times New Roman"/>
          <w:b/>
          <w:i/>
          <w:color w:val="000000"/>
          <w:sz w:val="21"/>
        </w:rPr>
        <w:t>Fig 8.6 – Student Exam Explorer Interface – Competitive examination catalog and selection.</w:t>
      </w:r>
    </w:p>
    <w:p>
      <w:pPr>
        <w:spacing w:before="120" w:after="60"/>
        <w:jc w:val="center"/>
      </w:pPr>
      <w:r>
        <w:drawing>
          <wp:inline xmlns:a="http://schemas.openxmlformats.org/drawingml/2006/main" xmlns:pic="http://schemas.openxmlformats.org/drawingml/2006/picture">
            <wp:extent cx="5303520" cy="3597203"/>
            <wp:docPr id="31" name="Picture 31"/>
            <wp:cNvGraphicFramePr>
              <a:graphicFrameLocks noChangeAspect="1"/>
            </wp:cNvGraphicFramePr>
            <a:graphic>
              <a:graphicData uri="http://schemas.openxmlformats.org/drawingml/2006/picture">
                <pic:pic>
                  <pic:nvPicPr>
                    <pic:cNvPr id="0" name="image14.png"/>
                    <pic:cNvPicPr/>
                  </pic:nvPicPr>
                  <pic:blipFill>
                    <a:blip r:embed="rId39"/>
                    <a:stretch>
                      <a:fillRect/>
                    </a:stretch>
                  </pic:blipFill>
                  <pic:spPr>
                    <a:xfrm>
                      <a:off x="0" y="0"/>
                      <a:ext cx="5303520" cy="3597203"/>
                    </a:xfrm>
                    <a:prstGeom prst="rect"/>
                  </pic:spPr>
                </pic:pic>
              </a:graphicData>
            </a:graphic>
          </wp:inline>
        </w:drawing>
      </w:r>
    </w:p>
    <w:p>
      <w:pPr>
        <w:spacing w:before="40" w:after="160"/>
        <w:jc w:val="center"/>
      </w:pPr>
      <w:r>
        <w:rPr>
          <w:rFonts w:ascii="Times New Roman" w:hAnsi="Times New Roman"/>
          <w:b/>
          <w:i/>
          <w:color w:val="000000"/>
          <w:sz w:val="21"/>
        </w:rPr>
        <w:t>Fig 8.7 – Weightage-Based Syllabus Roadmap – High, Medium, and Low weightage topic prioritization.</w:t>
      </w:r>
    </w:p>
    <w:p>
      <w:pPr>
        <w:spacing w:before="160" w:after="60" w:line="276" w:lineRule="auto"/>
        <w:jc w:val="left"/>
      </w:pPr>
      <w:r>
        <w:rPr>
          <w:rFonts w:ascii="Times New Roman" w:hAnsi="Times New Roman"/>
          <w:b/>
          <w:i/>
          <w:color w:val="000000"/>
          <w:sz w:val="24"/>
        </w:rPr>
        <w:t>Purpose &amp; Scope</w:t>
      </w:r>
    </w:p>
    <w:p>
      <w:pPr>
        <w:spacing w:after="100" w:before="0" w:line="276" w:lineRule="auto"/>
        <w:ind w:firstLine="720"/>
        <w:jc w:val="both"/>
      </w:pPr>
      <w:r>
        <w:rPr>
          <w:rFonts w:ascii="Times New Roman" w:hAnsi="Times New Roman"/>
          <w:color w:val="000000"/>
          <w:sz w:val="24"/>
        </w:rPr>
        <w:t>Enables students to explore national competitive examination catalogs, register for target exams, and navigate structured, weightage-prioritized syllabus roadmaps (High, Medium, Low) without omitting any official topics.</w:t>
      </w:r>
    </w:p>
    <w:p>
      <w:pPr>
        <w:spacing w:before="160" w:after="60" w:line="276" w:lineRule="auto"/>
        <w:jc w:val="left"/>
      </w:pPr>
      <w:r>
        <w:rPr>
          <w:rFonts w:ascii="Times New Roman" w:hAnsi="Times New Roman"/>
          <w:b/>
          <w:i/>
          <w:color w:val="000000"/>
          <w:sz w:val="24"/>
        </w:rPr>
        <w:t>Functional Requirements</w:t>
      </w:r>
    </w:p>
    <w:p>
      <w:pPr>
        <w:spacing w:after="100" w:before="0" w:line="276" w:lineRule="auto"/>
        <w:ind w:firstLine="288"/>
        <w:jc w:val="both"/>
      </w:pPr>
      <w:r>
        <w:rPr>
          <w:rFonts w:ascii="Times New Roman" w:hAnsi="Times New Roman"/>
          <w:color w:val="000000"/>
          <w:sz w:val="24"/>
        </w:rPr>
        <w:t>What the module must do:</w:t>
      </w:r>
    </w:p>
    <w:p>
      <w:pPr>
        <w:pStyle w:val="ListBullet"/>
        <w:spacing w:after="60" w:before="20" w:line="276" w:lineRule="auto"/>
        <w:ind w:left="720" w:hanging="360"/>
        <w:jc w:val="both"/>
      </w:pPr>
      <w:r>
        <w:rPr>
          <w:rFonts w:ascii="Times New Roman" w:hAnsi="Times New Roman"/>
          <w:b/>
          <w:color w:val="000000"/>
          <w:sz w:val="24"/>
        </w:rPr>
        <w:t xml:space="preserve">• Examination Catalog: </w:t>
      </w:r>
      <w:r>
        <w:rPr>
          <w:rFonts w:ascii="Times New Roman" w:hAnsi="Times New Roman"/>
          <w:color w:val="000000"/>
          <w:sz w:val="24"/>
        </w:rPr>
        <w:t>Lists competitive exams (GATE CSE, UPSC, JEE, NEET, CAT) with conducting body details and syllabus links.</w:t>
      </w:r>
    </w:p>
    <w:p>
      <w:pPr>
        <w:pStyle w:val="ListBullet"/>
        <w:spacing w:after="60" w:before="20" w:line="276" w:lineRule="auto"/>
        <w:ind w:left="720" w:hanging="360"/>
        <w:jc w:val="both"/>
      </w:pPr>
      <w:r>
        <w:rPr>
          <w:rFonts w:ascii="Times New Roman" w:hAnsi="Times New Roman"/>
          <w:b/>
          <w:color w:val="000000"/>
          <w:sz w:val="24"/>
        </w:rPr>
        <w:t xml:space="preserve">• Weightage Sorting: </w:t>
      </w:r>
      <w:r>
        <w:rPr>
          <w:rFonts w:ascii="Times New Roman" w:hAnsi="Times New Roman"/>
          <w:color w:val="000000"/>
          <w:sz w:val="24"/>
        </w:rPr>
        <w:t>Categorizes subject chapters and topics into High, Medium, and Low weightage tiers while retaining complete topic coverage.</w:t>
      </w:r>
    </w:p>
    <w:p>
      <w:pPr>
        <w:pStyle w:val="ListBullet"/>
        <w:spacing w:after="60" w:before="20" w:line="276" w:lineRule="auto"/>
        <w:ind w:left="720" w:hanging="360"/>
        <w:jc w:val="both"/>
      </w:pPr>
      <w:r>
        <w:rPr>
          <w:rFonts w:ascii="Times New Roman" w:hAnsi="Times New Roman"/>
          <w:b/>
          <w:color w:val="000000"/>
          <w:sz w:val="24"/>
        </w:rPr>
        <w:t xml:space="preserve">• Search &amp; Filter: </w:t>
      </w:r>
      <w:r>
        <w:rPr>
          <w:rFonts w:ascii="Times New Roman" w:hAnsi="Times New Roman"/>
          <w:color w:val="000000"/>
          <w:sz w:val="24"/>
        </w:rPr>
        <w:t>Allows real-time searching across examination subjects, chapters, and topics.</w:t>
      </w:r>
    </w:p>
    <w:p>
      <w:pPr>
        <w:spacing w:before="160" w:after="60" w:line="276" w:lineRule="auto"/>
        <w:jc w:val="left"/>
      </w:pPr>
      <w:r>
        <w:rPr>
          <w:rFonts w:ascii="Times New Roman" w:hAnsi="Times New Roman"/>
          <w:b/>
          <w:i/>
          <w:color w:val="000000"/>
          <w:sz w:val="24"/>
        </w:rPr>
        <w:t>Non-Functional Requirements</w:t>
      </w:r>
    </w:p>
    <w:p>
      <w:pPr>
        <w:pStyle w:val="ListBullet"/>
        <w:spacing w:after="60" w:before="20" w:line="276" w:lineRule="auto"/>
        <w:ind w:left="720" w:hanging="360"/>
        <w:jc w:val="both"/>
      </w:pPr>
      <w:r>
        <w:rPr>
          <w:rFonts w:ascii="Times New Roman" w:hAnsi="Times New Roman"/>
          <w:b/>
          <w:color w:val="000000"/>
          <w:sz w:val="24"/>
        </w:rPr>
        <w:t xml:space="preserve">• Fast Catalog Rendering: </w:t>
      </w:r>
      <w:r>
        <w:rPr>
          <w:rFonts w:ascii="Times New Roman" w:hAnsi="Times New Roman"/>
          <w:color w:val="000000"/>
          <w:sz w:val="24"/>
        </w:rPr>
        <w:t>Syllabus trees load within 150ms from optimized embedded Mongoose document structures.</w:t>
      </w:r>
    </w:p>
    <w:p>
      <w:pPr>
        <w:spacing w:before="160" w:after="60" w:line="276" w:lineRule="auto"/>
        <w:jc w:val="left"/>
      </w:pPr>
      <w:r>
        <w:rPr>
          <w:rFonts w:ascii="Times New Roman" w:hAnsi="Times New Roman"/>
          <w:b/>
          <w:i/>
          <w:color w:val="000000"/>
          <w:sz w:val="24"/>
        </w:rPr>
        <w:t>API Design</w:t>
      </w:r>
    </w:p>
    <w:tbl>
      <w:tblPr>
        <w:tblW w:type="auto" w:w="0"/>
        <w:jc w:val="center"/>
        <w:tblLook w:firstColumn="1" w:firstRow="1" w:lastColumn="0" w:lastRow="0" w:noHBand="0" w:noVBand="1" w:val="04A0"/>
        <w:tblBorders>
          <w:top w:val="single" w:sz="6" w:space="0" w:color="A0A0A0"/>
          <w:bottom w:val="single" w:sz="6" w:space="0" w:color="A0A0A0"/>
          <w:insideH w:val="single" w:sz="4" w:space="0" w:color="A0A0A0"/>
          <w:insideV w:val="none"/>
          <w:left w:val="none"/>
          <w:right w:val="none"/>
        </w:tblBorders>
      </w:tblPr>
      <w:tblGrid>
        <w:gridCol w:w="2890"/>
        <w:gridCol w:w="2890"/>
        <w:gridCol w:w="2890"/>
      </w:tblGrid>
      <w:tr>
        <w:tc>
          <w:tcPr>
            <w:tcW w:type="dxa" w:w="2890"/>
            <w:shd w:fill="EAEAEA"/>
            <w:tcMar>
              <w:top w:w="55" w:type="dxa"/>
              <w:bottom w:w="55" w:type="dxa"/>
              <w:left w:w="75" w:type="dxa"/>
              <w:right w:w="75" w:type="dxa"/>
            </w:tcMar>
          </w:tcPr>
          <w:p>
            <w:pPr>
              <w:jc w:val="center"/>
            </w:pPr>
            <w:r>
              <w:rPr>
                <w:rFonts w:ascii="Times New Roman" w:hAnsi="Times New Roman"/>
                <w:b/>
                <w:color w:val="000000"/>
                <w:sz w:val="20"/>
              </w:rPr>
              <w:t>Method</w:t>
            </w:r>
          </w:p>
        </w:tc>
        <w:tc>
          <w:tcPr>
            <w:tcW w:type="dxa" w:w="2890"/>
            <w:shd w:fill="EAEAEA"/>
            <w:tcMar>
              <w:top w:w="55" w:type="dxa"/>
              <w:bottom w:w="55" w:type="dxa"/>
              <w:left w:w="75" w:type="dxa"/>
              <w:right w:w="75" w:type="dxa"/>
            </w:tcMar>
          </w:tcPr>
          <w:p>
            <w:pPr>
              <w:jc w:val="center"/>
            </w:pPr>
            <w:r>
              <w:rPr>
                <w:rFonts w:ascii="Times New Roman" w:hAnsi="Times New Roman"/>
                <w:b/>
                <w:color w:val="000000"/>
                <w:sz w:val="20"/>
              </w:rPr>
              <w:t>Endpoint</w:t>
            </w:r>
          </w:p>
        </w:tc>
        <w:tc>
          <w:tcPr>
            <w:tcW w:type="dxa" w:w="2890"/>
            <w:shd w:fill="EAEAEA"/>
            <w:tcMar>
              <w:top w:w="55" w:type="dxa"/>
              <w:bottom w:w="55" w:type="dxa"/>
              <w:left w:w="75" w:type="dxa"/>
              <w:right w:w="75" w:type="dxa"/>
            </w:tcMar>
          </w:tcPr>
          <w:p>
            <w:pPr>
              <w:jc w:val="center"/>
            </w:pPr>
            <w:r>
              <w:rPr>
                <w:rFonts w:ascii="Times New Roman" w:hAnsi="Times New Roman"/>
                <w:b/>
                <w:color w:val="000000"/>
                <w:sz w:val="20"/>
              </w:rPr>
              <w:t>Purpose / contract</w:t>
            </w:r>
          </w:p>
        </w:tc>
      </w:tr>
      <w:tr>
        <w:tc>
          <w:tcPr>
            <w:tcW w:type="dxa" w:w="2890"/>
            <w:shd w:fill="FFFFFF"/>
            <w:tcMar>
              <w:top w:w="40" w:type="dxa"/>
              <w:bottom w:w="40" w:type="dxa"/>
              <w:left w:w="75" w:type="dxa"/>
              <w:right w:w="75" w:type="dxa"/>
            </w:tcMar>
          </w:tcPr>
          <w:p>
            <w:pPr>
              <w:jc w:val="left"/>
            </w:pPr>
            <w:r>
              <w:rPr>
                <w:rFonts w:ascii="Times New Roman" w:hAnsi="Times New Roman"/>
                <w:color w:val="000000"/>
                <w:sz w:val="19"/>
              </w:rPr>
              <w:t>GET</w:t>
            </w:r>
          </w:p>
        </w:tc>
        <w:tc>
          <w:tcPr>
            <w:tcW w:type="dxa" w:w="2890"/>
            <w:shd w:fill="FFFFFF"/>
            <w:tcMar>
              <w:top w:w="40" w:type="dxa"/>
              <w:bottom w:w="40" w:type="dxa"/>
              <w:left w:w="75" w:type="dxa"/>
              <w:right w:w="75" w:type="dxa"/>
            </w:tcMar>
          </w:tcPr>
          <w:p>
            <w:pPr>
              <w:jc w:val="left"/>
            </w:pPr>
            <w:r>
              <w:rPr>
                <w:rFonts w:ascii="Times New Roman" w:hAnsi="Times New Roman"/>
                <w:color w:val="000000"/>
                <w:sz w:val="19"/>
              </w:rPr>
              <w:t>/api/exams</w:t>
            </w:r>
          </w:p>
        </w:tc>
        <w:tc>
          <w:tcPr>
            <w:tcW w:type="dxa" w:w="2890"/>
            <w:shd w:fill="FFFFFF"/>
            <w:tcMar>
              <w:top w:w="40" w:type="dxa"/>
              <w:bottom w:w="40" w:type="dxa"/>
              <w:left w:w="75" w:type="dxa"/>
              <w:right w:w="75" w:type="dxa"/>
            </w:tcMar>
          </w:tcPr>
          <w:p>
            <w:pPr>
              <w:jc w:val="left"/>
            </w:pPr>
            <w:r>
              <w:rPr>
                <w:rFonts w:ascii="Times New Roman" w:hAnsi="Times New Roman"/>
                <w:color w:val="000000"/>
                <w:sz w:val="19"/>
              </w:rPr>
              <w:t>Returns catalog of competitive examinations.</w:t>
            </w:r>
          </w:p>
        </w:tc>
      </w:tr>
      <w:tr>
        <w:tc>
          <w:tcPr>
            <w:tcW w:type="dxa" w:w="2890"/>
            <w:shd w:fill="F9F9F9"/>
            <w:tcMar>
              <w:top w:w="40" w:type="dxa"/>
              <w:bottom w:w="40" w:type="dxa"/>
              <w:left w:w="75" w:type="dxa"/>
              <w:right w:w="75" w:type="dxa"/>
            </w:tcMar>
          </w:tcPr>
          <w:p>
            <w:pPr>
              <w:jc w:val="left"/>
            </w:pPr>
            <w:r>
              <w:rPr>
                <w:rFonts w:ascii="Times New Roman" w:hAnsi="Times New Roman"/>
                <w:color w:val="000000"/>
                <w:sz w:val="19"/>
              </w:rPr>
              <w:t>GET</w:t>
            </w:r>
          </w:p>
        </w:tc>
        <w:tc>
          <w:tcPr>
            <w:tcW w:type="dxa" w:w="2890"/>
            <w:shd w:fill="F9F9F9"/>
            <w:tcMar>
              <w:top w:w="40" w:type="dxa"/>
              <w:bottom w:w="40" w:type="dxa"/>
              <w:left w:w="75" w:type="dxa"/>
              <w:right w:w="75" w:type="dxa"/>
            </w:tcMar>
          </w:tcPr>
          <w:p>
            <w:pPr>
              <w:jc w:val="left"/>
            </w:pPr>
            <w:r>
              <w:rPr>
                <w:rFonts w:ascii="Times New Roman" w:hAnsi="Times New Roman"/>
                <w:color w:val="000000"/>
                <w:sz w:val="19"/>
              </w:rPr>
              <w:t>/api/exams/:slug</w:t>
            </w:r>
          </w:p>
        </w:tc>
        <w:tc>
          <w:tcPr>
            <w:tcW w:type="dxa" w:w="2890"/>
            <w:shd w:fill="F9F9F9"/>
            <w:tcMar>
              <w:top w:w="40" w:type="dxa"/>
              <w:bottom w:w="40" w:type="dxa"/>
              <w:left w:w="75" w:type="dxa"/>
              <w:right w:w="75" w:type="dxa"/>
            </w:tcMar>
          </w:tcPr>
          <w:p>
            <w:pPr>
              <w:jc w:val="left"/>
            </w:pPr>
            <w:r>
              <w:rPr>
                <w:rFonts w:ascii="Times New Roman" w:hAnsi="Times New Roman"/>
                <w:color w:val="000000"/>
                <w:sz w:val="19"/>
              </w:rPr>
              <w:t>Returns complete subject, chapter, and topic roadmap for an exam.</w:t>
            </w:r>
          </w:p>
        </w:tc>
      </w:tr>
      <w:tr>
        <w:tc>
          <w:tcPr>
            <w:tcW w:type="dxa" w:w="2890"/>
            <w:shd w:fill="FFFFFF"/>
            <w:tcMar>
              <w:top w:w="40" w:type="dxa"/>
              <w:bottom w:w="40" w:type="dxa"/>
              <w:left w:w="75" w:type="dxa"/>
              <w:right w:w="75" w:type="dxa"/>
            </w:tcMar>
          </w:tcPr>
          <w:p>
            <w:pPr>
              <w:jc w:val="left"/>
            </w:pPr>
            <w:r>
              <w:rPr>
                <w:rFonts w:ascii="Times New Roman" w:hAnsi="Times New Roman"/>
                <w:color w:val="000000"/>
                <w:sz w:val="19"/>
              </w:rPr>
              <w:t>POST</w:t>
            </w:r>
          </w:p>
        </w:tc>
        <w:tc>
          <w:tcPr>
            <w:tcW w:type="dxa" w:w="2890"/>
            <w:shd w:fill="FFFFFF"/>
            <w:tcMar>
              <w:top w:w="40" w:type="dxa"/>
              <w:bottom w:w="40" w:type="dxa"/>
              <w:left w:w="75" w:type="dxa"/>
              <w:right w:w="75" w:type="dxa"/>
            </w:tcMar>
          </w:tcPr>
          <w:p>
            <w:pPr>
              <w:jc w:val="left"/>
            </w:pPr>
            <w:r>
              <w:rPr>
                <w:rFonts w:ascii="Times New Roman" w:hAnsi="Times New Roman"/>
                <w:color w:val="000000"/>
                <w:sz w:val="19"/>
              </w:rPr>
              <w:t>/api/exams/:slug/register</w:t>
            </w:r>
          </w:p>
        </w:tc>
        <w:tc>
          <w:tcPr>
            <w:tcW w:type="dxa" w:w="2890"/>
            <w:shd w:fill="FFFFFF"/>
            <w:tcMar>
              <w:top w:w="40" w:type="dxa"/>
              <w:bottom w:w="40" w:type="dxa"/>
              <w:left w:w="75" w:type="dxa"/>
              <w:right w:w="75" w:type="dxa"/>
            </w:tcMar>
          </w:tcPr>
          <w:p>
            <w:pPr>
              <w:jc w:val="left"/>
            </w:pPr>
            <w:r>
              <w:rPr>
                <w:rFonts w:ascii="Times New Roman" w:hAnsi="Times New Roman"/>
                <w:color w:val="000000"/>
                <w:sz w:val="19"/>
              </w:rPr>
              <w:t>Registers authenticated student for the target exam.</w:t>
            </w:r>
          </w:p>
        </w:tc>
      </w:tr>
    </w:tbl>
    <w:p/>
    <w:p>
      <w:pPr>
        <w:spacing w:before="160" w:after="60" w:line="276" w:lineRule="auto"/>
        <w:jc w:val="left"/>
      </w:pPr>
      <w:r>
        <w:rPr>
          <w:rFonts w:ascii="Times New Roman" w:hAnsi="Times New Roman"/>
          <w:b/>
          <w:i/>
          <w:color w:val="000000"/>
          <w:sz w:val="24"/>
        </w:rPr>
        <w:t>DB Design</w:t>
      </w:r>
    </w:p>
    <w:tbl>
      <w:tblPr>
        <w:tblW w:type="auto" w:w="0"/>
        <w:jc w:val="center"/>
        <w:tblLook w:firstColumn="1" w:firstRow="1" w:lastColumn="0" w:lastRow="0" w:noHBand="0" w:noVBand="1" w:val="04A0"/>
        <w:tblBorders>
          <w:top w:val="single" w:sz="6" w:space="0" w:color="A0A0A0"/>
          <w:bottom w:val="single" w:sz="6" w:space="0" w:color="A0A0A0"/>
          <w:insideH w:val="single" w:sz="4" w:space="0" w:color="A0A0A0"/>
          <w:insideV w:val="none"/>
          <w:left w:val="none"/>
          <w:right w:val="none"/>
        </w:tblBorders>
      </w:tblPr>
      <w:tblGrid>
        <w:gridCol w:w="2890"/>
        <w:gridCol w:w="2890"/>
        <w:gridCol w:w="2890"/>
      </w:tblGrid>
      <w:tr>
        <w:tc>
          <w:tcPr>
            <w:tcW w:type="dxa" w:w="2890"/>
            <w:shd w:fill="EAEAEA"/>
            <w:tcMar>
              <w:top w:w="55" w:type="dxa"/>
              <w:bottom w:w="55" w:type="dxa"/>
              <w:left w:w="75" w:type="dxa"/>
              <w:right w:w="75" w:type="dxa"/>
            </w:tcMar>
          </w:tcPr>
          <w:p>
            <w:pPr>
              <w:jc w:val="center"/>
            </w:pPr>
            <w:r>
              <w:rPr>
                <w:rFonts w:ascii="Times New Roman" w:hAnsi="Times New Roman"/>
                <w:b/>
                <w:color w:val="000000"/>
                <w:sz w:val="20"/>
              </w:rPr>
              <w:t>Collection</w:t>
            </w:r>
          </w:p>
        </w:tc>
        <w:tc>
          <w:tcPr>
            <w:tcW w:type="dxa" w:w="2890"/>
            <w:shd w:fill="EAEAEA"/>
            <w:tcMar>
              <w:top w:w="55" w:type="dxa"/>
              <w:bottom w:w="55" w:type="dxa"/>
              <w:left w:w="75" w:type="dxa"/>
              <w:right w:w="75" w:type="dxa"/>
            </w:tcMar>
          </w:tcPr>
          <w:p>
            <w:pPr>
              <w:jc w:val="center"/>
            </w:pPr>
            <w:r>
              <w:rPr>
                <w:rFonts w:ascii="Times New Roman" w:hAnsi="Times New Roman"/>
                <w:b/>
                <w:color w:val="000000"/>
                <w:sz w:val="20"/>
              </w:rPr>
              <w:t>Keys &amp; indexes</w:t>
            </w:r>
          </w:p>
        </w:tc>
        <w:tc>
          <w:tcPr>
            <w:tcW w:type="dxa" w:w="2890"/>
            <w:shd w:fill="EAEAEA"/>
            <w:tcMar>
              <w:top w:w="55" w:type="dxa"/>
              <w:bottom w:w="55" w:type="dxa"/>
              <w:left w:w="75" w:type="dxa"/>
              <w:right w:w="75" w:type="dxa"/>
            </w:tcMar>
          </w:tcPr>
          <w:p>
            <w:pPr>
              <w:jc w:val="center"/>
            </w:pPr>
            <w:r>
              <w:rPr>
                <w:rFonts w:ascii="Times New Roman" w:hAnsi="Times New Roman"/>
                <w:b/>
                <w:color w:val="000000"/>
                <w:sz w:val="20"/>
              </w:rPr>
              <w:t>Key fields</w:t>
            </w:r>
          </w:p>
        </w:tc>
      </w:tr>
      <w:tr>
        <w:tc>
          <w:tcPr>
            <w:tcW w:type="dxa" w:w="2890"/>
            <w:shd w:fill="FFFFFF"/>
            <w:tcMar>
              <w:top w:w="40" w:type="dxa"/>
              <w:bottom w:w="40" w:type="dxa"/>
              <w:left w:w="75" w:type="dxa"/>
              <w:right w:w="75" w:type="dxa"/>
            </w:tcMar>
          </w:tcPr>
          <w:p>
            <w:pPr>
              <w:jc w:val="left"/>
            </w:pPr>
            <w:r>
              <w:rPr>
                <w:rFonts w:ascii="Times New Roman" w:hAnsi="Times New Roman"/>
                <w:color w:val="000000"/>
                <w:sz w:val="19"/>
              </w:rPr>
              <w:t>exams</w:t>
            </w:r>
          </w:p>
        </w:tc>
        <w:tc>
          <w:tcPr>
            <w:tcW w:type="dxa" w:w="2890"/>
            <w:shd w:fill="FFFFFF"/>
            <w:tcMar>
              <w:top w:w="40" w:type="dxa"/>
              <w:bottom w:w="40" w:type="dxa"/>
              <w:left w:w="75" w:type="dxa"/>
              <w:right w:w="75" w:type="dxa"/>
            </w:tcMar>
          </w:tcPr>
          <w:p>
            <w:pPr>
              <w:jc w:val="left"/>
            </w:pPr>
            <w:r>
              <w:rPr>
                <w:rFonts w:ascii="Times New Roman" w:hAnsi="Times New Roman"/>
                <w:color w:val="000000"/>
                <w:sz w:val="19"/>
              </w:rPr>
              <w:t>unique slug index</w:t>
            </w:r>
          </w:p>
        </w:tc>
        <w:tc>
          <w:tcPr>
            <w:tcW w:type="dxa" w:w="2890"/>
            <w:shd w:fill="FFFFFF"/>
            <w:tcMar>
              <w:top w:w="40" w:type="dxa"/>
              <w:bottom w:w="40" w:type="dxa"/>
              <w:left w:w="75" w:type="dxa"/>
              <w:right w:w="75" w:type="dxa"/>
            </w:tcMar>
          </w:tcPr>
          <w:p>
            <w:pPr>
              <w:jc w:val="left"/>
            </w:pPr>
            <w:r>
              <w:rPr>
                <w:rFonts w:ascii="Times New Roman" w:hAnsi="Times New Roman"/>
                <w:color w:val="000000"/>
                <w:sz w:val="19"/>
              </w:rPr>
              <w:t>slug, name, category, authority, subjects[name, weightage, topics]</w:t>
            </w:r>
          </w:p>
        </w:tc>
      </w:tr>
    </w:tbl>
    <w:p/>
    <w:p>
      <w:pPr>
        <w:spacing w:before="240" w:after="80" w:line="276" w:lineRule="auto"/>
        <w:jc w:val="left"/>
      </w:pPr>
      <w:r>
        <w:rPr>
          <w:rFonts w:ascii="Times New Roman" w:hAnsi="Times New Roman"/>
          <w:b/>
          <w:color w:val="000000"/>
          <w:sz w:val="26"/>
        </w:rPr>
        <w:t>8.5 STUDY PROGRESS &amp; HEATMAP ACTIVITY TRACKING</w:t>
      </w:r>
    </w:p>
    <w:p>
      <w:pPr>
        <w:spacing w:before="120" w:after="60"/>
        <w:jc w:val="center"/>
      </w:pPr>
      <w:r>
        <w:drawing>
          <wp:inline xmlns:a="http://schemas.openxmlformats.org/drawingml/2006/main" xmlns:pic="http://schemas.openxmlformats.org/drawingml/2006/picture">
            <wp:extent cx="5303520" cy="3514208"/>
            <wp:docPr id="32" name="Picture 32"/>
            <wp:cNvGraphicFramePr>
              <a:graphicFrameLocks noChangeAspect="1"/>
            </wp:cNvGraphicFramePr>
            <a:graphic>
              <a:graphicData uri="http://schemas.openxmlformats.org/drawingml/2006/picture">
                <pic:pic>
                  <pic:nvPicPr>
                    <pic:cNvPr id="0" name="image15.png"/>
                    <pic:cNvPicPr/>
                  </pic:nvPicPr>
                  <pic:blipFill>
                    <a:blip r:embed="rId40"/>
                    <a:stretch>
                      <a:fillRect/>
                    </a:stretch>
                  </pic:blipFill>
                  <pic:spPr>
                    <a:xfrm>
                      <a:off x="0" y="0"/>
                      <a:ext cx="5303520" cy="3514208"/>
                    </a:xfrm>
                    <a:prstGeom prst="rect"/>
                  </pic:spPr>
                </pic:pic>
              </a:graphicData>
            </a:graphic>
          </wp:inline>
        </w:drawing>
      </w:r>
    </w:p>
    <w:p>
      <w:pPr>
        <w:spacing w:before="40" w:after="160"/>
        <w:jc w:val="center"/>
      </w:pPr>
      <w:r>
        <w:rPr>
          <w:rFonts w:ascii="Times New Roman" w:hAnsi="Times New Roman"/>
          <w:b/>
          <w:i/>
          <w:color w:val="000000"/>
          <w:sz w:val="21"/>
        </w:rPr>
        <w:t>Fig 8.8 – Syllabus Topic Progress Tracking – Interactive topic completion state management.</w:t>
      </w:r>
    </w:p>
    <w:p>
      <w:pPr>
        <w:spacing w:before="120" w:after="60"/>
        <w:jc w:val="center"/>
      </w:pPr>
      <w:r>
        <w:drawing>
          <wp:inline xmlns:a="http://schemas.openxmlformats.org/drawingml/2006/main" xmlns:pic="http://schemas.openxmlformats.org/drawingml/2006/picture">
            <wp:extent cx="5303520" cy="3369463"/>
            <wp:docPr id="33" name="Picture 33"/>
            <wp:cNvGraphicFramePr>
              <a:graphicFrameLocks noChangeAspect="1"/>
            </wp:cNvGraphicFramePr>
            <a:graphic>
              <a:graphicData uri="http://schemas.openxmlformats.org/drawingml/2006/picture">
                <pic:pic>
                  <pic:nvPicPr>
                    <pic:cNvPr id="0" name="image16.png"/>
                    <pic:cNvPicPr/>
                  </pic:nvPicPr>
                  <pic:blipFill>
                    <a:blip r:embed="rId41"/>
                    <a:stretch>
                      <a:fillRect/>
                    </a:stretch>
                  </pic:blipFill>
                  <pic:spPr>
                    <a:xfrm>
                      <a:off x="0" y="0"/>
                      <a:ext cx="5303520" cy="3369463"/>
                    </a:xfrm>
                    <a:prstGeom prst="rect"/>
                  </pic:spPr>
                </pic:pic>
              </a:graphicData>
            </a:graphic>
          </wp:inline>
        </w:drawing>
      </w:r>
    </w:p>
    <w:p>
      <w:pPr>
        <w:spacing w:before="40" w:after="160"/>
        <w:jc w:val="center"/>
      </w:pPr>
      <w:r>
        <w:rPr>
          <w:rFonts w:ascii="Times New Roman" w:hAnsi="Times New Roman"/>
          <w:b/>
          <w:i/>
          <w:color w:val="000000"/>
          <w:sz w:val="21"/>
        </w:rPr>
        <w:t>Fig 8.9 – Daily Study Streaks &amp; Activity Heatmap – Calendar visualization of student consistency.</w:t>
      </w:r>
    </w:p>
    <w:p>
      <w:pPr>
        <w:spacing w:before="160" w:after="60" w:line="276" w:lineRule="auto"/>
        <w:jc w:val="left"/>
      </w:pPr>
      <w:r>
        <w:rPr>
          <w:rFonts w:ascii="Times New Roman" w:hAnsi="Times New Roman"/>
          <w:b/>
          <w:i/>
          <w:color w:val="000000"/>
          <w:sz w:val="24"/>
        </w:rPr>
        <w:t>Purpose &amp; Scope</w:t>
      </w:r>
    </w:p>
    <w:p>
      <w:pPr>
        <w:spacing w:after="100" w:before="0" w:line="276" w:lineRule="auto"/>
        <w:ind w:firstLine="720"/>
        <w:jc w:val="both"/>
      </w:pPr>
      <w:r>
        <w:rPr>
          <w:rFonts w:ascii="Times New Roman" w:hAnsi="Times New Roman"/>
          <w:color w:val="000000"/>
          <w:sz w:val="24"/>
        </w:rPr>
        <w:t>Captures topic completion states, calculates syllabus completion percentages, tracks daily study streaks, and renders a GitHub-style calendar activity heatmap.</w:t>
      </w:r>
    </w:p>
    <w:p>
      <w:pPr>
        <w:spacing w:before="160" w:after="60" w:line="276" w:lineRule="auto"/>
        <w:jc w:val="left"/>
      </w:pPr>
      <w:r>
        <w:rPr>
          <w:rFonts w:ascii="Times New Roman" w:hAnsi="Times New Roman"/>
          <w:b/>
          <w:i/>
          <w:color w:val="000000"/>
          <w:sz w:val="24"/>
        </w:rPr>
        <w:t>Functional Requirements</w:t>
      </w:r>
    </w:p>
    <w:p>
      <w:pPr>
        <w:spacing w:after="100" w:before="0" w:line="276" w:lineRule="auto"/>
        <w:ind w:firstLine="288"/>
        <w:jc w:val="both"/>
      </w:pPr>
      <w:r>
        <w:rPr>
          <w:rFonts w:ascii="Times New Roman" w:hAnsi="Times New Roman"/>
          <w:color w:val="000000"/>
          <w:sz w:val="24"/>
        </w:rPr>
        <w:t>What the module must do:</w:t>
      </w:r>
    </w:p>
    <w:p>
      <w:pPr>
        <w:pStyle w:val="ListBullet"/>
        <w:spacing w:after="60" w:before="20" w:line="276" w:lineRule="auto"/>
        <w:ind w:left="720" w:hanging="360"/>
        <w:jc w:val="both"/>
      </w:pPr>
      <w:r>
        <w:rPr>
          <w:rFonts w:ascii="Times New Roman" w:hAnsi="Times New Roman"/>
          <w:b/>
          <w:color w:val="000000"/>
          <w:sz w:val="24"/>
        </w:rPr>
        <w:t xml:space="preserve">• Topic State Toggle: </w:t>
      </w:r>
      <w:r>
        <w:rPr>
          <w:rFonts w:ascii="Times New Roman" w:hAnsi="Times New Roman"/>
          <w:color w:val="000000"/>
          <w:sz w:val="24"/>
        </w:rPr>
        <w:t>Allows students to toggle topics between Pending, In Progress, and Completed states.</w:t>
      </w:r>
    </w:p>
    <w:p>
      <w:pPr>
        <w:pStyle w:val="ListBullet"/>
        <w:spacing w:after="60" w:before="20" w:line="276" w:lineRule="auto"/>
        <w:ind w:left="720" w:hanging="360"/>
        <w:jc w:val="both"/>
      </w:pPr>
      <w:r>
        <w:rPr>
          <w:rFonts w:ascii="Times New Roman" w:hAnsi="Times New Roman"/>
          <w:b/>
          <w:color w:val="000000"/>
          <w:sz w:val="24"/>
        </w:rPr>
        <w:t xml:space="preserve">• Progress Percentage Calculation: </w:t>
      </w:r>
      <w:r>
        <w:rPr>
          <w:rFonts w:ascii="Times New Roman" w:hAnsi="Times New Roman"/>
          <w:color w:val="000000"/>
          <w:sz w:val="24"/>
        </w:rPr>
        <w:t>Automatically recalculates overall and subject-level completion percentages upon state updates.</w:t>
      </w:r>
    </w:p>
    <w:p>
      <w:pPr>
        <w:pStyle w:val="ListBullet"/>
        <w:spacing w:after="60" w:before="20" w:line="276" w:lineRule="auto"/>
        <w:ind w:left="720" w:hanging="360"/>
        <w:jc w:val="both"/>
      </w:pPr>
      <w:r>
        <w:rPr>
          <w:rFonts w:ascii="Times New Roman" w:hAnsi="Times New Roman"/>
          <w:b/>
          <w:color w:val="000000"/>
          <w:sz w:val="24"/>
        </w:rPr>
        <w:t xml:space="preserve">• Streak Counter: </w:t>
      </w:r>
      <w:r>
        <w:rPr>
          <w:rFonts w:ascii="Times New Roman" w:hAnsi="Times New Roman"/>
          <w:color w:val="000000"/>
          <w:sz w:val="24"/>
        </w:rPr>
        <w:t>Tracks consecutive active study days and increments streaks on daily activity.</w:t>
      </w:r>
    </w:p>
    <w:p>
      <w:pPr>
        <w:pStyle w:val="ListBullet"/>
        <w:spacing w:after="60" w:before="20" w:line="276" w:lineRule="auto"/>
        <w:ind w:left="720" w:hanging="360"/>
        <w:jc w:val="both"/>
      </w:pPr>
      <w:r>
        <w:rPr>
          <w:rFonts w:ascii="Times New Roman" w:hAnsi="Times New Roman"/>
          <w:b/>
          <w:color w:val="000000"/>
          <w:sz w:val="24"/>
        </w:rPr>
        <w:t xml:space="preserve">• Calendar Activity Heatmap: </w:t>
      </w:r>
      <w:r>
        <w:rPr>
          <w:rFonts w:ascii="Times New Roman" w:hAnsi="Times New Roman"/>
          <w:color w:val="000000"/>
          <w:sz w:val="24"/>
        </w:rPr>
        <w:t>Visualizes past 365 days of study intensity using color-coded activity tiles.</w:t>
      </w:r>
    </w:p>
    <w:p>
      <w:pPr>
        <w:spacing w:before="160" w:after="60" w:line="276" w:lineRule="auto"/>
        <w:jc w:val="left"/>
      </w:pPr>
      <w:r>
        <w:rPr>
          <w:rFonts w:ascii="Times New Roman" w:hAnsi="Times New Roman"/>
          <w:b/>
          <w:i/>
          <w:color w:val="000000"/>
          <w:sz w:val="24"/>
        </w:rPr>
        <w:t>Non-Functional Requirements</w:t>
      </w:r>
    </w:p>
    <w:p>
      <w:pPr>
        <w:pStyle w:val="ListBullet"/>
        <w:spacing w:after="60" w:before="20" w:line="276" w:lineRule="auto"/>
        <w:ind w:left="720" w:hanging="360"/>
        <w:jc w:val="both"/>
      </w:pPr>
      <w:r>
        <w:rPr>
          <w:rFonts w:ascii="Times New Roman" w:hAnsi="Times New Roman"/>
          <w:b/>
          <w:color w:val="000000"/>
          <w:sz w:val="24"/>
        </w:rPr>
        <w:t xml:space="preserve">• Atomic Updates: </w:t>
      </w:r>
      <w:r>
        <w:rPr>
          <w:rFonts w:ascii="Times New Roman" w:hAnsi="Times New Roman"/>
          <w:color w:val="000000"/>
          <w:sz w:val="24"/>
        </w:rPr>
        <w:t>Topic state mutations execute atomically to prevent race conditions during rapid checklist clicking.</w:t>
      </w:r>
    </w:p>
    <w:p>
      <w:pPr>
        <w:spacing w:before="160" w:after="60" w:line="276" w:lineRule="auto"/>
        <w:jc w:val="left"/>
      </w:pPr>
      <w:r>
        <w:rPr>
          <w:rFonts w:ascii="Times New Roman" w:hAnsi="Times New Roman"/>
          <w:b/>
          <w:i/>
          <w:color w:val="000000"/>
          <w:sz w:val="24"/>
        </w:rPr>
        <w:t>API Design</w:t>
      </w:r>
    </w:p>
    <w:tbl>
      <w:tblPr>
        <w:tblW w:type="auto" w:w="0"/>
        <w:jc w:val="center"/>
        <w:tblLook w:firstColumn="1" w:firstRow="1" w:lastColumn="0" w:lastRow="0" w:noHBand="0" w:noVBand="1" w:val="04A0"/>
        <w:tblBorders>
          <w:top w:val="single" w:sz="6" w:space="0" w:color="A0A0A0"/>
          <w:bottom w:val="single" w:sz="6" w:space="0" w:color="A0A0A0"/>
          <w:insideH w:val="single" w:sz="4" w:space="0" w:color="A0A0A0"/>
          <w:insideV w:val="none"/>
          <w:left w:val="none"/>
          <w:right w:val="none"/>
        </w:tblBorders>
      </w:tblPr>
      <w:tblGrid>
        <w:gridCol w:w="2890"/>
        <w:gridCol w:w="2890"/>
        <w:gridCol w:w="2890"/>
      </w:tblGrid>
      <w:tr>
        <w:tc>
          <w:tcPr>
            <w:tcW w:type="dxa" w:w="2890"/>
            <w:shd w:fill="EAEAEA"/>
            <w:tcMar>
              <w:top w:w="55" w:type="dxa"/>
              <w:bottom w:w="55" w:type="dxa"/>
              <w:left w:w="75" w:type="dxa"/>
              <w:right w:w="75" w:type="dxa"/>
            </w:tcMar>
          </w:tcPr>
          <w:p>
            <w:pPr>
              <w:jc w:val="center"/>
            </w:pPr>
            <w:r>
              <w:rPr>
                <w:rFonts w:ascii="Times New Roman" w:hAnsi="Times New Roman"/>
                <w:b/>
                <w:color w:val="000000"/>
                <w:sz w:val="20"/>
              </w:rPr>
              <w:t>Method</w:t>
            </w:r>
          </w:p>
        </w:tc>
        <w:tc>
          <w:tcPr>
            <w:tcW w:type="dxa" w:w="2890"/>
            <w:shd w:fill="EAEAEA"/>
            <w:tcMar>
              <w:top w:w="55" w:type="dxa"/>
              <w:bottom w:w="55" w:type="dxa"/>
              <w:left w:w="75" w:type="dxa"/>
              <w:right w:w="75" w:type="dxa"/>
            </w:tcMar>
          </w:tcPr>
          <w:p>
            <w:pPr>
              <w:jc w:val="center"/>
            </w:pPr>
            <w:r>
              <w:rPr>
                <w:rFonts w:ascii="Times New Roman" w:hAnsi="Times New Roman"/>
                <w:b/>
                <w:color w:val="000000"/>
                <w:sz w:val="20"/>
              </w:rPr>
              <w:t>Endpoint</w:t>
            </w:r>
          </w:p>
        </w:tc>
        <w:tc>
          <w:tcPr>
            <w:tcW w:type="dxa" w:w="2890"/>
            <w:shd w:fill="EAEAEA"/>
            <w:tcMar>
              <w:top w:w="55" w:type="dxa"/>
              <w:bottom w:w="55" w:type="dxa"/>
              <w:left w:w="75" w:type="dxa"/>
              <w:right w:w="75" w:type="dxa"/>
            </w:tcMar>
          </w:tcPr>
          <w:p>
            <w:pPr>
              <w:jc w:val="center"/>
            </w:pPr>
            <w:r>
              <w:rPr>
                <w:rFonts w:ascii="Times New Roman" w:hAnsi="Times New Roman"/>
                <w:b/>
                <w:color w:val="000000"/>
                <w:sz w:val="20"/>
              </w:rPr>
              <w:t>Purpose / contract</w:t>
            </w:r>
          </w:p>
        </w:tc>
      </w:tr>
      <w:tr>
        <w:tc>
          <w:tcPr>
            <w:tcW w:type="dxa" w:w="2890"/>
            <w:shd w:fill="FFFFFF"/>
            <w:tcMar>
              <w:top w:w="40" w:type="dxa"/>
              <w:bottom w:w="40" w:type="dxa"/>
              <w:left w:w="75" w:type="dxa"/>
              <w:right w:w="75" w:type="dxa"/>
            </w:tcMar>
          </w:tcPr>
          <w:p>
            <w:pPr>
              <w:jc w:val="left"/>
            </w:pPr>
            <w:r>
              <w:rPr>
                <w:rFonts w:ascii="Times New Roman" w:hAnsi="Times New Roman"/>
                <w:color w:val="000000"/>
                <w:sz w:val="19"/>
              </w:rPr>
              <w:t>GET</w:t>
            </w:r>
          </w:p>
        </w:tc>
        <w:tc>
          <w:tcPr>
            <w:tcW w:type="dxa" w:w="2890"/>
            <w:shd w:fill="FFFFFF"/>
            <w:tcMar>
              <w:top w:w="40" w:type="dxa"/>
              <w:bottom w:w="40" w:type="dxa"/>
              <w:left w:w="75" w:type="dxa"/>
              <w:right w:w="75" w:type="dxa"/>
            </w:tcMar>
          </w:tcPr>
          <w:p>
            <w:pPr>
              <w:jc w:val="left"/>
            </w:pPr>
            <w:r>
              <w:rPr>
                <w:rFonts w:ascii="Times New Roman" w:hAnsi="Times New Roman"/>
                <w:color w:val="000000"/>
                <w:sz w:val="19"/>
              </w:rPr>
              <w:t>/api/progress/:examSlug</w:t>
            </w:r>
          </w:p>
        </w:tc>
        <w:tc>
          <w:tcPr>
            <w:tcW w:type="dxa" w:w="2890"/>
            <w:shd w:fill="FFFFFF"/>
            <w:tcMar>
              <w:top w:w="40" w:type="dxa"/>
              <w:bottom w:w="40" w:type="dxa"/>
              <w:left w:w="75" w:type="dxa"/>
              <w:right w:w="75" w:type="dxa"/>
            </w:tcMar>
          </w:tcPr>
          <w:p>
            <w:pPr>
              <w:jc w:val="left"/>
            </w:pPr>
            <w:r>
              <w:rPr>
                <w:rFonts w:ascii="Times New Roman" w:hAnsi="Times New Roman"/>
                <w:color w:val="000000"/>
                <w:sz w:val="19"/>
              </w:rPr>
              <w:t>Retrieves student's topic completion map and streak metrics.</w:t>
            </w:r>
          </w:p>
        </w:tc>
      </w:tr>
      <w:tr>
        <w:tc>
          <w:tcPr>
            <w:tcW w:type="dxa" w:w="2890"/>
            <w:shd w:fill="F9F9F9"/>
            <w:tcMar>
              <w:top w:w="40" w:type="dxa"/>
              <w:bottom w:w="40" w:type="dxa"/>
              <w:left w:w="75" w:type="dxa"/>
              <w:right w:w="75" w:type="dxa"/>
            </w:tcMar>
          </w:tcPr>
          <w:p>
            <w:pPr>
              <w:jc w:val="left"/>
            </w:pPr>
            <w:r>
              <w:rPr>
                <w:rFonts w:ascii="Times New Roman" w:hAnsi="Times New Roman"/>
                <w:color w:val="000000"/>
                <w:sz w:val="19"/>
              </w:rPr>
              <w:t>PATCH</w:t>
            </w:r>
          </w:p>
        </w:tc>
        <w:tc>
          <w:tcPr>
            <w:tcW w:type="dxa" w:w="2890"/>
            <w:shd w:fill="F9F9F9"/>
            <w:tcMar>
              <w:top w:w="40" w:type="dxa"/>
              <w:bottom w:w="40" w:type="dxa"/>
              <w:left w:w="75" w:type="dxa"/>
              <w:right w:w="75" w:type="dxa"/>
            </w:tcMar>
          </w:tcPr>
          <w:p>
            <w:pPr>
              <w:jc w:val="left"/>
            </w:pPr>
            <w:r>
              <w:rPr>
                <w:rFonts w:ascii="Times New Roman" w:hAnsi="Times New Roman"/>
                <w:color w:val="000000"/>
                <w:sz w:val="19"/>
              </w:rPr>
              <w:t>/api/progress/:examSlug/topic</w:t>
            </w:r>
          </w:p>
        </w:tc>
        <w:tc>
          <w:tcPr>
            <w:tcW w:type="dxa" w:w="2890"/>
            <w:shd w:fill="F9F9F9"/>
            <w:tcMar>
              <w:top w:w="40" w:type="dxa"/>
              <w:bottom w:w="40" w:type="dxa"/>
              <w:left w:w="75" w:type="dxa"/>
              <w:right w:w="75" w:type="dxa"/>
            </w:tcMar>
          </w:tcPr>
          <w:p>
            <w:pPr>
              <w:jc w:val="left"/>
            </w:pPr>
            <w:r>
              <w:rPr>
                <w:rFonts w:ascii="Times New Roman" w:hAnsi="Times New Roman"/>
                <w:color w:val="000000"/>
                <w:sz w:val="19"/>
              </w:rPr>
              <w:t>Updates topic completion state and recalculates study streak.</w:t>
            </w:r>
          </w:p>
        </w:tc>
      </w:tr>
    </w:tbl>
    <w:p/>
    <w:p>
      <w:pPr>
        <w:spacing w:before="160" w:after="60" w:line="276" w:lineRule="auto"/>
        <w:jc w:val="left"/>
      </w:pPr>
      <w:r>
        <w:rPr>
          <w:rFonts w:ascii="Times New Roman" w:hAnsi="Times New Roman"/>
          <w:b/>
          <w:i/>
          <w:color w:val="000000"/>
          <w:sz w:val="24"/>
        </w:rPr>
        <w:t>DB Design</w:t>
      </w:r>
    </w:p>
    <w:tbl>
      <w:tblPr>
        <w:tblW w:type="auto" w:w="0"/>
        <w:jc w:val="center"/>
        <w:tblLook w:firstColumn="1" w:firstRow="1" w:lastColumn="0" w:lastRow="0" w:noHBand="0" w:noVBand="1" w:val="04A0"/>
        <w:tblBorders>
          <w:top w:val="single" w:sz="6" w:space="0" w:color="A0A0A0"/>
          <w:bottom w:val="single" w:sz="6" w:space="0" w:color="A0A0A0"/>
          <w:insideH w:val="single" w:sz="4" w:space="0" w:color="A0A0A0"/>
          <w:insideV w:val="none"/>
          <w:left w:val="none"/>
          <w:right w:val="none"/>
        </w:tblBorders>
      </w:tblPr>
      <w:tblGrid>
        <w:gridCol w:w="2890"/>
        <w:gridCol w:w="2890"/>
        <w:gridCol w:w="2890"/>
      </w:tblGrid>
      <w:tr>
        <w:tc>
          <w:tcPr>
            <w:tcW w:type="dxa" w:w="2890"/>
            <w:shd w:fill="EAEAEA"/>
            <w:tcMar>
              <w:top w:w="55" w:type="dxa"/>
              <w:bottom w:w="55" w:type="dxa"/>
              <w:left w:w="75" w:type="dxa"/>
              <w:right w:w="75" w:type="dxa"/>
            </w:tcMar>
          </w:tcPr>
          <w:p>
            <w:pPr>
              <w:jc w:val="center"/>
            </w:pPr>
            <w:r>
              <w:rPr>
                <w:rFonts w:ascii="Times New Roman" w:hAnsi="Times New Roman"/>
                <w:b/>
                <w:color w:val="000000"/>
                <w:sz w:val="20"/>
              </w:rPr>
              <w:t>Collection</w:t>
            </w:r>
          </w:p>
        </w:tc>
        <w:tc>
          <w:tcPr>
            <w:tcW w:type="dxa" w:w="2890"/>
            <w:shd w:fill="EAEAEA"/>
            <w:tcMar>
              <w:top w:w="55" w:type="dxa"/>
              <w:bottom w:w="55" w:type="dxa"/>
              <w:left w:w="75" w:type="dxa"/>
              <w:right w:w="75" w:type="dxa"/>
            </w:tcMar>
          </w:tcPr>
          <w:p>
            <w:pPr>
              <w:jc w:val="center"/>
            </w:pPr>
            <w:r>
              <w:rPr>
                <w:rFonts w:ascii="Times New Roman" w:hAnsi="Times New Roman"/>
                <w:b/>
                <w:color w:val="000000"/>
                <w:sz w:val="20"/>
              </w:rPr>
              <w:t>Keys &amp; indexes</w:t>
            </w:r>
          </w:p>
        </w:tc>
        <w:tc>
          <w:tcPr>
            <w:tcW w:type="dxa" w:w="2890"/>
            <w:shd w:fill="EAEAEA"/>
            <w:tcMar>
              <w:top w:w="55" w:type="dxa"/>
              <w:bottom w:w="55" w:type="dxa"/>
              <w:left w:w="75" w:type="dxa"/>
              <w:right w:w="75" w:type="dxa"/>
            </w:tcMar>
          </w:tcPr>
          <w:p>
            <w:pPr>
              <w:jc w:val="center"/>
            </w:pPr>
            <w:r>
              <w:rPr>
                <w:rFonts w:ascii="Times New Roman" w:hAnsi="Times New Roman"/>
                <w:b/>
                <w:color w:val="000000"/>
                <w:sz w:val="20"/>
              </w:rPr>
              <w:t>Key fields</w:t>
            </w:r>
          </w:p>
        </w:tc>
      </w:tr>
      <w:tr>
        <w:tc>
          <w:tcPr>
            <w:tcW w:type="dxa" w:w="2890"/>
            <w:shd w:fill="FFFFFF"/>
            <w:tcMar>
              <w:top w:w="40" w:type="dxa"/>
              <w:bottom w:w="40" w:type="dxa"/>
              <w:left w:w="75" w:type="dxa"/>
              <w:right w:w="75" w:type="dxa"/>
            </w:tcMar>
          </w:tcPr>
          <w:p>
            <w:pPr>
              <w:jc w:val="left"/>
            </w:pPr>
            <w:r>
              <w:rPr>
                <w:rFonts w:ascii="Times New Roman" w:hAnsi="Times New Roman"/>
                <w:color w:val="000000"/>
                <w:sz w:val="19"/>
              </w:rPr>
              <w:t>progress</w:t>
            </w:r>
          </w:p>
        </w:tc>
        <w:tc>
          <w:tcPr>
            <w:tcW w:type="dxa" w:w="2890"/>
            <w:shd w:fill="FFFFFF"/>
            <w:tcMar>
              <w:top w:w="40" w:type="dxa"/>
              <w:bottom w:w="40" w:type="dxa"/>
              <w:left w:w="75" w:type="dxa"/>
              <w:right w:w="75" w:type="dxa"/>
            </w:tcMar>
          </w:tcPr>
          <w:p>
            <w:pPr>
              <w:jc w:val="left"/>
            </w:pPr>
            <w:r>
              <w:rPr>
                <w:rFonts w:ascii="Times New Roman" w:hAnsi="Times New Roman"/>
                <w:color w:val="000000"/>
                <w:sz w:val="19"/>
              </w:rPr>
              <w:t>compound index (user, examSlug)</w:t>
            </w:r>
          </w:p>
        </w:tc>
        <w:tc>
          <w:tcPr>
            <w:tcW w:type="dxa" w:w="2890"/>
            <w:shd w:fill="FFFFFF"/>
            <w:tcMar>
              <w:top w:w="40" w:type="dxa"/>
              <w:bottom w:w="40" w:type="dxa"/>
              <w:left w:w="75" w:type="dxa"/>
              <w:right w:w="75" w:type="dxa"/>
            </w:tcMar>
          </w:tcPr>
          <w:p>
            <w:pPr>
              <w:jc w:val="left"/>
            </w:pPr>
            <w:r>
              <w:rPr>
                <w:rFonts w:ascii="Times New Roman" w:hAnsi="Times New Roman"/>
                <w:color w:val="000000"/>
                <w:sz w:val="19"/>
              </w:rPr>
              <w:t>user, examSlug, topicStatus, studyDays, currentStreak</w:t>
            </w:r>
          </w:p>
        </w:tc>
      </w:tr>
    </w:tbl>
    <w:p/>
    <w:p>
      <w:pPr>
        <w:spacing w:before="240" w:after="80" w:line="276" w:lineRule="auto"/>
        <w:jc w:val="left"/>
      </w:pPr>
      <w:r>
        <w:rPr>
          <w:rFonts w:ascii="Times New Roman" w:hAnsi="Times New Roman"/>
          <w:b/>
          <w:color w:val="000000"/>
          <w:sz w:val="26"/>
        </w:rPr>
        <w:t>8.6 COMPUTER-BASED MOCK TESTS &amp; PERFORMANCE ANALYTICS</w:t>
      </w:r>
    </w:p>
    <w:p>
      <w:pPr>
        <w:spacing w:before="120" w:after="60"/>
        <w:jc w:val="center"/>
      </w:pPr>
      <w:r>
        <w:drawing>
          <wp:inline xmlns:a="http://schemas.openxmlformats.org/drawingml/2006/main" xmlns:pic="http://schemas.openxmlformats.org/drawingml/2006/picture">
            <wp:extent cx="5303520" cy="3637671"/>
            <wp:docPr id="34" name="Picture 34"/>
            <wp:cNvGraphicFramePr>
              <a:graphicFrameLocks noChangeAspect="1"/>
            </wp:cNvGraphicFramePr>
            <a:graphic>
              <a:graphicData uri="http://schemas.openxmlformats.org/drawingml/2006/picture">
                <pic:pic>
                  <pic:nvPicPr>
                    <pic:cNvPr id="0" name="image17.png"/>
                    <pic:cNvPicPr/>
                  </pic:nvPicPr>
                  <pic:blipFill>
                    <a:blip r:embed="rId42"/>
                    <a:stretch>
                      <a:fillRect/>
                    </a:stretch>
                  </pic:blipFill>
                  <pic:spPr>
                    <a:xfrm>
                      <a:off x="0" y="0"/>
                      <a:ext cx="5303520" cy="3637671"/>
                    </a:xfrm>
                    <a:prstGeom prst="rect"/>
                  </pic:spPr>
                </pic:pic>
              </a:graphicData>
            </a:graphic>
          </wp:inline>
        </w:drawing>
      </w:r>
    </w:p>
    <w:p>
      <w:pPr>
        <w:spacing w:before="40" w:after="160"/>
        <w:jc w:val="center"/>
      </w:pPr>
      <w:r>
        <w:rPr>
          <w:rFonts w:ascii="Times New Roman" w:hAnsi="Times New Roman"/>
          <w:b/>
          <w:i/>
          <w:color w:val="000000"/>
          <w:sz w:val="21"/>
        </w:rPr>
        <w:t>Fig 8.10 – Computer-Based Mock Test Interface – Timed examination simulator with question palette.</w:t>
      </w:r>
    </w:p>
    <w:p>
      <w:pPr>
        <w:spacing w:before="120" w:after="60"/>
        <w:jc w:val="center"/>
      </w:pPr>
      <w:r>
        <w:drawing>
          <wp:inline xmlns:a="http://schemas.openxmlformats.org/drawingml/2006/main" xmlns:pic="http://schemas.openxmlformats.org/drawingml/2006/picture">
            <wp:extent cx="5303520" cy="3220643"/>
            <wp:docPr id="35" name="Picture 35"/>
            <wp:cNvGraphicFramePr>
              <a:graphicFrameLocks noChangeAspect="1"/>
            </wp:cNvGraphicFramePr>
            <a:graphic>
              <a:graphicData uri="http://schemas.openxmlformats.org/drawingml/2006/picture">
                <pic:pic>
                  <pic:nvPicPr>
                    <pic:cNvPr id="0" name="image18.png"/>
                    <pic:cNvPicPr/>
                  </pic:nvPicPr>
                  <pic:blipFill>
                    <a:blip r:embed="rId43"/>
                    <a:stretch>
                      <a:fillRect/>
                    </a:stretch>
                  </pic:blipFill>
                  <pic:spPr>
                    <a:xfrm>
                      <a:off x="0" y="0"/>
                      <a:ext cx="5303520" cy="3220643"/>
                    </a:xfrm>
                    <a:prstGeom prst="rect"/>
                  </pic:spPr>
                </pic:pic>
              </a:graphicData>
            </a:graphic>
          </wp:inline>
        </w:drawing>
      </w:r>
    </w:p>
    <w:p>
      <w:pPr>
        <w:spacing w:before="40" w:after="160"/>
        <w:jc w:val="center"/>
      </w:pPr>
      <w:r>
        <w:rPr>
          <w:rFonts w:ascii="Times New Roman" w:hAnsi="Times New Roman"/>
          <w:b/>
          <w:i/>
          <w:color w:val="000000"/>
          <w:sz w:val="21"/>
        </w:rPr>
        <w:t>Fig 8.11 – Mock Test Evaluation &amp; Analytics – Score breakdowns and performance progression.</w:t>
      </w:r>
    </w:p>
    <w:p>
      <w:pPr>
        <w:spacing w:before="160" w:after="60" w:line="276" w:lineRule="auto"/>
        <w:jc w:val="left"/>
      </w:pPr>
      <w:r>
        <w:rPr>
          <w:rFonts w:ascii="Times New Roman" w:hAnsi="Times New Roman"/>
          <w:b/>
          <w:i/>
          <w:color w:val="000000"/>
          <w:sz w:val="24"/>
        </w:rPr>
        <w:t>Purpose &amp; Scope</w:t>
      </w:r>
    </w:p>
    <w:p>
      <w:pPr>
        <w:spacing w:after="100" w:before="0" w:line="276" w:lineRule="auto"/>
        <w:ind w:firstLine="720"/>
        <w:jc w:val="both"/>
      </w:pPr>
      <w:r>
        <w:rPr>
          <w:rFonts w:ascii="Times New Roman" w:hAnsi="Times New Roman"/>
          <w:color w:val="000000"/>
          <w:sz w:val="24"/>
        </w:rPr>
        <w:t>Simulates realistic computer-based competitive test environments with timer counters, question navigation palettes, instant score computation, and longitudinal performance analytics.</w:t>
      </w:r>
    </w:p>
    <w:p>
      <w:pPr>
        <w:spacing w:before="160" w:after="60" w:line="276" w:lineRule="auto"/>
        <w:jc w:val="left"/>
      </w:pPr>
      <w:r>
        <w:rPr>
          <w:rFonts w:ascii="Times New Roman" w:hAnsi="Times New Roman"/>
          <w:b/>
          <w:i/>
          <w:color w:val="000000"/>
          <w:sz w:val="24"/>
        </w:rPr>
        <w:t>Functional Requirements</w:t>
      </w:r>
    </w:p>
    <w:p>
      <w:pPr>
        <w:spacing w:after="100" w:before="0" w:line="276" w:lineRule="auto"/>
        <w:ind w:firstLine="288"/>
        <w:jc w:val="both"/>
      </w:pPr>
      <w:r>
        <w:rPr>
          <w:rFonts w:ascii="Times New Roman" w:hAnsi="Times New Roman"/>
          <w:color w:val="000000"/>
          <w:sz w:val="24"/>
        </w:rPr>
        <w:t>What the module must do:</w:t>
      </w:r>
    </w:p>
    <w:p>
      <w:pPr>
        <w:pStyle w:val="ListBullet"/>
        <w:spacing w:after="60" w:before="20" w:line="276" w:lineRule="auto"/>
        <w:ind w:left="720" w:hanging="360"/>
        <w:jc w:val="both"/>
      </w:pPr>
      <w:r>
        <w:rPr>
          <w:rFonts w:ascii="Times New Roman" w:hAnsi="Times New Roman"/>
          <w:b/>
          <w:color w:val="000000"/>
          <w:sz w:val="24"/>
        </w:rPr>
        <w:t xml:space="preserve">• Timed CBT Simulator: </w:t>
      </w:r>
      <w:r>
        <w:rPr>
          <w:rFonts w:ascii="Times New Roman" w:hAnsi="Times New Roman"/>
          <w:color w:val="000000"/>
          <w:sz w:val="24"/>
        </w:rPr>
        <w:t>Presents multiple-choice questions with a synchronized countdown timer and status palette.</w:t>
      </w:r>
    </w:p>
    <w:p>
      <w:pPr>
        <w:pStyle w:val="ListBullet"/>
        <w:spacing w:after="60" w:before="20" w:line="276" w:lineRule="auto"/>
        <w:ind w:left="720" w:hanging="360"/>
        <w:jc w:val="both"/>
      </w:pPr>
      <w:r>
        <w:rPr>
          <w:rFonts w:ascii="Times New Roman" w:hAnsi="Times New Roman"/>
          <w:b/>
          <w:color w:val="000000"/>
          <w:sz w:val="24"/>
        </w:rPr>
        <w:t xml:space="preserve">• Multi-Attempt Tracking: </w:t>
      </w:r>
      <w:r>
        <w:rPr>
          <w:rFonts w:ascii="Times New Roman" w:hAnsi="Times New Roman"/>
          <w:color w:val="000000"/>
          <w:sz w:val="24"/>
        </w:rPr>
        <w:t>Preserves scores and timestamps across multiple attempts, charting performance progression.</w:t>
      </w:r>
    </w:p>
    <w:p>
      <w:pPr>
        <w:pStyle w:val="ListBullet"/>
        <w:spacing w:after="60" w:before="20" w:line="276" w:lineRule="auto"/>
        <w:ind w:left="720" w:hanging="360"/>
        <w:jc w:val="both"/>
      </w:pPr>
      <w:r>
        <w:rPr>
          <w:rFonts w:ascii="Times New Roman" w:hAnsi="Times New Roman"/>
          <w:b/>
          <w:color w:val="000000"/>
          <w:sz w:val="24"/>
        </w:rPr>
        <w:t xml:space="preserve">• Instant Evaluation: </w:t>
      </w:r>
      <w:r>
        <w:rPr>
          <w:rFonts w:ascii="Times New Roman" w:hAnsi="Times New Roman"/>
          <w:color w:val="000000"/>
          <w:sz w:val="24"/>
        </w:rPr>
        <w:t>Computes marks obtained, accuracy percentage, and negative marking adjustments.</w:t>
      </w:r>
    </w:p>
    <w:p>
      <w:pPr>
        <w:pStyle w:val="ListBullet"/>
        <w:spacing w:after="60" w:before="20" w:line="276" w:lineRule="auto"/>
        <w:ind w:left="720" w:hanging="360"/>
        <w:jc w:val="both"/>
      </w:pPr>
      <w:r>
        <w:rPr>
          <w:rFonts w:ascii="Times New Roman" w:hAnsi="Times New Roman"/>
          <w:b/>
          <w:color w:val="000000"/>
          <w:sz w:val="24"/>
        </w:rPr>
        <w:t xml:space="preserve">• Mentor Alert Trigger: </w:t>
      </w:r>
      <w:r>
        <w:rPr>
          <w:rFonts w:ascii="Times New Roman" w:hAnsi="Times New Roman"/>
          <w:color w:val="000000"/>
          <w:sz w:val="24"/>
        </w:rPr>
        <w:t>Dispatches automated performance summaries to the student's assigned mentor upon submission.</w:t>
      </w:r>
    </w:p>
    <w:p>
      <w:pPr>
        <w:spacing w:before="160" w:after="60" w:line="276" w:lineRule="auto"/>
        <w:jc w:val="left"/>
      </w:pPr>
      <w:r>
        <w:rPr>
          <w:rFonts w:ascii="Times New Roman" w:hAnsi="Times New Roman"/>
          <w:b/>
          <w:i/>
          <w:color w:val="000000"/>
          <w:sz w:val="24"/>
        </w:rPr>
        <w:t>Non-Functional Requirements</w:t>
      </w:r>
    </w:p>
    <w:p>
      <w:pPr>
        <w:pStyle w:val="ListBullet"/>
        <w:spacing w:after="60" w:before="20" w:line="276" w:lineRule="auto"/>
        <w:ind w:left="720" w:hanging="360"/>
        <w:jc w:val="both"/>
      </w:pPr>
      <w:r>
        <w:rPr>
          <w:rFonts w:ascii="Times New Roman" w:hAnsi="Times New Roman"/>
          <w:b/>
          <w:color w:val="000000"/>
          <w:sz w:val="24"/>
        </w:rPr>
        <w:t xml:space="preserve">• Zero Test Data Loss: </w:t>
      </w:r>
      <w:r>
        <w:rPr>
          <w:rFonts w:ascii="Times New Roman" w:hAnsi="Times New Roman"/>
          <w:color w:val="000000"/>
          <w:sz w:val="24"/>
        </w:rPr>
        <w:t>Caches answers locally to survive accidental tab refreshes during examination sessions.</w:t>
      </w:r>
    </w:p>
    <w:p>
      <w:pPr>
        <w:spacing w:before="160" w:after="60" w:line="276" w:lineRule="auto"/>
        <w:jc w:val="left"/>
      </w:pPr>
      <w:r>
        <w:rPr>
          <w:rFonts w:ascii="Times New Roman" w:hAnsi="Times New Roman"/>
          <w:b/>
          <w:i/>
          <w:color w:val="000000"/>
          <w:sz w:val="24"/>
        </w:rPr>
        <w:t>API Design</w:t>
      </w:r>
    </w:p>
    <w:tbl>
      <w:tblPr>
        <w:tblW w:type="auto" w:w="0"/>
        <w:jc w:val="center"/>
        <w:tblLook w:firstColumn="1" w:firstRow="1" w:lastColumn="0" w:lastRow="0" w:noHBand="0" w:noVBand="1" w:val="04A0"/>
        <w:tblBorders>
          <w:top w:val="single" w:sz="6" w:space="0" w:color="A0A0A0"/>
          <w:bottom w:val="single" w:sz="6" w:space="0" w:color="A0A0A0"/>
          <w:insideH w:val="single" w:sz="4" w:space="0" w:color="A0A0A0"/>
          <w:insideV w:val="none"/>
          <w:left w:val="none"/>
          <w:right w:val="none"/>
        </w:tblBorders>
      </w:tblPr>
      <w:tblGrid>
        <w:gridCol w:w="2890"/>
        <w:gridCol w:w="2890"/>
        <w:gridCol w:w="2890"/>
      </w:tblGrid>
      <w:tr>
        <w:tc>
          <w:tcPr>
            <w:tcW w:type="dxa" w:w="2890"/>
            <w:shd w:fill="EAEAEA"/>
            <w:tcMar>
              <w:top w:w="55" w:type="dxa"/>
              <w:bottom w:w="55" w:type="dxa"/>
              <w:left w:w="75" w:type="dxa"/>
              <w:right w:w="75" w:type="dxa"/>
            </w:tcMar>
          </w:tcPr>
          <w:p>
            <w:pPr>
              <w:jc w:val="center"/>
            </w:pPr>
            <w:r>
              <w:rPr>
                <w:rFonts w:ascii="Times New Roman" w:hAnsi="Times New Roman"/>
                <w:b/>
                <w:color w:val="000000"/>
                <w:sz w:val="20"/>
              </w:rPr>
              <w:t>Method</w:t>
            </w:r>
          </w:p>
        </w:tc>
        <w:tc>
          <w:tcPr>
            <w:tcW w:type="dxa" w:w="2890"/>
            <w:shd w:fill="EAEAEA"/>
            <w:tcMar>
              <w:top w:w="55" w:type="dxa"/>
              <w:bottom w:w="55" w:type="dxa"/>
              <w:left w:w="75" w:type="dxa"/>
              <w:right w:w="75" w:type="dxa"/>
            </w:tcMar>
          </w:tcPr>
          <w:p>
            <w:pPr>
              <w:jc w:val="center"/>
            </w:pPr>
            <w:r>
              <w:rPr>
                <w:rFonts w:ascii="Times New Roman" w:hAnsi="Times New Roman"/>
                <w:b/>
                <w:color w:val="000000"/>
                <w:sz w:val="20"/>
              </w:rPr>
              <w:t>Endpoint</w:t>
            </w:r>
          </w:p>
        </w:tc>
        <w:tc>
          <w:tcPr>
            <w:tcW w:type="dxa" w:w="2890"/>
            <w:shd w:fill="EAEAEA"/>
            <w:tcMar>
              <w:top w:w="55" w:type="dxa"/>
              <w:bottom w:w="55" w:type="dxa"/>
              <w:left w:w="75" w:type="dxa"/>
              <w:right w:w="75" w:type="dxa"/>
            </w:tcMar>
          </w:tcPr>
          <w:p>
            <w:pPr>
              <w:jc w:val="center"/>
            </w:pPr>
            <w:r>
              <w:rPr>
                <w:rFonts w:ascii="Times New Roman" w:hAnsi="Times New Roman"/>
                <w:b/>
                <w:color w:val="000000"/>
                <w:sz w:val="20"/>
              </w:rPr>
              <w:t>Purpose / contract</w:t>
            </w:r>
          </w:p>
        </w:tc>
      </w:tr>
      <w:tr>
        <w:tc>
          <w:tcPr>
            <w:tcW w:type="dxa" w:w="2890"/>
            <w:shd w:fill="FFFFFF"/>
            <w:tcMar>
              <w:top w:w="40" w:type="dxa"/>
              <w:bottom w:w="40" w:type="dxa"/>
              <w:left w:w="75" w:type="dxa"/>
              <w:right w:w="75" w:type="dxa"/>
            </w:tcMar>
          </w:tcPr>
          <w:p>
            <w:pPr>
              <w:jc w:val="left"/>
            </w:pPr>
            <w:r>
              <w:rPr>
                <w:rFonts w:ascii="Times New Roman" w:hAnsi="Times New Roman"/>
                <w:color w:val="000000"/>
                <w:sz w:val="19"/>
              </w:rPr>
              <w:t>GET</w:t>
            </w:r>
          </w:p>
        </w:tc>
        <w:tc>
          <w:tcPr>
            <w:tcW w:type="dxa" w:w="2890"/>
            <w:shd w:fill="FFFFFF"/>
            <w:tcMar>
              <w:top w:w="40" w:type="dxa"/>
              <w:bottom w:w="40" w:type="dxa"/>
              <w:left w:w="75" w:type="dxa"/>
              <w:right w:w="75" w:type="dxa"/>
            </w:tcMar>
          </w:tcPr>
          <w:p>
            <w:pPr>
              <w:jc w:val="left"/>
            </w:pPr>
            <w:r>
              <w:rPr>
                <w:rFonts w:ascii="Times New Roman" w:hAnsi="Times New Roman"/>
                <w:color w:val="000000"/>
                <w:sz w:val="19"/>
              </w:rPr>
              <w:t>/api/mocks/:examSlug/chapter/:chapterId</w:t>
            </w:r>
          </w:p>
        </w:tc>
        <w:tc>
          <w:tcPr>
            <w:tcW w:type="dxa" w:w="2890"/>
            <w:shd w:fill="FFFFFF"/>
            <w:tcMar>
              <w:top w:w="40" w:type="dxa"/>
              <w:bottom w:w="40" w:type="dxa"/>
              <w:left w:w="75" w:type="dxa"/>
              <w:right w:w="75" w:type="dxa"/>
            </w:tcMar>
          </w:tcPr>
          <w:p>
            <w:pPr>
              <w:jc w:val="left"/>
            </w:pPr>
            <w:r>
              <w:rPr>
                <w:rFonts w:ascii="Times New Roman" w:hAnsi="Times New Roman"/>
                <w:color w:val="000000"/>
                <w:sz w:val="19"/>
              </w:rPr>
              <w:t>Fetches questions for a computer-based mock test.</w:t>
            </w:r>
          </w:p>
        </w:tc>
      </w:tr>
      <w:tr>
        <w:tc>
          <w:tcPr>
            <w:tcW w:type="dxa" w:w="2890"/>
            <w:shd w:fill="F9F9F9"/>
            <w:tcMar>
              <w:top w:w="40" w:type="dxa"/>
              <w:bottom w:w="40" w:type="dxa"/>
              <w:left w:w="75" w:type="dxa"/>
              <w:right w:w="75" w:type="dxa"/>
            </w:tcMar>
          </w:tcPr>
          <w:p>
            <w:pPr>
              <w:jc w:val="left"/>
            </w:pPr>
            <w:r>
              <w:rPr>
                <w:rFonts w:ascii="Times New Roman" w:hAnsi="Times New Roman"/>
                <w:color w:val="000000"/>
                <w:sz w:val="19"/>
              </w:rPr>
              <w:t>POST</w:t>
            </w:r>
          </w:p>
        </w:tc>
        <w:tc>
          <w:tcPr>
            <w:tcW w:type="dxa" w:w="2890"/>
            <w:shd w:fill="F9F9F9"/>
            <w:tcMar>
              <w:top w:w="40" w:type="dxa"/>
              <w:bottom w:w="40" w:type="dxa"/>
              <w:left w:w="75" w:type="dxa"/>
              <w:right w:w="75" w:type="dxa"/>
            </w:tcMar>
          </w:tcPr>
          <w:p>
            <w:pPr>
              <w:jc w:val="left"/>
            </w:pPr>
            <w:r>
              <w:rPr>
                <w:rFonts w:ascii="Times New Roman" w:hAnsi="Times New Roman"/>
                <w:color w:val="000000"/>
                <w:sz w:val="19"/>
              </w:rPr>
              <w:t>/api/mock-attempts/:examSlug/chapter/:chapterId</w:t>
            </w:r>
          </w:p>
        </w:tc>
        <w:tc>
          <w:tcPr>
            <w:tcW w:type="dxa" w:w="2890"/>
            <w:shd w:fill="F9F9F9"/>
            <w:tcMar>
              <w:top w:w="40" w:type="dxa"/>
              <w:bottom w:w="40" w:type="dxa"/>
              <w:left w:w="75" w:type="dxa"/>
              <w:right w:w="75" w:type="dxa"/>
            </w:tcMar>
          </w:tcPr>
          <w:p>
            <w:pPr>
              <w:jc w:val="left"/>
            </w:pPr>
            <w:r>
              <w:rPr>
                <w:rFonts w:ascii="Times New Roman" w:hAnsi="Times New Roman"/>
                <w:color w:val="000000"/>
                <w:sz w:val="19"/>
              </w:rPr>
              <w:t>Submits test responses, logs scores, and alerts assigned mentor.</w:t>
            </w:r>
          </w:p>
        </w:tc>
      </w:tr>
    </w:tbl>
    <w:p/>
    <w:p>
      <w:pPr>
        <w:spacing w:before="160" w:after="60" w:line="276" w:lineRule="auto"/>
        <w:jc w:val="left"/>
      </w:pPr>
      <w:r>
        <w:rPr>
          <w:rFonts w:ascii="Times New Roman" w:hAnsi="Times New Roman"/>
          <w:b/>
          <w:i/>
          <w:color w:val="000000"/>
          <w:sz w:val="24"/>
        </w:rPr>
        <w:t>DB Design</w:t>
      </w:r>
    </w:p>
    <w:tbl>
      <w:tblPr>
        <w:tblW w:type="auto" w:w="0"/>
        <w:jc w:val="center"/>
        <w:tblLook w:firstColumn="1" w:firstRow="1" w:lastColumn="0" w:lastRow="0" w:noHBand="0" w:noVBand="1" w:val="04A0"/>
        <w:tblBorders>
          <w:top w:val="single" w:sz="6" w:space="0" w:color="A0A0A0"/>
          <w:bottom w:val="single" w:sz="6" w:space="0" w:color="A0A0A0"/>
          <w:insideH w:val="single" w:sz="4" w:space="0" w:color="A0A0A0"/>
          <w:insideV w:val="none"/>
          <w:left w:val="none"/>
          <w:right w:val="none"/>
        </w:tblBorders>
      </w:tblPr>
      <w:tblGrid>
        <w:gridCol w:w="2890"/>
        <w:gridCol w:w="2890"/>
        <w:gridCol w:w="2890"/>
      </w:tblGrid>
      <w:tr>
        <w:tc>
          <w:tcPr>
            <w:tcW w:type="dxa" w:w="2890"/>
            <w:shd w:fill="EAEAEA"/>
            <w:tcMar>
              <w:top w:w="55" w:type="dxa"/>
              <w:bottom w:w="55" w:type="dxa"/>
              <w:left w:w="75" w:type="dxa"/>
              <w:right w:w="75" w:type="dxa"/>
            </w:tcMar>
          </w:tcPr>
          <w:p>
            <w:pPr>
              <w:jc w:val="center"/>
            </w:pPr>
            <w:r>
              <w:rPr>
                <w:rFonts w:ascii="Times New Roman" w:hAnsi="Times New Roman"/>
                <w:b/>
                <w:color w:val="000000"/>
                <w:sz w:val="20"/>
              </w:rPr>
              <w:t>Collection</w:t>
            </w:r>
          </w:p>
        </w:tc>
        <w:tc>
          <w:tcPr>
            <w:tcW w:type="dxa" w:w="2890"/>
            <w:shd w:fill="EAEAEA"/>
            <w:tcMar>
              <w:top w:w="55" w:type="dxa"/>
              <w:bottom w:w="55" w:type="dxa"/>
              <w:left w:w="75" w:type="dxa"/>
              <w:right w:w="75" w:type="dxa"/>
            </w:tcMar>
          </w:tcPr>
          <w:p>
            <w:pPr>
              <w:jc w:val="center"/>
            </w:pPr>
            <w:r>
              <w:rPr>
                <w:rFonts w:ascii="Times New Roman" w:hAnsi="Times New Roman"/>
                <w:b/>
                <w:color w:val="000000"/>
                <w:sz w:val="20"/>
              </w:rPr>
              <w:t>Keys &amp; indexes</w:t>
            </w:r>
          </w:p>
        </w:tc>
        <w:tc>
          <w:tcPr>
            <w:tcW w:type="dxa" w:w="2890"/>
            <w:shd w:fill="EAEAEA"/>
            <w:tcMar>
              <w:top w:w="55" w:type="dxa"/>
              <w:bottom w:w="55" w:type="dxa"/>
              <w:left w:w="75" w:type="dxa"/>
              <w:right w:w="75" w:type="dxa"/>
            </w:tcMar>
          </w:tcPr>
          <w:p>
            <w:pPr>
              <w:jc w:val="center"/>
            </w:pPr>
            <w:r>
              <w:rPr>
                <w:rFonts w:ascii="Times New Roman" w:hAnsi="Times New Roman"/>
                <w:b/>
                <w:color w:val="000000"/>
                <w:sz w:val="20"/>
              </w:rPr>
              <w:t>Key fields</w:t>
            </w:r>
          </w:p>
        </w:tc>
      </w:tr>
      <w:tr>
        <w:tc>
          <w:tcPr>
            <w:tcW w:type="dxa" w:w="2890"/>
            <w:shd w:fill="FFFFFF"/>
            <w:tcMar>
              <w:top w:w="40" w:type="dxa"/>
              <w:bottom w:w="40" w:type="dxa"/>
              <w:left w:w="75" w:type="dxa"/>
              <w:right w:w="75" w:type="dxa"/>
            </w:tcMar>
          </w:tcPr>
          <w:p>
            <w:pPr>
              <w:jc w:val="left"/>
            </w:pPr>
            <w:r>
              <w:rPr>
                <w:rFonts w:ascii="Times New Roman" w:hAnsi="Times New Roman"/>
                <w:color w:val="000000"/>
                <w:sz w:val="19"/>
              </w:rPr>
              <w:t>mock_attempts</w:t>
            </w:r>
          </w:p>
        </w:tc>
        <w:tc>
          <w:tcPr>
            <w:tcW w:type="dxa" w:w="2890"/>
            <w:shd w:fill="FFFFFF"/>
            <w:tcMar>
              <w:top w:w="40" w:type="dxa"/>
              <w:bottom w:w="40" w:type="dxa"/>
              <w:left w:w="75" w:type="dxa"/>
              <w:right w:w="75" w:type="dxa"/>
            </w:tcMar>
          </w:tcPr>
          <w:p>
            <w:pPr>
              <w:jc w:val="left"/>
            </w:pPr>
            <w:r>
              <w:rPr>
                <w:rFonts w:ascii="Times New Roman" w:hAnsi="Times New Roman"/>
                <w:color w:val="000000"/>
                <w:sz w:val="19"/>
              </w:rPr>
              <w:t>compound index (user, attemptedAt)</w:t>
            </w:r>
          </w:p>
        </w:tc>
        <w:tc>
          <w:tcPr>
            <w:tcW w:type="dxa" w:w="2890"/>
            <w:shd w:fill="FFFFFF"/>
            <w:tcMar>
              <w:top w:w="40" w:type="dxa"/>
              <w:bottom w:w="40" w:type="dxa"/>
              <w:left w:w="75" w:type="dxa"/>
              <w:right w:w="75" w:type="dxa"/>
            </w:tcMar>
          </w:tcPr>
          <w:p>
            <w:pPr>
              <w:jc w:val="left"/>
            </w:pPr>
            <w:r>
              <w:rPr>
                <w:rFonts w:ascii="Times New Roman" w:hAnsi="Times New Roman"/>
                <w:color w:val="000000"/>
                <w:sz w:val="19"/>
              </w:rPr>
              <w:t>user, examSlug, mockName, marks, maxMarks, attemptedAt</w:t>
            </w:r>
          </w:p>
        </w:tc>
      </w:tr>
    </w:tbl>
    <w:p/>
    <w:p>
      <w:pPr>
        <w:spacing w:before="240" w:after="80" w:line="276" w:lineRule="auto"/>
        <w:jc w:val="left"/>
      </w:pPr>
      <w:r>
        <w:rPr>
          <w:rFonts w:ascii="Times New Roman" w:hAnsi="Times New Roman"/>
          <w:b/>
          <w:color w:val="000000"/>
          <w:sz w:val="26"/>
        </w:rPr>
        <w:t>8.7 DYNAMIC QUIZ GENERATOR &amp; REVISION FLASHCARDS</w:t>
      </w:r>
    </w:p>
    <w:p>
      <w:pPr>
        <w:spacing w:before="120" w:after="60"/>
        <w:jc w:val="center"/>
      </w:pPr>
      <w:r>
        <w:drawing>
          <wp:inline xmlns:a="http://schemas.openxmlformats.org/drawingml/2006/main" xmlns:pic="http://schemas.openxmlformats.org/drawingml/2006/picture">
            <wp:extent cx="5303520" cy="2682743"/>
            <wp:docPr id="36" name="Picture 36"/>
            <wp:cNvGraphicFramePr>
              <a:graphicFrameLocks noChangeAspect="1"/>
            </wp:cNvGraphicFramePr>
            <a:graphic>
              <a:graphicData uri="http://schemas.openxmlformats.org/drawingml/2006/picture">
                <pic:pic>
                  <pic:nvPicPr>
                    <pic:cNvPr id="0" name="image19.png"/>
                    <pic:cNvPicPr/>
                  </pic:nvPicPr>
                  <pic:blipFill>
                    <a:blip r:embed="rId44"/>
                    <a:stretch>
                      <a:fillRect/>
                    </a:stretch>
                  </pic:blipFill>
                  <pic:spPr>
                    <a:xfrm>
                      <a:off x="0" y="0"/>
                      <a:ext cx="5303520" cy="2682743"/>
                    </a:xfrm>
                    <a:prstGeom prst="rect"/>
                  </pic:spPr>
                </pic:pic>
              </a:graphicData>
            </a:graphic>
          </wp:inline>
        </w:drawing>
      </w:r>
    </w:p>
    <w:p>
      <w:pPr>
        <w:spacing w:before="40" w:after="160"/>
        <w:jc w:val="center"/>
      </w:pPr>
      <w:r>
        <w:rPr>
          <w:rFonts w:ascii="Times New Roman" w:hAnsi="Times New Roman"/>
          <w:b/>
          <w:i/>
          <w:color w:val="000000"/>
          <w:sz w:val="21"/>
        </w:rPr>
        <w:t>Fig 8.12 – Dynamic Quiz Generation &amp; Assessment – Instant topic-specific quiz generation.</w:t>
      </w:r>
    </w:p>
    <w:p>
      <w:pPr>
        <w:spacing w:before="120" w:after="60"/>
        <w:jc w:val="center"/>
      </w:pPr>
      <w:r>
        <w:drawing>
          <wp:inline xmlns:a="http://schemas.openxmlformats.org/drawingml/2006/main" xmlns:pic="http://schemas.openxmlformats.org/drawingml/2006/picture">
            <wp:extent cx="5303520" cy="3200708"/>
            <wp:docPr id="37" name="Picture 37"/>
            <wp:cNvGraphicFramePr>
              <a:graphicFrameLocks noChangeAspect="1"/>
            </wp:cNvGraphicFramePr>
            <a:graphic>
              <a:graphicData uri="http://schemas.openxmlformats.org/drawingml/2006/picture">
                <pic:pic>
                  <pic:nvPicPr>
                    <pic:cNvPr id="0" name="image20.png"/>
                    <pic:cNvPicPr/>
                  </pic:nvPicPr>
                  <pic:blipFill>
                    <a:blip r:embed="rId45"/>
                    <a:stretch>
                      <a:fillRect/>
                    </a:stretch>
                  </pic:blipFill>
                  <pic:spPr>
                    <a:xfrm>
                      <a:off x="0" y="0"/>
                      <a:ext cx="5303520" cy="3200708"/>
                    </a:xfrm>
                    <a:prstGeom prst="rect"/>
                  </pic:spPr>
                </pic:pic>
              </a:graphicData>
            </a:graphic>
          </wp:inline>
        </w:drawing>
      </w:r>
    </w:p>
    <w:p>
      <w:pPr>
        <w:spacing w:before="40" w:after="160"/>
        <w:jc w:val="center"/>
      </w:pPr>
      <w:r>
        <w:rPr>
          <w:rFonts w:ascii="Times New Roman" w:hAnsi="Times New Roman"/>
          <w:b/>
          <w:i/>
          <w:color w:val="000000"/>
          <w:sz w:val="21"/>
        </w:rPr>
        <w:t>Fig 8.13 – Interactive Revision Flashcards – 3D flipping flashcards for concept revision.</w:t>
      </w:r>
    </w:p>
    <w:p>
      <w:pPr>
        <w:spacing w:before="160" w:after="60" w:line="276" w:lineRule="auto"/>
        <w:jc w:val="left"/>
      </w:pPr>
      <w:r>
        <w:rPr>
          <w:rFonts w:ascii="Times New Roman" w:hAnsi="Times New Roman"/>
          <w:b/>
          <w:i/>
          <w:color w:val="000000"/>
          <w:sz w:val="24"/>
        </w:rPr>
        <w:t>Purpose &amp; Scope</w:t>
      </w:r>
    </w:p>
    <w:p>
      <w:pPr>
        <w:spacing w:after="100" w:before="0" w:line="276" w:lineRule="auto"/>
        <w:ind w:firstLine="720"/>
        <w:jc w:val="both"/>
      </w:pPr>
      <w:r>
        <w:rPr>
          <w:rFonts w:ascii="Times New Roman" w:hAnsi="Times New Roman"/>
          <w:color w:val="000000"/>
          <w:sz w:val="24"/>
        </w:rPr>
        <w:t>Provides quick formative assessments through dynamically generated topic quizzes and interactive 3D-flipping flashcards for rapid formula and theorem revision.</w:t>
      </w:r>
    </w:p>
    <w:p>
      <w:pPr>
        <w:spacing w:before="160" w:after="60" w:line="276" w:lineRule="auto"/>
        <w:jc w:val="left"/>
      </w:pPr>
      <w:r>
        <w:rPr>
          <w:rFonts w:ascii="Times New Roman" w:hAnsi="Times New Roman"/>
          <w:b/>
          <w:i/>
          <w:color w:val="000000"/>
          <w:sz w:val="24"/>
        </w:rPr>
        <w:t>Functional Requirements</w:t>
      </w:r>
    </w:p>
    <w:p>
      <w:pPr>
        <w:spacing w:after="100" w:before="0" w:line="276" w:lineRule="auto"/>
        <w:ind w:firstLine="288"/>
        <w:jc w:val="both"/>
      </w:pPr>
      <w:r>
        <w:rPr>
          <w:rFonts w:ascii="Times New Roman" w:hAnsi="Times New Roman"/>
          <w:color w:val="000000"/>
          <w:sz w:val="24"/>
        </w:rPr>
        <w:t>What the module must do:</w:t>
      </w:r>
    </w:p>
    <w:p>
      <w:pPr>
        <w:pStyle w:val="ListBullet"/>
        <w:spacing w:after="60" w:before="20" w:line="276" w:lineRule="auto"/>
        <w:ind w:left="720" w:hanging="360"/>
        <w:jc w:val="both"/>
      </w:pPr>
      <w:r>
        <w:rPr>
          <w:rFonts w:ascii="Times New Roman" w:hAnsi="Times New Roman"/>
          <w:b/>
          <w:color w:val="000000"/>
          <w:sz w:val="24"/>
        </w:rPr>
        <w:t xml:space="preserve">• Dynamic Quiz Generation: </w:t>
      </w:r>
      <w:r>
        <w:rPr>
          <w:rFonts w:ascii="Times New Roman" w:hAnsi="Times New Roman"/>
          <w:color w:val="000000"/>
          <w:sz w:val="24"/>
        </w:rPr>
        <w:t>Generates 5-to-10 question topical mini-quizzes on demand with instant feedback.</w:t>
      </w:r>
    </w:p>
    <w:p>
      <w:pPr>
        <w:pStyle w:val="ListBullet"/>
        <w:spacing w:after="60" w:before="20" w:line="276" w:lineRule="auto"/>
        <w:ind w:left="720" w:hanging="360"/>
        <w:jc w:val="both"/>
      </w:pPr>
      <w:r>
        <w:rPr>
          <w:rFonts w:ascii="Times New Roman" w:hAnsi="Times New Roman"/>
          <w:b/>
          <w:color w:val="000000"/>
          <w:sz w:val="24"/>
        </w:rPr>
        <w:t xml:space="preserve">• Interactive Flashcards: </w:t>
      </w:r>
      <w:r>
        <w:rPr>
          <w:rFonts w:ascii="Times New Roman" w:hAnsi="Times New Roman"/>
          <w:color w:val="000000"/>
          <w:sz w:val="24"/>
        </w:rPr>
        <w:t>Renders animated 3D flip cards displaying concepts on front and detailed explanations on back.</w:t>
      </w:r>
    </w:p>
    <w:p>
      <w:pPr>
        <w:pStyle w:val="ListBullet"/>
        <w:spacing w:after="60" w:before="20" w:line="276" w:lineRule="auto"/>
        <w:ind w:left="720" w:hanging="360"/>
        <w:jc w:val="both"/>
      </w:pPr>
      <w:r>
        <w:rPr>
          <w:rFonts w:ascii="Times New Roman" w:hAnsi="Times New Roman"/>
          <w:b/>
          <w:color w:val="000000"/>
          <w:sz w:val="24"/>
        </w:rPr>
        <w:t xml:space="preserve">• Mastery Tracking: </w:t>
      </w:r>
      <w:r>
        <w:rPr>
          <w:rFonts w:ascii="Times New Roman" w:hAnsi="Times New Roman"/>
          <w:color w:val="000000"/>
          <w:sz w:val="24"/>
        </w:rPr>
        <w:t>Allows students to mark flashcards as mastered, filtering unmastered cards for focused review.</w:t>
      </w:r>
    </w:p>
    <w:p>
      <w:pPr>
        <w:spacing w:before="160" w:after="60" w:line="276" w:lineRule="auto"/>
        <w:jc w:val="left"/>
      </w:pPr>
      <w:r>
        <w:rPr>
          <w:rFonts w:ascii="Times New Roman" w:hAnsi="Times New Roman"/>
          <w:b/>
          <w:i/>
          <w:color w:val="000000"/>
          <w:sz w:val="24"/>
        </w:rPr>
        <w:t>Non-Functional Requirements</w:t>
      </w:r>
    </w:p>
    <w:p>
      <w:pPr>
        <w:pStyle w:val="ListBullet"/>
        <w:spacing w:after="60" w:before="20" w:line="276" w:lineRule="auto"/>
        <w:ind w:left="720" w:hanging="360"/>
        <w:jc w:val="both"/>
      </w:pPr>
      <w:r>
        <w:rPr>
          <w:rFonts w:ascii="Times New Roman" w:hAnsi="Times New Roman"/>
          <w:b/>
          <w:color w:val="000000"/>
          <w:sz w:val="24"/>
        </w:rPr>
        <w:t xml:space="preserve">• Fluid Animations: </w:t>
      </w:r>
      <w:r>
        <w:rPr>
          <w:rFonts w:ascii="Times New Roman" w:hAnsi="Times New Roman"/>
          <w:color w:val="000000"/>
          <w:sz w:val="24"/>
        </w:rPr>
        <w:t>60 FPS CSS 3D card flipping transitions.</w:t>
      </w:r>
    </w:p>
    <w:p>
      <w:pPr>
        <w:spacing w:before="160" w:after="60" w:line="276" w:lineRule="auto"/>
        <w:jc w:val="left"/>
      </w:pPr>
      <w:r>
        <w:rPr>
          <w:rFonts w:ascii="Times New Roman" w:hAnsi="Times New Roman"/>
          <w:b/>
          <w:i/>
          <w:color w:val="000000"/>
          <w:sz w:val="24"/>
        </w:rPr>
        <w:t>API Design</w:t>
      </w:r>
    </w:p>
    <w:tbl>
      <w:tblPr>
        <w:tblW w:type="auto" w:w="0"/>
        <w:jc w:val="center"/>
        <w:tblLook w:firstColumn="1" w:firstRow="1" w:lastColumn="0" w:lastRow="0" w:noHBand="0" w:noVBand="1" w:val="04A0"/>
        <w:tblBorders>
          <w:top w:val="single" w:sz="6" w:space="0" w:color="A0A0A0"/>
          <w:bottom w:val="single" w:sz="6" w:space="0" w:color="A0A0A0"/>
          <w:insideH w:val="single" w:sz="4" w:space="0" w:color="A0A0A0"/>
          <w:insideV w:val="none"/>
          <w:left w:val="none"/>
          <w:right w:val="none"/>
        </w:tblBorders>
      </w:tblPr>
      <w:tblGrid>
        <w:gridCol w:w="2890"/>
        <w:gridCol w:w="2890"/>
        <w:gridCol w:w="2890"/>
      </w:tblGrid>
      <w:tr>
        <w:tc>
          <w:tcPr>
            <w:tcW w:type="dxa" w:w="2890"/>
            <w:shd w:fill="EAEAEA"/>
            <w:tcMar>
              <w:top w:w="55" w:type="dxa"/>
              <w:bottom w:w="55" w:type="dxa"/>
              <w:left w:w="75" w:type="dxa"/>
              <w:right w:w="75" w:type="dxa"/>
            </w:tcMar>
          </w:tcPr>
          <w:p>
            <w:pPr>
              <w:jc w:val="center"/>
            </w:pPr>
            <w:r>
              <w:rPr>
                <w:rFonts w:ascii="Times New Roman" w:hAnsi="Times New Roman"/>
                <w:b/>
                <w:color w:val="000000"/>
                <w:sz w:val="20"/>
              </w:rPr>
              <w:t>Method</w:t>
            </w:r>
          </w:p>
        </w:tc>
        <w:tc>
          <w:tcPr>
            <w:tcW w:type="dxa" w:w="2890"/>
            <w:shd w:fill="EAEAEA"/>
            <w:tcMar>
              <w:top w:w="55" w:type="dxa"/>
              <w:bottom w:w="55" w:type="dxa"/>
              <w:left w:w="75" w:type="dxa"/>
              <w:right w:w="75" w:type="dxa"/>
            </w:tcMar>
          </w:tcPr>
          <w:p>
            <w:pPr>
              <w:jc w:val="center"/>
            </w:pPr>
            <w:r>
              <w:rPr>
                <w:rFonts w:ascii="Times New Roman" w:hAnsi="Times New Roman"/>
                <w:b/>
                <w:color w:val="000000"/>
                <w:sz w:val="20"/>
              </w:rPr>
              <w:t>Endpoint</w:t>
            </w:r>
          </w:p>
        </w:tc>
        <w:tc>
          <w:tcPr>
            <w:tcW w:type="dxa" w:w="2890"/>
            <w:shd w:fill="EAEAEA"/>
            <w:tcMar>
              <w:top w:w="55" w:type="dxa"/>
              <w:bottom w:w="55" w:type="dxa"/>
              <w:left w:w="75" w:type="dxa"/>
              <w:right w:w="75" w:type="dxa"/>
            </w:tcMar>
          </w:tcPr>
          <w:p>
            <w:pPr>
              <w:jc w:val="center"/>
            </w:pPr>
            <w:r>
              <w:rPr>
                <w:rFonts w:ascii="Times New Roman" w:hAnsi="Times New Roman"/>
                <w:b/>
                <w:color w:val="000000"/>
                <w:sz w:val="20"/>
              </w:rPr>
              <w:t>Purpose / contract</w:t>
            </w:r>
          </w:p>
        </w:tc>
      </w:tr>
      <w:tr>
        <w:tc>
          <w:tcPr>
            <w:tcW w:type="dxa" w:w="2890"/>
            <w:shd w:fill="FFFFFF"/>
            <w:tcMar>
              <w:top w:w="40" w:type="dxa"/>
              <w:bottom w:w="40" w:type="dxa"/>
              <w:left w:w="75" w:type="dxa"/>
              <w:right w:w="75" w:type="dxa"/>
            </w:tcMar>
          </w:tcPr>
          <w:p>
            <w:pPr>
              <w:jc w:val="left"/>
            </w:pPr>
            <w:r>
              <w:rPr>
                <w:rFonts w:ascii="Times New Roman" w:hAnsi="Times New Roman"/>
                <w:color w:val="000000"/>
                <w:sz w:val="19"/>
              </w:rPr>
              <w:t>GET</w:t>
            </w:r>
          </w:p>
        </w:tc>
        <w:tc>
          <w:tcPr>
            <w:tcW w:type="dxa" w:w="2890"/>
            <w:shd w:fill="FFFFFF"/>
            <w:tcMar>
              <w:top w:w="40" w:type="dxa"/>
              <w:bottom w:w="40" w:type="dxa"/>
              <w:left w:w="75" w:type="dxa"/>
              <w:right w:w="75" w:type="dxa"/>
            </w:tcMar>
          </w:tcPr>
          <w:p>
            <w:pPr>
              <w:jc w:val="left"/>
            </w:pPr>
            <w:r>
              <w:rPr>
                <w:rFonts w:ascii="Times New Roman" w:hAnsi="Times New Roman"/>
                <w:color w:val="000000"/>
                <w:sz w:val="19"/>
              </w:rPr>
              <w:t>/api/quizzes/generate</w:t>
            </w:r>
          </w:p>
        </w:tc>
        <w:tc>
          <w:tcPr>
            <w:tcW w:type="dxa" w:w="2890"/>
            <w:shd w:fill="FFFFFF"/>
            <w:tcMar>
              <w:top w:w="40" w:type="dxa"/>
              <w:bottom w:w="40" w:type="dxa"/>
              <w:left w:w="75" w:type="dxa"/>
              <w:right w:w="75" w:type="dxa"/>
            </w:tcMar>
          </w:tcPr>
          <w:p>
            <w:pPr>
              <w:jc w:val="left"/>
            </w:pPr>
            <w:r>
              <w:rPr>
                <w:rFonts w:ascii="Times New Roman" w:hAnsi="Times New Roman"/>
                <w:color w:val="000000"/>
                <w:sz w:val="19"/>
              </w:rPr>
              <w:t>Generates dynamic quiz questions for target topic.</w:t>
            </w:r>
          </w:p>
        </w:tc>
      </w:tr>
      <w:tr>
        <w:tc>
          <w:tcPr>
            <w:tcW w:type="dxa" w:w="2890"/>
            <w:shd w:fill="F9F9F9"/>
            <w:tcMar>
              <w:top w:w="40" w:type="dxa"/>
              <w:bottom w:w="40" w:type="dxa"/>
              <w:left w:w="75" w:type="dxa"/>
              <w:right w:w="75" w:type="dxa"/>
            </w:tcMar>
          </w:tcPr>
          <w:p>
            <w:pPr>
              <w:jc w:val="left"/>
            </w:pPr>
            <w:r>
              <w:rPr>
                <w:rFonts w:ascii="Times New Roman" w:hAnsi="Times New Roman"/>
                <w:color w:val="000000"/>
                <w:sz w:val="19"/>
              </w:rPr>
              <w:t>GET</w:t>
            </w:r>
          </w:p>
        </w:tc>
        <w:tc>
          <w:tcPr>
            <w:tcW w:type="dxa" w:w="2890"/>
            <w:shd w:fill="F9F9F9"/>
            <w:tcMar>
              <w:top w:w="40" w:type="dxa"/>
              <w:bottom w:w="40" w:type="dxa"/>
              <w:left w:w="75" w:type="dxa"/>
              <w:right w:w="75" w:type="dxa"/>
            </w:tcMar>
          </w:tcPr>
          <w:p>
            <w:pPr>
              <w:jc w:val="left"/>
            </w:pPr>
            <w:r>
              <w:rPr>
                <w:rFonts w:ascii="Times New Roman" w:hAnsi="Times New Roman"/>
                <w:color w:val="000000"/>
                <w:sz w:val="19"/>
              </w:rPr>
              <w:t>/api/flashcards/:examSlug</w:t>
            </w:r>
          </w:p>
        </w:tc>
        <w:tc>
          <w:tcPr>
            <w:tcW w:type="dxa" w:w="2890"/>
            <w:shd w:fill="F9F9F9"/>
            <w:tcMar>
              <w:top w:w="40" w:type="dxa"/>
              <w:bottom w:w="40" w:type="dxa"/>
              <w:left w:w="75" w:type="dxa"/>
              <w:right w:w="75" w:type="dxa"/>
            </w:tcMar>
          </w:tcPr>
          <w:p>
            <w:pPr>
              <w:jc w:val="left"/>
            </w:pPr>
            <w:r>
              <w:rPr>
                <w:rFonts w:ascii="Times New Roman" w:hAnsi="Times New Roman"/>
                <w:color w:val="000000"/>
                <w:sz w:val="19"/>
              </w:rPr>
              <w:t>Retrieves revision flashcards categorized by subject.</w:t>
            </w:r>
          </w:p>
        </w:tc>
      </w:tr>
    </w:tbl>
    <w:p/>
    <w:p>
      <w:pPr>
        <w:spacing w:before="160" w:after="60" w:line="276" w:lineRule="auto"/>
        <w:jc w:val="left"/>
      </w:pPr>
      <w:r>
        <w:rPr>
          <w:rFonts w:ascii="Times New Roman" w:hAnsi="Times New Roman"/>
          <w:b/>
          <w:i/>
          <w:color w:val="000000"/>
          <w:sz w:val="24"/>
        </w:rPr>
        <w:t>DB Design</w:t>
      </w:r>
    </w:p>
    <w:tbl>
      <w:tblPr>
        <w:tblW w:type="auto" w:w="0"/>
        <w:jc w:val="center"/>
        <w:tblLook w:firstColumn="1" w:firstRow="1" w:lastColumn="0" w:lastRow="0" w:noHBand="0" w:noVBand="1" w:val="04A0"/>
        <w:tblBorders>
          <w:top w:val="single" w:sz="6" w:space="0" w:color="A0A0A0"/>
          <w:bottom w:val="single" w:sz="6" w:space="0" w:color="A0A0A0"/>
          <w:insideH w:val="single" w:sz="4" w:space="0" w:color="A0A0A0"/>
          <w:insideV w:val="none"/>
          <w:left w:val="none"/>
          <w:right w:val="none"/>
        </w:tblBorders>
      </w:tblPr>
      <w:tblGrid>
        <w:gridCol w:w="2890"/>
        <w:gridCol w:w="2890"/>
        <w:gridCol w:w="2890"/>
      </w:tblGrid>
      <w:tr>
        <w:tc>
          <w:tcPr>
            <w:tcW w:type="dxa" w:w="2890"/>
            <w:shd w:fill="EAEAEA"/>
            <w:tcMar>
              <w:top w:w="55" w:type="dxa"/>
              <w:bottom w:w="55" w:type="dxa"/>
              <w:left w:w="75" w:type="dxa"/>
              <w:right w:w="75" w:type="dxa"/>
            </w:tcMar>
          </w:tcPr>
          <w:p>
            <w:pPr>
              <w:jc w:val="center"/>
            </w:pPr>
            <w:r>
              <w:rPr>
                <w:rFonts w:ascii="Times New Roman" w:hAnsi="Times New Roman"/>
                <w:b/>
                <w:color w:val="000000"/>
                <w:sz w:val="20"/>
              </w:rPr>
              <w:t>Collection</w:t>
            </w:r>
          </w:p>
        </w:tc>
        <w:tc>
          <w:tcPr>
            <w:tcW w:type="dxa" w:w="2890"/>
            <w:shd w:fill="EAEAEA"/>
            <w:tcMar>
              <w:top w:w="55" w:type="dxa"/>
              <w:bottom w:w="55" w:type="dxa"/>
              <w:left w:w="75" w:type="dxa"/>
              <w:right w:w="75" w:type="dxa"/>
            </w:tcMar>
          </w:tcPr>
          <w:p>
            <w:pPr>
              <w:jc w:val="center"/>
            </w:pPr>
            <w:r>
              <w:rPr>
                <w:rFonts w:ascii="Times New Roman" w:hAnsi="Times New Roman"/>
                <w:b/>
                <w:color w:val="000000"/>
                <w:sz w:val="20"/>
              </w:rPr>
              <w:t>Keys &amp; indexes</w:t>
            </w:r>
          </w:p>
        </w:tc>
        <w:tc>
          <w:tcPr>
            <w:tcW w:type="dxa" w:w="2890"/>
            <w:shd w:fill="EAEAEA"/>
            <w:tcMar>
              <w:top w:w="55" w:type="dxa"/>
              <w:bottom w:w="55" w:type="dxa"/>
              <w:left w:w="75" w:type="dxa"/>
              <w:right w:w="75" w:type="dxa"/>
            </w:tcMar>
          </w:tcPr>
          <w:p>
            <w:pPr>
              <w:jc w:val="center"/>
            </w:pPr>
            <w:r>
              <w:rPr>
                <w:rFonts w:ascii="Times New Roman" w:hAnsi="Times New Roman"/>
                <w:b/>
                <w:color w:val="000000"/>
                <w:sz w:val="20"/>
              </w:rPr>
              <w:t>Key fields</w:t>
            </w:r>
          </w:p>
        </w:tc>
      </w:tr>
      <w:tr>
        <w:tc>
          <w:tcPr>
            <w:tcW w:type="dxa" w:w="2890"/>
            <w:shd w:fill="FFFFFF"/>
            <w:tcMar>
              <w:top w:w="40" w:type="dxa"/>
              <w:bottom w:w="40" w:type="dxa"/>
              <w:left w:w="75" w:type="dxa"/>
              <w:right w:w="75" w:type="dxa"/>
            </w:tcMar>
          </w:tcPr>
          <w:p>
            <w:pPr>
              <w:jc w:val="left"/>
            </w:pPr>
            <w:r>
              <w:rPr>
                <w:rFonts w:ascii="Times New Roman" w:hAnsi="Times New Roman"/>
                <w:color w:val="000000"/>
                <w:sz w:val="19"/>
              </w:rPr>
              <w:t>flashcards</w:t>
            </w:r>
          </w:p>
        </w:tc>
        <w:tc>
          <w:tcPr>
            <w:tcW w:type="dxa" w:w="2890"/>
            <w:shd w:fill="FFFFFF"/>
            <w:tcMar>
              <w:top w:w="40" w:type="dxa"/>
              <w:bottom w:w="40" w:type="dxa"/>
              <w:left w:w="75" w:type="dxa"/>
              <w:right w:w="75" w:type="dxa"/>
            </w:tcMar>
          </w:tcPr>
          <w:p>
            <w:pPr>
              <w:jc w:val="left"/>
            </w:pPr>
            <w:r>
              <w:rPr>
                <w:rFonts w:ascii="Times New Roman" w:hAnsi="Times New Roman"/>
                <w:color w:val="000000"/>
                <w:sz w:val="19"/>
              </w:rPr>
              <w:t>index on examSlug</w:t>
            </w:r>
          </w:p>
        </w:tc>
        <w:tc>
          <w:tcPr>
            <w:tcW w:type="dxa" w:w="2890"/>
            <w:shd w:fill="FFFFFF"/>
            <w:tcMar>
              <w:top w:w="40" w:type="dxa"/>
              <w:bottom w:w="40" w:type="dxa"/>
              <w:left w:w="75" w:type="dxa"/>
              <w:right w:w="75" w:type="dxa"/>
            </w:tcMar>
          </w:tcPr>
          <w:p>
            <w:pPr>
              <w:jc w:val="left"/>
            </w:pPr>
            <w:r>
              <w:rPr>
                <w:rFonts w:ascii="Times New Roman" w:hAnsi="Times New Roman"/>
                <w:color w:val="000000"/>
                <w:sz w:val="19"/>
              </w:rPr>
              <w:t>examSlug, subject, question, answer, masteredBy</w:t>
            </w:r>
          </w:p>
        </w:tc>
      </w:tr>
    </w:tbl>
    <w:p/>
    <w:p>
      <w:pPr>
        <w:spacing w:before="240" w:after="80" w:line="276" w:lineRule="auto"/>
        <w:jc w:val="left"/>
      </w:pPr>
      <w:r>
        <w:rPr>
          <w:rFonts w:ascii="Times New Roman" w:hAnsi="Times New Roman"/>
          <w:b/>
          <w:color w:val="000000"/>
          <w:sz w:val="26"/>
        </w:rPr>
        <w:t>8.8 PEER-TO-PEER RESOURCE MARKETPLACE &amp; BOOK DONATION</w:t>
      </w:r>
    </w:p>
    <w:p>
      <w:pPr>
        <w:spacing w:before="120" w:after="60"/>
        <w:jc w:val="center"/>
      </w:pPr>
      <w:r>
        <w:drawing>
          <wp:inline xmlns:a="http://schemas.openxmlformats.org/drawingml/2006/main" xmlns:pic="http://schemas.openxmlformats.org/drawingml/2006/picture">
            <wp:extent cx="5303520" cy="3400535"/>
            <wp:docPr id="38" name="Picture 38"/>
            <wp:cNvGraphicFramePr>
              <a:graphicFrameLocks noChangeAspect="1"/>
            </wp:cNvGraphicFramePr>
            <a:graphic>
              <a:graphicData uri="http://schemas.openxmlformats.org/drawingml/2006/picture">
                <pic:pic>
                  <pic:nvPicPr>
                    <pic:cNvPr id="0" name="image21.png"/>
                    <pic:cNvPicPr/>
                  </pic:nvPicPr>
                  <pic:blipFill>
                    <a:blip r:embed="rId46"/>
                    <a:stretch>
                      <a:fillRect/>
                    </a:stretch>
                  </pic:blipFill>
                  <pic:spPr>
                    <a:xfrm>
                      <a:off x="0" y="0"/>
                      <a:ext cx="5303520" cy="3400535"/>
                    </a:xfrm>
                    <a:prstGeom prst="rect"/>
                  </pic:spPr>
                </pic:pic>
              </a:graphicData>
            </a:graphic>
          </wp:inline>
        </w:drawing>
      </w:r>
    </w:p>
    <w:p>
      <w:pPr>
        <w:spacing w:before="40" w:after="160"/>
        <w:jc w:val="center"/>
      </w:pPr>
      <w:r>
        <w:rPr>
          <w:rFonts w:ascii="Times New Roman" w:hAnsi="Times New Roman"/>
          <w:b/>
          <w:i/>
          <w:color w:val="000000"/>
          <w:sz w:val="21"/>
        </w:rPr>
        <w:t>Fig 8.14 – Peer-to-Peer Educational Resource Marketplace – Pre-owned reference books and listings.</w:t>
      </w:r>
    </w:p>
    <w:p>
      <w:pPr>
        <w:spacing w:before="120" w:after="60"/>
        <w:jc w:val="center"/>
      </w:pPr>
      <w:r>
        <w:drawing>
          <wp:inline xmlns:a="http://schemas.openxmlformats.org/drawingml/2006/main" xmlns:pic="http://schemas.openxmlformats.org/drawingml/2006/picture">
            <wp:extent cx="5303520" cy="5284735"/>
            <wp:docPr id="39" name="Picture 39"/>
            <wp:cNvGraphicFramePr>
              <a:graphicFrameLocks noChangeAspect="1"/>
            </wp:cNvGraphicFramePr>
            <a:graphic>
              <a:graphicData uri="http://schemas.openxmlformats.org/drawingml/2006/picture">
                <pic:pic>
                  <pic:nvPicPr>
                    <pic:cNvPr id="0" name="image22.png"/>
                    <pic:cNvPicPr/>
                  </pic:nvPicPr>
                  <pic:blipFill>
                    <a:blip r:embed="rId47"/>
                    <a:stretch>
                      <a:fillRect/>
                    </a:stretch>
                  </pic:blipFill>
                  <pic:spPr>
                    <a:xfrm>
                      <a:off x="0" y="0"/>
                      <a:ext cx="5303520" cy="5284735"/>
                    </a:xfrm>
                    <a:prstGeom prst="rect"/>
                  </pic:spPr>
                </pic:pic>
              </a:graphicData>
            </a:graphic>
          </wp:inline>
        </w:drawing>
      </w:r>
    </w:p>
    <w:p>
      <w:pPr>
        <w:spacing w:before="40" w:after="160"/>
        <w:jc w:val="center"/>
      </w:pPr>
      <w:r>
        <w:rPr>
          <w:rFonts w:ascii="Times New Roman" w:hAnsi="Times New Roman"/>
          <w:b/>
          <w:i/>
          <w:color w:val="000000"/>
          <w:sz w:val="21"/>
        </w:rPr>
        <w:t>Fig 8.15 – Educational Book Donation Interface – 100% free physical book sharing.</w:t>
      </w:r>
    </w:p>
    <w:p>
      <w:pPr>
        <w:spacing w:before="160" w:after="60" w:line="276" w:lineRule="auto"/>
        <w:jc w:val="left"/>
      </w:pPr>
      <w:r>
        <w:rPr>
          <w:rFonts w:ascii="Times New Roman" w:hAnsi="Times New Roman"/>
          <w:b/>
          <w:i/>
          <w:color w:val="000000"/>
          <w:sz w:val="24"/>
        </w:rPr>
        <w:t>Purpose &amp; Scope</w:t>
      </w:r>
    </w:p>
    <w:p>
      <w:pPr>
        <w:spacing w:after="100" w:before="0" w:line="276" w:lineRule="auto"/>
        <w:ind w:firstLine="720"/>
        <w:jc w:val="both"/>
      </w:pPr>
      <w:r>
        <w:rPr>
          <w:rFonts w:ascii="Times New Roman" w:hAnsi="Times New Roman"/>
          <w:color w:val="000000"/>
          <w:sz w:val="24"/>
        </w:rPr>
        <w:t>Fosters an affordable circular educational resource exchange where students purchase verified second-hand textbooks, list surplus study materials, or donate books to junior aspirants for free.</w:t>
      </w:r>
    </w:p>
    <w:p>
      <w:pPr>
        <w:spacing w:before="160" w:after="60" w:line="276" w:lineRule="auto"/>
        <w:jc w:val="left"/>
      </w:pPr>
      <w:r>
        <w:rPr>
          <w:rFonts w:ascii="Times New Roman" w:hAnsi="Times New Roman"/>
          <w:b/>
          <w:i/>
          <w:color w:val="000000"/>
          <w:sz w:val="24"/>
        </w:rPr>
        <w:t>Functional Requirements</w:t>
      </w:r>
    </w:p>
    <w:p>
      <w:pPr>
        <w:spacing w:after="100" w:before="0" w:line="276" w:lineRule="auto"/>
        <w:ind w:firstLine="288"/>
        <w:jc w:val="both"/>
      </w:pPr>
      <w:r>
        <w:rPr>
          <w:rFonts w:ascii="Times New Roman" w:hAnsi="Times New Roman"/>
          <w:color w:val="000000"/>
          <w:sz w:val="24"/>
        </w:rPr>
        <w:t>What the module must do:</w:t>
      </w:r>
    </w:p>
    <w:p>
      <w:pPr>
        <w:pStyle w:val="ListBullet"/>
        <w:spacing w:after="60" w:before="20" w:line="276" w:lineRule="auto"/>
        <w:ind w:left="720" w:hanging="360"/>
        <w:jc w:val="both"/>
      </w:pPr>
      <w:r>
        <w:rPr>
          <w:rFonts w:ascii="Times New Roman" w:hAnsi="Times New Roman"/>
          <w:b/>
          <w:color w:val="000000"/>
          <w:sz w:val="24"/>
        </w:rPr>
        <w:t xml:space="preserve">• Resource Listings: </w:t>
      </w:r>
      <w:r>
        <w:rPr>
          <w:rFonts w:ascii="Times New Roman" w:hAnsi="Times New Roman"/>
          <w:color w:val="000000"/>
          <w:sz w:val="24"/>
        </w:rPr>
        <w:t>Students create listings specifying title, author, exam category, price, and condition (New, Like New, Good, Fair).</w:t>
      </w:r>
    </w:p>
    <w:p>
      <w:pPr>
        <w:pStyle w:val="ListBullet"/>
        <w:spacing w:after="60" w:before="20" w:line="276" w:lineRule="auto"/>
        <w:ind w:left="720" w:hanging="360"/>
        <w:jc w:val="both"/>
      </w:pPr>
      <w:r>
        <w:rPr>
          <w:rFonts w:ascii="Times New Roman" w:hAnsi="Times New Roman"/>
          <w:b/>
          <w:color w:val="000000"/>
          <w:sz w:val="24"/>
        </w:rPr>
        <w:t xml:space="preserve">• Free Book Donations: </w:t>
      </w:r>
      <w:r>
        <w:rPr>
          <w:rFonts w:ascii="Times New Roman" w:hAnsi="Times New Roman"/>
          <w:color w:val="000000"/>
          <w:sz w:val="24"/>
        </w:rPr>
        <w:t>Supports 100% free donation listings (Price: ₹0) claimed on a first-come, first-served basis.</w:t>
      </w:r>
    </w:p>
    <w:p>
      <w:pPr>
        <w:pStyle w:val="ListBullet"/>
        <w:spacing w:after="60" w:before="20" w:line="276" w:lineRule="auto"/>
        <w:ind w:left="720" w:hanging="360"/>
        <w:jc w:val="both"/>
      </w:pPr>
      <w:r>
        <w:rPr>
          <w:rFonts w:ascii="Times New Roman" w:hAnsi="Times New Roman"/>
          <w:b/>
          <w:color w:val="000000"/>
          <w:sz w:val="24"/>
        </w:rPr>
        <w:t xml:space="preserve">• Filtering &amp; Search: </w:t>
      </w:r>
      <w:r>
        <w:rPr>
          <w:rFonts w:ascii="Times New Roman" w:hAnsi="Times New Roman"/>
          <w:color w:val="000000"/>
          <w:sz w:val="24"/>
        </w:rPr>
        <w:t>Filters catalog items by examination, condition, price range, and donation status.</w:t>
      </w:r>
    </w:p>
    <w:p>
      <w:pPr>
        <w:spacing w:before="160" w:after="60" w:line="276" w:lineRule="auto"/>
        <w:jc w:val="left"/>
      </w:pPr>
      <w:r>
        <w:rPr>
          <w:rFonts w:ascii="Times New Roman" w:hAnsi="Times New Roman"/>
          <w:b/>
          <w:i/>
          <w:color w:val="000000"/>
          <w:sz w:val="24"/>
        </w:rPr>
        <w:t>Non-Functional Requirements</w:t>
      </w:r>
    </w:p>
    <w:p>
      <w:pPr>
        <w:pStyle w:val="ListBullet"/>
        <w:spacing w:after="60" w:before="20" w:line="276" w:lineRule="auto"/>
        <w:ind w:left="720" w:hanging="360"/>
        <w:jc w:val="both"/>
      </w:pPr>
      <w:r>
        <w:rPr>
          <w:rFonts w:ascii="Times New Roman" w:hAnsi="Times New Roman"/>
          <w:b/>
          <w:color w:val="000000"/>
          <w:sz w:val="24"/>
        </w:rPr>
        <w:t xml:space="preserve">• Image Optimization: </w:t>
      </w:r>
      <w:r>
        <w:rPr>
          <w:rFonts w:ascii="Times New Roman" w:hAnsi="Times New Roman"/>
          <w:color w:val="000000"/>
          <w:sz w:val="24"/>
        </w:rPr>
        <w:t>Compresses uploaded book cover photos to under 300KB.</w:t>
      </w:r>
    </w:p>
    <w:p>
      <w:pPr>
        <w:spacing w:before="160" w:after="60" w:line="276" w:lineRule="auto"/>
        <w:jc w:val="left"/>
      </w:pPr>
      <w:r>
        <w:rPr>
          <w:rFonts w:ascii="Times New Roman" w:hAnsi="Times New Roman"/>
          <w:b/>
          <w:i/>
          <w:color w:val="000000"/>
          <w:sz w:val="24"/>
        </w:rPr>
        <w:t>API Design</w:t>
      </w:r>
    </w:p>
    <w:tbl>
      <w:tblPr>
        <w:tblW w:type="auto" w:w="0"/>
        <w:jc w:val="center"/>
        <w:tblLook w:firstColumn="1" w:firstRow="1" w:lastColumn="0" w:lastRow="0" w:noHBand="0" w:noVBand="1" w:val="04A0"/>
        <w:tblBorders>
          <w:top w:val="single" w:sz="6" w:space="0" w:color="A0A0A0"/>
          <w:bottom w:val="single" w:sz="6" w:space="0" w:color="A0A0A0"/>
          <w:insideH w:val="single" w:sz="4" w:space="0" w:color="A0A0A0"/>
          <w:insideV w:val="none"/>
          <w:left w:val="none"/>
          <w:right w:val="none"/>
        </w:tblBorders>
      </w:tblPr>
      <w:tblGrid>
        <w:gridCol w:w="2890"/>
        <w:gridCol w:w="2890"/>
        <w:gridCol w:w="2890"/>
      </w:tblGrid>
      <w:tr>
        <w:tc>
          <w:tcPr>
            <w:tcW w:type="dxa" w:w="2890"/>
            <w:shd w:fill="EAEAEA"/>
            <w:tcMar>
              <w:top w:w="55" w:type="dxa"/>
              <w:bottom w:w="55" w:type="dxa"/>
              <w:left w:w="75" w:type="dxa"/>
              <w:right w:w="75" w:type="dxa"/>
            </w:tcMar>
          </w:tcPr>
          <w:p>
            <w:pPr>
              <w:jc w:val="center"/>
            </w:pPr>
            <w:r>
              <w:rPr>
                <w:rFonts w:ascii="Times New Roman" w:hAnsi="Times New Roman"/>
                <w:b/>
                <w:color w:val="000000"/>
                <w:sz w:val="20"/>
              </w:rPr>
              <w:t>Method</w:t>
            </w:r>
          </w:p>
        </w:tc>
        <w:tc>
          <w:tcPr>
            <w:tcW w:type="dxa" w:w="2890"/>
            <w:shd w:fill="EAEAEA"/>
            <w:tcMar>
              <w:top w:w="55" w:type="dxa"/>
              <w:bottom w:w="55" w:type="dxa"/>
              <w:left w:w="75" w:type="dxa"/>
              <w:right w:w="75" w:type="dxa"/>
            </w:tcMar>
          </w:tcPr>
          <w:p>
            <w:pPr>
              <w:jc w:val="center"/>
            </w:pPr>
            <w:r>
              <w:rPr>
                <w:rFonts w:ascii="Times New Roman" w:hAnsi="Times New Roman"/>
                <w:b/>
                <w:color w:val="000000"/>
                <w:sz w:val="20"/>
              </w:rPr>
              <w:t>Endpoint</w:t>
            </w:r>
          </w:p>
        </w:tc>
        <w:tc>
          <w:tcPr>
            <w:tcW w:type="dxa" w:w="2890"/>
            <w:shd w:fill="EAEAEA"/>
            <w:tcMar>
              <w:top w:w="55" w:type="dxa"/>
              <w:bottom w:w="55" w:type="dxa"/>
              <w:left w:w="75" w:type="dxa"/>
              <w:right w:w="75" w:type="dxa"/>
            </w:tcMar>
          </w:tcPr>
          <w:p>
            <w:pPr>
              <w:jc w:val="center"/>
            </w:pPr>
            <w:r>
              <w:rPr>
                <w:rFonts w:ascii="Times New Roman" w:hAnsi="Times New Roman"/>
                <w:b/>
                <w:color w:val="000000"/>
                <w:sz w:val="20"/>
              </w:rPr>
              <w:t>Purpose / contract</w:t>
            </w:r>
          </w:p>
        </w:tc>
      </w:tr>
      <w:tr>
        <w:tc>
          <w:tcPr>
            <w:tcW w:type="dxa" w:w="2890"/>
            <w:shd w:fill="FFFFFF"/>
            <w:tcMar>
              <w:top w:w="40" w:type="dxa"/>
              <w:bottom w:w="40" w:type="dxa"/>
              <w:left w:w="75" w:type="dxa"/>
              <w:right w:w="75" w:type="dxa"/>
            </w:tcMar>
          </w:tcPr>
          <w:p>
            <w:pPr>
              <w:jc w:val="left"/>
            </w:pPr>
            <w:r>
              <w:rPr>
                <w:rFonts w:ascii="Times New Roman" w:hAnsi="Times New Roman"/>
                <w:color w:val="000000"/>
                <w:sz w:val="19"/>
              </w:rPr>
              <w:t>GET</w:t>
            </w:r>
          </w:p>
        </w:tc>
        <w:tc>
          <w:tcPr>
            <w:tcW w:type="dxa" w:w="2890"/>
            <w:shd w:fill="FFFFFF"/>
            <w:tcMar>
              <w:top w:w="40" w:type="dxa"/>
              <w:bottom w:w="40" w:type="dxa"/>
              <w:left w:w="75" w:type="dxa"/>
              <w:right w:w="75" w:type="dxa"/>
            </w:tcMar>
          </w:tcPr>
          <w:p>
            <w:pPr>
              <w:jc w:val="left"/>
            </w:pPr>
            <w:r>
              <w:rPr>
                <w:rFonts w:ascii="Times New Roman" w:hAnsi="Times New Roman"/>
                <w:color w:val="000000"/>
                <w:sz w:val="19"/>
              </w:rPr>
              <w:t>/api/marketplace/products</w:t>
            </w:r>
          </w:p>
        </w:tc>
        <w:tc>
          <w:tcPr>
            <w:tcW w:type="dxa" w:w="2890"/>
            <w:shd w:fill="FFFFFF"/>
            <w:tcMar>
              <w:top w:w="40" w:type="dxa"/>
              <w:bottom w:w="40" w:type="dxa"/>
              <w:left w:w="75" w:type="dxa"/>
              <w:right w:w="75" w:type="dxa"/>
            </w:tcMar>
          </w:tcPr>
          <w:p>
            <w:pPr>
              <w:jc w:val="left"/>
            </w:pPr>
            <w:r>
              <w:rPr>
                <w:rFonts w:ascii="Times New Roman" w:hAnsi="Times New Roman"/>
                <w:color w:val="000000"/>
                <w:sz w:val="19"/>
              </w:rPr>
              <w:t>Returns active marketplace products with filters.</w:t>
            </w:r>
          </w:p>
        </w:tc>
      </w:tr>
      <w:tr>
        <w:tc>
          <w:tcPr>
            <w:tcW w:type="dxa" w:w="2890"/>
            <w:shd w:fill="F9F9F9"/>
            <w:tcMar>
              <w:top w:w="40" w:type="dxa"/>
              <w:bottom w:w="40" w:type="dxa"/>
              <w:left w:w="75" w:type="dxa"/>
              <w:right w:w="75" w:type="dxa"/>
            </w:tcMar>
          </w:tcPr>
          <w:p>
            <w:pPr>
              <w:jc w:val="left"/>
            </w:pPr>
            <w:r>
              <w:rPr>
                <w:rFonts w:ascii="Times New Roman" w:hAnsi="Times New Roman"/>
                <w:color w:val="000000"/>
                <w:sz w:val="19"/>
              </w:rPr>
              <w:t>POST</w:t>
            </w:r>
          </w:p>
        </w:tc>
        <w:tc>
          <w:tcPr>
            <w:tcW w:type="dxa" w:w="2890"/>
            <w:shd w:fill="F9F9F9"/>
            <w:tcMar>
              <w:top w:w="40" w:type="dxa"/>
              <w:bottom w:w="40" w:type="dxa"/>
              <w:left w:w="75" w:type="dxa"/>
              <w:right w:w="75" w:type="dxa"/>
            </w:tcMar>
          </w:tcPr>
          <w:p>
            <w:pPr>
              <w:jc w:val="left"/>
            </w:pPr>
            <w:r>
              <w:rPr>
                <w:rFonts w:ascii="Times New Roman" w:hAnsi="Times New Roman"/>
                <w:color w:val="000000"/>
                <w:sz w:val="19"/>
              </w:rPr>
              <w:t>/api/marketplace/products</w:t>
            </w:r>
          </w:p>
        </w:tc>
        <w:tc>
          <w:tcPr>
            <w:tcW w:type="dxa" w:w="2890"/>
            <w:shd w:fill="F9F9F9"/>
            <w:tcMar>
              <w:top w:w="40" w:type="dxa"/>
              <w:bottom w:w="40" w:type="dxa"/>
              <w:left w:w="75" w:type="dxa"/>
              <w:right w:w="75" w:type="dxa"/>
            </w:tcMar>
          </w:tcPr>
          <w:p>
            <w:pPr>
              <w:jc w:val="left"/>
            </w:pPr>
            <w:r>
              <w:rPr>
                <w:rFonts w:ascii="Times New Roman" w:hAnsi="Times New Roman"/>
                <w:color w:val="000000"/>
                <w:sz w:val="19"/>
              </w:rPr>
              <w:t>Creates a new book resale or donation listing.</w:t>
            </w:r>
          </w:p>
        </w:tc>
      </w:tr>
      <w:tr>
        <w:tc>
          <w:tcPr>
            <w:tcW w:type="dxa" w:w="2890"/>
            <w:shd w:fill="FFFFFF"/>
            <w:tcMar>
              <w:top w:w="40" w:type="dxa"/>
              <w:bottom w:w="40" w:type="dxa"/>
              <w:left w:w="75" w:type="dxa"/>
              <w:right w:w="75" w:type="dxa"/>
            </w:tcMar>
          </w:tcPr>
          <w:p>
            <w:pPr>
              <w:jc w:val="left"/>
            </w:pPr>
            <w:r>
              <w:rPr>
                <w:rFonts w:ascii="Times New Roman" w:hAnsi="Times New Roman"/>
                <w:color w:val="000000"/>
                <w:sz w:val="19"/>
              </w:rPr>
              <w:t>GET</w:t>
            </w:r>
          </w:p>
        </w:tc>
        <w:tc>
          <w:tcPr>
            <w:tcW w:type="dxa" w:w="2890"/>
            <w:shd w:fill="FFFFFF"/>
            <w:tcMar>
              <w:top w:w="40" w:type="dxa"/>
              <w:bottom w:w="40" w:type="dxa"/>
              <w:left w:w="75" w:type="dxa"/>
              <w:right w:w="75" w:type="dxa"/>
            </w:tcMar>
          </w:tcPr>
          <w:p>
            <w:pPr>
              <w:jc w:val="left"/>
            </w:pPr>
            <w:r>
              <w:rPr>
                <w:rFonts w:ascii="Times New Roman" w:hAnsi="Times New Roman"/>
                <w:color w:val="000000"/>
                <w:sz w:val="19"/>
              </w:rPr>
              <w:t>/api/marketplace/donations</w:t>
            </w:r>
          </w:p>
        </w:tc>
        <w:tc>
          <w:tcPr>
            <w:tcW w:type="dxa" w:w="2890"/>
            <w:shd w:fill="FFFFFF"/>
            <w:tcMar>
              <w:top w:w="40" w:type="dxa"/>
              <w:bottom w:w="40" w:type="dxa"/>
              <w:left w:w="75" w:type="dxa"/>
              <w:right w:w="75" w:type="dxa"/>
            </w:tcMar>
          </w:tcPr>
          <w:p>
            <w:pPr>
              <w:jc w:val="left"/>
            </w:pPr>
            <w:r>
              <w:rPr>
                <w:rFonts w:ascii="Times New Roman" w:hAnsi="Times New Roman"/>
                <w:color w:val="000000"/>
                <w:sz w:val="19"/>
              </w:rPr>
              <w:t>Returns free community textbook donation listings.</w:t>
            </w:r>
          </w:p>
        </w:tc>
      </w:tr>
    </w:tbl>
    <w:p/>
    <w:p>
      <w:pPr>
        <w:spacing w:before="160" w:after="60" w:line="276" w:lineRule="auto"/>
        <w:jc w:val="left"/>
      </w:pPr>
      <w:r>
        <w:rPr>
          <w:rFonts w:ascii="Times New Roman" w:hAnsi="Times New Roman"/>
          <w:b/>
          <w:i/>
          <w:color w:val="000000"/>
          <w:sz w:val="24"/>
        </w:rPr>
        <w:t>DB Design</w:t>
      </w:r>
    </w:p>
    <w:tbl>
      <w:tblPr>
        <w:tblW w:type="auto" w:w="0"/>
        <w:jc w:val="center"/>
        <w:tblLook w:firstColumn="1" w:firstRow="1" w:lastColumn="0" w:lastRow="0" w:noHBand="0" w:noVBand="1" w:val="04A0"/>
        <w:tblBorders>
          <w:top w:val="single" w:sz="6" w:space="0" w:color="A0A0A0"/>
          <w:bottom w:val="single" w:sz="6" w:space="0" w:color="A0A0A0"/>
          <w:insideH w:val="single" w:sz="4" w:space="0" w:color="A0A0A0"/>
          <w:insideV w:val="none"/>
          <w:left w:val="none"/>
          <w:right w:val="none"/>
        </w:tblBorders>
      </w:tblPr>
      <w:tblGrid>
        <w:gridCol w:w="2890"/>
        <w:gridCol w:w="2890"/>
        <w:gridCol w:w="2890"/>
      </w:tblGrid>
      <w:tr>
        <w:tc>
          <w:tcPr>
            <w:tcW w:type="dxa" w:w="2890"/>
            <w:shd w:fill="EAEAEA"/>
            <w:tcMar>
              <w:top w:w="55" w:type="dxa"/>
              <w:bottom w:w="55" w:type="dxa"/>
              <w:left w:w="75" w:type="dxa"/>
              <w:right w:w="75" w:type="dxa"/>
            </w:tcMar>
          </w:tcPr>
          <w:p>
            <w:pPr>
              <w:jc w:val="center"/>
            </w:pPr>
            <w:r>
              <w:rPr>
                <w:rFonts w:ascii="Times New Roman" w:hAnsi="Times New Roman"/>
                <w:b/>
                <w:color w:val="000000"/>
                <w:sz w:val="20"/>
              </w:rPr>
              <w:t>Collection</w:t>
            </w:r>
          </w:p>
        </w:tc>
        <w:tc>
          <w:tcPr>
            <w:tcW w:type="dxa" w:w="2890"/>
            <w:shd w:fill="EAEAEA"/>
            <w:tcMar>
              <w:top w:w="55" w:type="dxa"/>
              <w:bottom w:w="55" w:type="dxa"/>
              <w:left w:w="75" w:type="dxa"/>
              <w:right w:w="75" w:type="dxa"/>
            </w:tcMar>
          </w:tcPr>
          <w:p>
            <w:pPr>
              <w:jc w:val="center"/>
            </w:pPr>
            <w:r>
              <w:rPr>
                <w:rFonts w:ascii="Times New Roman" w:hAnsi="Times New Roman"/>
                <w:b/>
                <w:color w:val="000000"/>
                <w:sz w:val="20"/>
              </w:rPr>
              <w:t>Keys &amp; indexes</w:t>
            </w:r>
          </w:p>
        </w:tc>
        <w:tc>
          <w:tcPr>
            <w:tcW w:type="dxa" w:w="2890"/>
            <w:shd w:fill="EAEAEA"/>
            <w:tcMar>
              <w:top w:w="55" w:type="dxa"/>
              <w:bottom w:w="55" w:type="dxa"/>
              <w:left w:w="75" w:type="dxa"/>
              <w:right w:w="75" w:type="dxa"/>
            </w:tcMar>
          </w:tcPr>
          <w:p>
            <w:pPr>
              <w:jc w:val="center"/>
            </w:pPr>
            <w:r>
              <w:rPr>
                <w:rFonts w:ascii="Times New Roman" w:hAnsi="Times New Roman"/>
                <w:b/>
                <w:color w:val="000000"/>
                <w:sz w:val="20"/>
              </w:rPr>
              <w:t>Key fields</w:t>
            </w:r>
          </w:p>
        </w:tc>
      </w:tr>
      <w:tr>
        <w:tc>
          <w:tcPr>
            <w:tcW w:type="dxa" w:w="2890"/>
            <w:shd w:fill="FFFFFF"/>
            <w:tcMar>
              <w:top w:w="40" w:type="dxa"/>
              <w:bottom w:w="40" w:type="dxa"/>
              <w:left w:w="75" w:type="dxa"/>
              <w:right w:w="75" w:type="dxa"/>
            </w:tcMar>
          </w:tcPr>
          <w:p>
            <w:pPr>
              <w:jc w:val="left"/>
            </w:pPr>
            <w:r>
              <w:rPr>
                <w:rFonts w:ascii="Times New Roman" w:hAnsi="Times New Roman"/>
                <w:color w:val="000000"/>
                <w:sz w:val="19"/>
              </w:rPr>
              <w:t>products</w:t>
            </w:r>
          </w:p>
        </w:tc>
        <w:tc>
          <w:tcPr>
            <w:tcW w:type="dxa" w:w="2890"/>
            <w:shd w:fill="FFFFFF"/>
            <w:tcMar>
              <w:top w:w="40" w:type="dxa"/>
              <w:bottom w:w="40" w:type="dxa"/>
              <w:left w:w="75" w:type="dxa"/>
              <w:right w:w="75" w:type="dxa"/>
            </w:tcMar>
          </w:tcPr>
          <w:p>
            <w:pPr>
              <w:jc w:val="left"/>
            </w:pPr>
            <w:r>
              <w:rPr>
                <w:rFonts w:ascii="Times New Roman" w:hAnsi="Times New Roman"/>
                <w:color w:val="000000"/>
                <w:sz w:val="19"/>
              </w:rPr>
              <w:t>indexes on examSlug, isDonation, status</w:t>
            </w:r>
          </w:p>
        </w:tc>
        <w:tc>
          <w:tcPr>
            <w:tcW w:type="dxa" w:w="2890"/>
            <w:shd w:fill="FFFFFF"/>
            <w:tcMar>
              <w:top w:w="40" w:type="dxa"/>
              <w:bottom w:w="40" w:type="dxa"/>
              <w:left w:w="75" w:type="dxa"/>
              <w:right w:w="75" w:type="dxa"/>
            </w:tcMar>
          </w:tcPr>
          <w:p>
            <w:pPr>
              <w:jc w:val="left"/>
            </w:pPr>
            <w:r>
              <w:rPr>
                <w:rFonts w:ascii="Times New Roman" w:hAnsi="Times New Roman"/>
                <w:color w:val="000000"/>
                <w:sz w:val="19"/>
              </w:rPr>
              <w:t>title, author, category, price, condition, isDonation, seller, status</w:t>
            </w:r>
          </w:p>
        </w:tc>
      </w:tr>
    </w:tbl>
    <w:p/>
    <w:p>
      <w:pPr>
        <w:spacing w:before="240" w:after="80" w:line="276" w:lineRule="auto"/>
        <w:jc w:val="left"/>
      </w:pPr>
      <w:r>
        <w:rPr>
          <w:rFonts w:ascii="Times New Roman" w:hAnsi="Times New Roman"/>
          <w:b/>
          <w:color w:val="000000"/>
          <w:sz w:val="26"/>
        </w:rPr>
        <w:t>8.9 SHOPPING CART, CHECKOUT &amp; PAYMENT INTEGRATION</w:t>
      </w:r>
    </w:p>
    <w:p>
      <w:pPr>
        <w:spacing w:before="120" w:after="60"/>
        <w:jc w:val="center"/>
      </w:pPr>
      <w:r>
        <w:drawing>
          <wp:inline xmlns:a="http://schemas.openxmlformats.org/drawingml/2006/main" xmlns:pic="http://schemas.openxmlformats.org/drawingml/2006/picture">
            <wp:extent cx="5303520" cy="2161591"/>
            <wp:docPr id="40" name="Picture 40"/>
            <wp:cNvGraphicFramePr>
              <a:graphicFrameLocks noChangeAspect="1"/>
            </wp:cNvGraphicFramePr>
            <a:graphic>
              <a:graphicData uri="http://schemas.openxmlformats.org/drawingml/2006/picture">
                <pic:pic>
                  <pic:nvPicPr>
                    <pic:cNvPr id="0" name="image23.png"/>
                    <pic:cNvPicPr/>
                  </pic:nvPicPr>
                  <pic:blipFill>
                    <a:blip r:embed="rId48"/>
                    <a:stretch>
                      <a:fillRect/>
                    </a:stretch>
                  </pic:blipFill>
                  <pic:spPr>
                    <a:xfrm>
                      <a:off x="0" y="0"/>
                      <a:ext cx="5303520" cy="2161591"/>
                    </a:xfrm>
                    <a:prstGeom prst="rect"/>
                  </pic:spPr>
                </pic:pic>
              </a:graphicData>
            </a:graphic>
          </wp:inline>
        </w:drawing>
      </w:r>
    </w:p>
    <w:p>
      <w:pPr>
        <w:spacing w:before="40" w:after="160"/>
        <w:jc w:val="center"/>
      </w:pPr>
      <w:r>
        <w:rPr>
          <w:rFonts w:ascii="Times New Roman" w:hAnsi="Times New Roman"/>
          <w:b/>
          <w:i/>
          <w:color w:val="000000"/>
          <w:sz w:val="21"/>
        </w:rPr>
        <w:t>Fig 8.16 – Marketplace Shopping Cart – Item quantity adjustment and price subtotal.</w:t>
      </w:r>
    </w:p>
    <w:p>
      <w:pPr>
        <w:spacing w:before="120" w:after="60"/>
        <w:jc w:val="center"/>
      </w:pPr>
      <w:r>
        <w:drawing>
          <wp:inline xmlns:a="http://schemas.openxmlformats.org/drawingml/2006/main" xmlns:pic="http://schemas.openxmlformats.org/drawingml/2006/picture">
            <wp:extent cx="5303520" cy="3228540"/>
            <wp:docPr id="41" name="Picture 41"/>
            <wp:cNvGraphicFramePr>
              <a:graphicFrameLocks noChangeAspect="1"/>
            </wp:cNvGraphicFramePr>
            <a:graphic>
              <a:graphicData uri="http://schemas.openxmlformats.org/drawingml/2006/picture">
                <pic:pic>
                  <pic:nvPicPr>
                    <pic:cNvPr id="0" name="image24.png"/>
                    <pic:cNvPicPr/>
                  </pic:nvPicPr>
                  <pic:blipFill>
                    <a:blip r:embed="rId49"/>
                    <a:stretch>
                      <a:fillRect/>
                    </a:stretch>
                  </pic:blipFill>
                  <pic:spPr>
                    <a:xfrm>
                      <a:off x="0" y="0"/>
                      <a:ext cx="5303520" cy="3228540"/>
                    </a:xfrm>
                    <a:prstGeom prst="rect"/>
                  </pic:spPr>
                </pic:pic>
              </a:graphicData>
            </a:graphic>
          </wp:inline>
        </w:drawing>
      </w:r>
    </w:p>
    <w:p>
      <w:pPr>
        <w:spacing w:before="40" w:after="160"/>
        <w:jc w:val="center"/>
      </w:pPr>
      <w:r>
        <w:rPr>
          <w:rFonts w:ascii="Times New Roman" w:hAnsi="Times New Roman"/>
          <w:b/>
          <w:i/>
          <w:color w:val="000000"/>
          <w:sz w:val="21"/>
        </w:rPr>
        <w:t>Fig 8.17 – Order Checkout &amp; Payment Options – Shipping address and multi-tier payment methods.</w:t>
      </w:r>
    </w:p>
    <w:p>
      <w:pPr>
        <w:spacing w:before="160" w:after="60" w:line="276" w:lineRule="auto"/>
        <w:jc w:val="left"/>
      </w:pPr>
      <w:r>
        <w:rPr>
          <w:rFonts w:ascii="Times New Roman" w:hAnsi="Times New Roman"/>
          <w:b/>
          <w:i/>
          <w:color w:val="000000"/>
          <w:sz w:val="24"/>
        </w:rPr>
        <w:t>Purpose &amp; Scope</w:t>
      </w:r>
    </w:p>
    <w:p>
      <w:pPr>
        <w:spacing w:after="100" w:before="0" w:line="276" w:lineRule="auto"/>
        <w:ind w:firstLine="720"/>
        <w:jc w:val="both"/>
      </w:pPr>
      <w:r>
        <w:rPr>
          <w:rFonts w:ascii="Times New Roman" w:hAnsi="Times New Roman"/>
          <w:color w:val="000000"/>
          <w:sz w:val="24"/>
        </w:rPr>
        <w:t>Manages shopping cart persistence, address validation, multi-tier payment selection (Cash on Delivery, UPI, Cards, Net Banking), and secure order generation.</w:t>
      </w:r>
    </w:p>
    <w:p>
      <w:pPr>
        <w:spacing w:before="160" w:after="60" w:line="276" w:lineRule="auto"/>
        <w:jc w:val="left"/>
      </w:pPr>
      <w:r>
        <w:rPr>
          <w:rFonts w:ascii="Times New Roman" w:hAnsi="Times New Roman"/>
          <w:b/>
          <w:i/>
          <w:color w:val="000000"/>
          <w:sz w:val="24"/>
        </w:rPr>
        <w:t>Functional Requirements</w:t>
      </w:r>
    </w:p>
    <w:p>
      <w:pPr>
        <w:spacing w:after="100" w:before="0" w:line="276" w:lineRule="auto"/>
        <w:ind w:firstLine="288"/>
        <w:jc w:val="both"/>
      </w:pPr>
      <w:r>
        <w:rPr>
          <w:rFonts w:ascii="Times New Roman" w:hAnsi="Times New Roman"/>
          <w:color w:val="000000"/>
          <w:sz w:val="24"/>
        </w:rPr>
        <w:t>What the module must do:</w:t>
      </w:r>
    </w:p>
    <w:p>
      <w:pPr>
        <w:pStyle w:val="ListBullet"/>
        <w:spacing w:after="60" w:before="20" w:line="276" w:lineRule="auto"/>
        <w:ind w:left="720" w:hanging="360"/>
        <w:jc w:val="both"/>
      </w:pPr>
      <w:r>
        <w:rPr>
          <w:rFonts w:ascii="Times New Roman" w:hAnsi="Times New Roman"/>
          <w:b/>
          <w:color w:val="000000"/>
          <w:sz w:val="24"/>
        </w:rPr>
        <w:t xml:space="preserve">• Cart Persistence: </w:t>
      </w:r>
      <w:r>
        <w:rPr>
          <w:rFonts w:ascii="Times New Roman" w:hAnsi="Times New Roman"/>
          <w:color w:val="000000"/>
          <w:sz w:val="24"/>
        </w:rPr>
        <w:t>Retains cart items across browser sessions using localStorage and synchronizes with inventory.</w:t>
      </w:r>
    </w:p>
    <w:p>
      <w:pPr>
        <w:pStyle w:val="ListBullet"/>
        <w:spacing w:after="60" w:before="20" w:line="276" w:lineRule="auto"/>
        <w:ind w:left="720" w:hanging="360"/>
        <w:jc w:val="both"/>
      </w:pPr>
      <w:r>
        <w:rPr>
          <w:rFonts w:ascii="Times New Roman" w:hAnsi="Times New Roman"/>
          <w:b/>
          <w:color w:val="000000"/>
          <w:sz w:val="24"/>
        </w:rPr>
        <w:t xml:space="preserve">• Checkout Form Validation: </w:t>
      </w:r>
      <w:r>
        <w:rPr>
          <w:rFonts w:ascii="Times New Roman" w:hAnsi="Times New Roman"/>
          <w:color w:val="000000"/>
          <w:sz w:val="24"/>
        </w:rPr>
        <w:t>Validates recipient name, street address, postal code, and contact phone number.</w:t>
      </w:r>
    </w:p>
    <w:p>
      <w:pPr>
        <w:pStyle w:val="ListBullet"/>
        <w:spacing w:after="60" w:before="20" w:line="276" w:lineRule="auto"/>
        <w:ind w:left="720" w:hanging="360"/>
        <w:jc w:val="both"/>
      </w:pPr>
      <w:r>
        <w:rPr>
          <w:rFonts w:ascii="Times New Roman" w:hAnsi="Times New Roman"/>
          <w:b/>
          <w:color w:val="000000"/>
          <w:sz w:val="24"/>
        </w:rPr>
        <w:t xml:space="preserve">• Multi-Tier Payments: </w:t>
      </w:r>
      <w:r>
        <w:rPr>
          <w:rFonts w:ascii="Times New Roman" w:hAnsi="Times New Roman"/>
          <w:color w:val="000000"/>
          <w:sz w:val="24"/>
        </w:rPr>
        <w:t>Supports Cash on Delivery (COD), UPI (Google Pay, PhonePe), Credit/Debit Cards, and Net Banking.</w:t>
      </w:r>
    </w:p>
    <w:p>
      <w:pPr>
        <w:pStyle w:val="ListBullet"/>
        <w:spacing w:after="60" w:before="20" w:line="276" w:lineRule="auto"/>
        <w:ind w:left="720" w:hanging="360"/>
        <w:jc w:val="both"/>
      </w:pPr>
      <w:r>
        <w:rPr>
          <w:rFonts w:ascii="Times New Roman" w:hAnsi="Times New Roman"/>
          <w:b/>
          <w:color w:val="000000"/>
          <w:sz w:val="24"/>
        </w:rPr>
        <w:t xml:space="preserve">• Unique Tracking ID: </w:t>
      </w:r>
      <w:r>
        <w:rPr>
          <w:rFonts w:ascii="Times New Roman" w:hAnsi="Times New Roman"/>
          <w:color w:val="000000"/>
          <w:sz w:val="24"/>
        </w:rPr>
        <w:t>Generates human-readable tracking identifiers (e.g. TRK-482910) upon successful order creation.</w:t>
      </w:r>
    </w:p>
    <w:p>
      <w:pPr>
        <w:spacing w:before="160" w:after="60" w:line="276" w:lineRule="auto"/>
        <w:jc w:val="left"/>
      </w:pPr>
      <w:r>
        <w:rPr>
          <w:rFonts w:ascii="Times New Roman" w:hAnsi="Times New Roman"/>
          <w:b/>
          <w:i/>
          <w:color w:val="000000"/>
          <w:sz w:val="24"/>
        </w:rPr>
        <w:t>Non-Functional Requirements</w:t>
      </w:r>
    </w:p>
    <w:p>
      <w:pPr>
        <w:pStyle w:val="ListBullet"/>
        <w:spacing w:after="60" w:before="20" w:line="276" w:lineRule="auto"/>
        <w:ind w:left="720" w:hanging="360"/>
        <w:jc w:val="both"/>
      </w:pPr>
      <w:r>
        <w:rPr>
          <w:rFonts w:ascii="Times New Roman" w:hAnsi="Times New Roman"/>
          <w:b/>
          <w:color w:val="000000"/>
          <w:sz w:val="24"/>
        </w:rPr>
        <w:t xml:space="preserve">• Transaction Atomicity: </w:t>
      </w:r>
      <w:r>
        <w:rPr>
          <w:rFonts w:ascii="Times New Roman" w:hAnsi="Times New Roman"/>
          <w:color w:val="000000"/>
          <w:sz w:val="24"/>
        </w:rPr>
        <w:t>Decrements product inventory atomically upon order placement.</w:t>
      </w:r>
    </w:p>
    <w:p>
      <w:pPr>
        <w:spacing w:before="160" w:after="60" w:line="276" w:lineRule="auto"/>
        <w:jc w:val="left"/>
      </w:pPr>
      <w:r>
        <w:rPr>
          <w:rFonts w:ascii="Times New Roman" w:hAnsi="Times New Roman"/>
          <w:b/>
          <w:i/>
          <w:color w:val="000000"/>
          <w:sz w:val="24"/>
        </w:rPr>
        <w:t>API Design</w:t>
      </w:r>
    </w:p>
    <w:tbl>
      <w:tblPr>
        <w:tblW w:type="auto" w:w="0"/>
        <w:jc w:val="center"/>
        <w:tblLook w:firstColumn="1" w:firstRow="1" w:lastColumn="0" w:lastRow="0" w:noHBand="0" w:noVBand="1" w:val="04A0"/>
        <w:tblBorders>
          <w:top w:val="single" w:sz="6" w:space="0" w:color="A0A0A0"/>
          <w:bottom w:val="single" w:sz="6" w:space="0" w:color="A0A0A0"/>
          <w:insideH w:val="single" w:sz="4" w:space="0" w:color="A0A0A0"/>
          <w:insideV w:val="none"/>
          <w:left w:val="none"/>
          <w:right w:val="none"/>
        </w:tblBorders>
      </w:tblPr>
      <w:tblGrid>
        <w:gridCol w:w="2890"/>
        <w:gridCol w:w="2890"/>
        <w:gridCol w:w="2890"/>
      </w:tblGrid>
      <w:tr>
        <w:tc>
          <w:tcPr>
            <w:tcW w:type="dxa" w:w="2890"/>
            <w:shd w:fill="EAEAEA"/>
            <w:tcMar>
              <w:top w:w="55" w:type="dxa"/>
              <w:bottom w:w="55" w:type="dxa"/>
              <w:left w:w="75" w:type="dxa"/>
              <w:right w:w="75" w:type="dxa"/>
            </w:tcMar>
          </w:tcPr>
          <w:p>
            <w:pPr>
              <w:jc w:val="center"/>
            </w:pPr>
            <w:r>
              <w:rPr>
                <w:rFonts w:ascii="Times New Roman" w:hAnsi="Times New Roman"/>
                <w:b/>
                <w:color w:val="000000"/>
                <w:sz w:val="20"/>
              </w:rPr>
              <w:t>Method</w:t>
            </w:r>
          </w:p>
        </w:tc>
        <w:tc>
          <w:tcPr>
            <w:tcW w:type="dxa" w:w="2890"/>
            <w:shd w:fill="EAEAEA"/>
            <w:tcMar>
              <w:top w:w="55" w:type="dxa"/>
              <w:bottom w:w="55" w:type="dxa"/>
              <w:left w:w="75" w:type="dxa"/>
              <w:right w:w="75" w:type="dxa"/>
            </w:tcMar>
          </w:tcPr>
          <w:p>
            <w:pPr>
              <w:jc w:val="center"/>
            </w:pPr>
            <w:r>
              <w:rPr>
                <w:rFonts w:ascii="Times New Roman" w:hAnsi="Times New Roman"/>
                <w:b/>
                <w:color w:val="000000"/>
                <w:sz w:val="20"/>
              </w:rPr>
              <w:t>Endpoint</w:t>
            </w:r>
          </w:p>
        </w:tc>
        <w:tc>
          <w:tcPr>
            <w:tcW w:type="dxa" w:w="2890"/>
            <w:shd w:fill="EAEAEA"/>
            <w:tcMar>
              <w:top w:w="55" w:type="dxa"/>
              <w:bottom w:w="55" w:type="dxa"/>
              <w:left w:w="75" w:type="dxa"/>
              <w:right w:w="75" w:type="dxa"/>
            </w:tcMar>
          </w:tcPr>
          <w:p>
            <w:pPr>
              <w:jc w:val="center"/>
            </w:pPr>
            <w:r>
              <w:rPr>
                <w:rFonts w:ascii="Times New Roman" w:hAnsi="Times New Roman"/>
                <w:b/>
                <w:color w:val="000000"/>
                <w:sz w:val="20"/>
              </w:rPr>
              <w:t>Purpose / contract</w:t>
            </w:r>
          </w:p>
        </w:tc>
      </w:tr>
      <w:tr>
        <w:tc>
          <w:tcPr>
            <w:tcW w:type="dxa" w:w="2890"/>
            <w:shd w:fill="FFFFFF"/>
            <w:tcMar>
              <w:top w:w="40" w:type="dxa"/>
              <w:bottom w:w="40" w:type="dxa"/>
              <w:left w:w="75" w:type="dxa"/>
              <w:right w:w="75" w:type="dxa"/>
            </w:tcMar>
          </w:tcPr>
          <w:p>
            <w:pPr>
              <w:jc w:val="left"/>
            </w:pPr>
            <w:r>
              <w:rPr>
                <w:rFonts w:ascii="Times New Roman" w:hAnsi="Times New Roman"/>
                <w:color w:val="000000"/>
                <w:sz w:val="19"/>
              </w:rPr>
              <w:t>POST</w:t>
            </w:r>
          </w:p>
        </w:tc>
        <w:tc>
          <w:tcPr>
            <w:tcW w:type="dxa" w:w="2890"/>
            <w:shd w:fill="FFFFFF"/>
            <w:tcMar>
              <w:top w:w="40" w:type="dxa"/>
              <w:bottom w:w="40" w:type="dxa"/>
              <w:left w:w="75" w:type="dxa"/>
              <w:right w:w="75" w:type="dxa"/>
            </w:tcMar>
          </w:tcPr>
          <w:p>
            <w:pPr>
              <w:jc w:val="left"/>
            </w:pPr>
            <w:r>
              <w:rPr>
                <w:rFonts w:ascii="Times New Roman" w:hAnsi="Times New Roman"/>
                <w:color w:val="000000"/>
                <w:sz w:val="19"/>
              </w:rPr>
              <w:t>/api/orders/checkout</w:t>
            </w:r>
          </w:p>
        </w:tc>
        <w:tc>
          <w:tcPr>
            <w:tcW w:type="dxa" w:w="2890"/>
            <w:shd w:fill="FFFFFF"/>
            <w:tcMar>
              <w:top w:w="40" w:type="dxa"/>
              <w:bottom w:w="40" w:type="dxa"/>
              <w:left w:w="75" w:type="dxa"/>
              <w:right w:w="75" w:type="dxa"/>
            </w:tcMar>
          </w:tcPr>
          <w:p>
            <w:pPr>
              <w:jc w:val="left"/>
            </w:pPr>
            <w:r>
              <w:rPr>
                <w:rFonts w:ascii="Times New Roman" w:hAnsi="Times New Roman"/>
                <w:color w:val="000000"/>
                <w:sz w:val="19"/>
              </w:rPr>
              <w:t>Processes checkout payload, decrements stock, and returns order tracking ID.</w:t>
            </w:r>
          </w:p>
        </w:tc>
      </w:tr>
    </w:tbl>
    <w:p/>
    <w:p>
      <w:pPr>
        <w:spacing w:before="160" w:after="60" w:line="276" w:lineRule="auto"/>
        <w:jc w:val="left"/>
      </w:pPr>
      <w:r>
        <w:rPr>
          <w:rFonts w:ascii="Times New Roman" w:hAnsi="Times New Roman"/>
          <w:b/>
          <w:i/>
          <w:color w:val="000000"/>
          <w:sz w:val="24"/>
        </w:rPr>
        <w:t>DB Design</w:t>
      </w:r>
    </w:p>
    <w:tbl>
      <w:tblPr>
        <w:tblW w:type="auto" w:w="0"/>
        <w:jc w:val="center"/>
        <w:tblLook w:firstColumn="1" w:firstRow="1" w:lastColumn="0" w:lastRow="0" w:noHBand="0" w:noVBand="1" w:val="04A0"/>
        <w:tblBorders>
          <w:top w:val="single" w:sz="6" w:space="0" w:color="A0A0A0"/>
          <w:bottom w:val="single" w:sz="6" w:space="0" w:color="A0A0A0"/>
          <w:insideH w:val="single" w:sz="4" w:space="0" w:color="A0A0A0"/>
          <w:insideV w:val="none"/>
          <w:left w:val="none"/>
          <w:right w:val="none"/>
        </w:tblBorders>
      </w:tblPr>
      <w:tblGrid>
        <w:gridCol w:w="2890"/>
        <w:gridCol w:w="2890"/>
        <w:gridCol w:w="2890"/>
      </w:tblGrid>
      <w:tr>
        <w:tc>
          <w:tcPr>
            <w:tcW w:type="dxa" w:w="2890"/>
            <w:shd w:fill="EAEAEA"/>
            <w:tcMar>
              <w:top w:w="55" w:type="dxa"/>
              <w:bottom w:w="55" w:type="dxa"/>
              <w:left w:w="75" w:type="dxa"/>
              <w:right w:w="75" w:type="dxa"/>
            </w:tcMar>
          </w:tcPr>
          <w:p>
            <w:pPr>
              <w:jc w:val="center"/>
            </w:pPr>
            <w:r>
              <w:rPr>
                <w:rFonts w:ascii="Times New Roman" w:hAnsi="Times New Roman"/>
                <w:b/>
                <w:color w:val="000000"/>
                <w:sz w:val="20"/>
              </w:rPr>
              <w:t>Collection</w:t>
            </w:r>
          </w:p>
        </w:tc>
        <w:tc>
          <w:tcPr>
            <w:tcW w:type="dxa" w:w="2890"/>
            <w:shd w:fill="EAEAEA"/>
            <w:tcMar>
              <w:top w:w="55" w:type="dxa"/>
              <w:bottom w:w="55" w:type="dxa"/>
              <w:left w:w="75" w:type="dxa"/>
              <w:right w:w="75" w:type="dxa"/>
            </w:tcMar>
          </w:tcPr>
          <w:p>
            <w:pPr>
              <w:jc w:val="center"/>
            </w:pPr>
            <w:r>
              <w:rPr>
                <w:rFonts w:ascii="Times New Roman" w:hAnsi="Times New Roman"/>
                <w:b/>
                <w:color w:val="000000"/>
                <w:sz w:val="20"/>
              </w:rPr>
              <w:t>Keys &amp; indexes</w:t>
            </w:r>
          </w:p>
        </w:tc>
        <w:tc>
          <w:tcPr>
            <w:tcW w:type="dxa" w:w="2890"/>
            <w:shd w:fill="EAEAEA"/>
            <w:tcMar>
              <w:top w:w="55" w:type="dxa"/>
              <w:bottom w:w="55" w:type="dxa"/>
              <w:left w:w="75" w:type="dxa"/>
              <w:right w:w="75" w:type="dxa"/>
            </w:tcMar>
          </w:tcPr>
          <w:p>
            <w:pPr>
              <w:jc w:val="center"/>
            </w:pPr>
            <w:r>
              <w:rPr>
                <w:rFonts w:ascii="Times New Roman" w:hAnsi="Times New Roman"/>
                <w:b/>
                <w:color w:val="000000"/>
                <w:sz w:val="20"/>
              </w:rPr>
              <w:t>Key fields</w:t>
            </w:r>
          </w:p>
        </w:tc>
      </w:tr>
      <w:tr>
        <w:tc>
          <w:tcPr>
            <w:tcW w:type="dxa" w:w="2890"/>
            <w:shd w:fill="FFFFFF"/>
            <w:tcMar>
              <w:top w:w="40" w:type="dxa"/>
              <w:bottom w:w="40" w:type="dxa"/>
              <w:left w:w="75" w:type="dxa"/>
              <w:right w:w="75" w:type="dxa"/>
            </w:tcMar>
          </w:tcPr>
          <w:p>
            <w:pPr>
              <w:jc w:val="left"/>
            </w:pPr>
            <w:r>
              <w:rPr>
                <w:rFonts w:ascii="Times New Roman" w:hAnsi="Times New Roman"/>
                <w:color w:val="000000"/>
                <w:sz w:val="19"/>
              </w:rPr>
              <w:t>orders</w:t>
            </w:r>
          </w:p>
        </w:tc>
        <w:tc>
          <w:tcPr>
            <w:tcW w:type="dxa" w:w="2890"/>
            <w:shd w:fill="FFFFFF"/>
            <w:tcMar>
              <w:top w:w="40" w:type="dxa"/>
              <w:bottom w:w="40" w:type="dxa"/>
              <w:left w:w="75" w:type="dxa"/>
              <w:right w:w="75" w:type="dxa"/>
            </w:tcMar>
          </w:tcPr>
          <w:p>
            <w:pPr>
              <w:jc w:val="left"/>
            </w:pPr>
            <w:r>
              <w:rPr>
                <w:rFonts w:ascii="Times New Roman" w:hAnsi="Times New Roman"/>
                <w:color w:val="000000"/>
                <w:sz w:val="19"/>
              </w:rPr>
              <w:t>unique trackingId index</w:t>
            </w:r>
          </w:p>
        </w:tc>
        <w:tc>
          <w:tcPr>
            <w:tcW w:type="dxa" w:w="2890"/>
            <w:shd w:fill="FFFFFF"/>
            <w:tcMar>
              <w:top w:w="40" w:type="dxa"/>
              <w:bottom w:w="40" w:type="dxa"/>
              <w:left w:w="75" w:type="dxa"/>
              <w:right w:w="75" w:type="dxa"/>
            </w:tcMar>
          </w:tcPr>
          <w:p>
            <w:pPr>
              <w:jc w:val="left"/>
            </w:pPr>
            <w:r>
              <w:rPr>
                <w:rFonts w:ascii="Times New Roman" w:hAnsi="Times New Roman"/>
                <w:color w:val="000000"/>
                <w:sz w:val="19"/>
              </w:rPr>
              <w:t>trackingId, user, items, totalAmount, paymentMethod, status, verificationOtp</w:t>
            </w:r>
          </w:p>
        </w:tc>
      </w:tr>
    </w:tbl>
    <w:p/>
    <w:p>
      <w:pPr>
        <w:spacing w:before="240" w:after="80" w:line="276" w:lineRule="auto"/>
        <w:jc w:val="left"/>
      </w:pPr>
      <w:r>
        <w:rPr>
          <w:rFonts w:ascii="Times New Roman" w:hAnsi="Times New Roman"/>
          <w:b/>
          <w:color w:val="000000"/>
          <w:sz w:val="26"/>
        </w:rPr>
        <w:t>8.10 ORDER TRACKING, RETURNS &amp; BUYBACK WORKFLOWS</w:t>
      </w:r>
    </w:p>
    <w:p>
      <w:pPr>
        <w:spacing w:before="120" w:after="60"/>
        <w:jc w:val="center"/>
      </w:pPr>
      <w:r>
        <w:drawing>
          <wp:inline xmlns:a="http://schemas.openxmlformats.org/drawingml/2006/main" xmlns:pic="http://schemas.openxmlformats.org/drawingml/2006/picture">
            <wp:extent cx="5303520" cy="3443705"/>
            <wp:docPr id="42" name="Picture 42"/>
            <wp:cNvGraphicFramePr>
              <a:graphicFrameLocks noChangeAspect="1"/>
            </wp:cNvGraphicFramePr>
            <a:graphic>
              <a:graphicData uri="http://schemas.openxmlformats.org/drawingml/2006/picture">
                <pic:pic>
                  <pic:nvPicPr>
                    <pic:cNvPr id="0" name="image25.png"/>
                    <pic:cNvPicPr/>
                  </pic:nvPicPr>
                  <pic:blipFill>
                    <a:blip r:embed="rId50"/>
                    <a:stretch>
                      <a:fillRect/>
                    </a:stretch>
                  </pic:blipFill>
                  <pic:spPr>
                    <a:xfrm>
                      <a:off x="0" y="0"/>
                      <a:ext cx="5303520" cy="3443705"/>
                    </a:xfrm>
                    <a:prstGeom prst="rect"/>
                  </pic:spPr>
                </pic:pic>
              </a:graphicData>
            </a:graphic>
          </wp:inline>
        </w:drawing>
      </w:r>
    </w:p>
    <w:p>
      <w:pPr>
        <w:spacing w:before="40" w:after="160"/>
        <w:jc w:val="center"/>
      </w:pPr>
      <w:r>
        <w:rPr>
          <w:rFonts w:ascii="Times New Roman" w:hAnsi="Times New Roman"/>
          <w:b/>
          <w:i/>
          <w:color w:val="000000"/>
          <w:sz w:val="21"/>
        </w:rPr>
        <w:t>Fig 8.18 – Order Tracking Interface – Real-time progress bar with 10-second polling updates.</w:t>
      </w:r>
    </w:p>
    <w:p>
      <w:pPr>
        <w:spacing w:before="120" w:after="60"/>
        <w:jc w:val="center"/>
      </w:pPr>
      <w:r>
        <w:drawing>
          <wp:inline xmlns:a="http://schemas.openxmlformats.org/drawingml/2006/main" xmlns:pic="http://schemas.openxmlformats.org/drawingml/2006/picture">
            <wp:extent cx="5303520" cy="5530721"/>
            <wp:docPr id="43" name="Picture 43"/>
            <wp:cNvGraphicFramePr>
              <a:graphicFrameLocks noChangeAspect="1"/>
            </wp:cNvGraphicFramePr>
            <a:graphic>
              <a:graphicData uri="http://schemas.openxmlformats.org/drawingml/2006/picture">
                <pic:pic>
                  <pic:nvPicPr>
                    <pic:cNvPr id="0" name="image26.png"/>
                    <pic:cNvPicPr/>
                  </pic:nvPicPr>
                  <pic:blipFill>
                    <a:blip r:embed="rId51"/>
                    <a:stretch>
                      <a:fillRect/>
                    </a:stretch>
                  </pic:blipFill>
                  <pic:spPr>
                    <a:xfrm>
                      <a:off x="0" y="0"/>
                      <a:ext cx="5303520" cy="5530721"/>
                    </a:xfrm>
                    <a:prstGeom prst="rect"/>
                  </pic:spPr>
                </pic:pic>
              </a:graphicData>
            </a:graphic>
          </wp:inline>
        </w:drawing>
      </w:r>
    </w:p>
    <w:p>
      <w:pPr>
        <w:spacing w:before="40" w:after="160"/>
        <w:jc w:val="center"/>
      </w:pPr>
      <w:r>
        <w:rPr>
          <w:rFonts w:ascii="Times New Roman" w:hAnsi="Times New Roman"/>
          <w:b/>
          <w:i/>
          <w:color w:val="000000"/>
          <w:sz w:val="21"/>
        </w:rPr>
        <w:t>Fig 8.19 – Return and Buyback Logistics Workflow – Return request interface.</w:t>
      </w:r>
    </w:p>
    <w:p>
      <w:pPr>
        <w:spacing w:before="160" w:after="60" w:line="276" w:lineRule="auto"/>
        <w:jc w:val="left"/>
      </w:pPr>
      <w:r>
        <w:rPr>
          <w:rFonts w:ascii="Times New Roman" w:hAnsi="Times New Roman"/>
          <w:b/>
          <w:i/>
          <w:color w:val="000000"/>
          <w:sz w:val="24"/>
        </w:rPr>
        <w:t>Purpose &amp; Scope</w:t>
      </w:r>
    </w:p>
    <w:p>
      <w:pPr>
        <w:spacing w:after="100" w:before="0" w:line="276" w:lineRule="auto"/>
        <w:ind w:firstLine="720"/>
        <w:jc w:val="both"/>
      </w:pPr>
      <w:r>
        <w:rPr>
          <w:rFonts w:ascii="Times New Roman" w:hAnsi="Times New Roman"/>
          <w:color w:val="000000"/>
          <w:sz w:val="24"/>
        </w:rPr>
        <w:t>Provides 10-second real-time tracking polling for physical book consignments and manages structured textbook return and buyback workflows.</w:t>
      </w:r>
    </w:p>
    <w:p>
      <w:pPr>
        <w:spacing w:before="160" w:after="60" w:line="276" w:lineRule="auto"/>
        <w:jc w:val="left"/>
      </w:pPr>
      <w:r>
        <w:rPr>
          <w:rFonts w:ascii="Times New Roman" w:hAnsi="Times New Roman"/>
          <w:b/>
          <w:i/>
          <w:color w:val="000000"/>
          <w:sz w:val="24"/>
        </w:rPr>
        <w:t>Functional Requirements</w:t>
      </w:r>
    </w:p>
    <w:p>
      <w:pPr>
        <w:spacing w:after="100" w:before="0" w:line="276" w:lineRule="auto"/>
        <w:ind w:firstLine="288"/>
        <w:jc w:val="both"/>
      </w:pPr>
      <w:r>
        <w:rPr>
          <w:rFonts w:ascii="Times New Roman" w:hAnsi="Times New Roman"/>
          <w:color w:val="000000"/>
          <w:sz w:val="24"/>
        </w:rPr>
        <w:t>What the module must do:</w:t>
      </w:r>
    </w:p>
    <w:p>
      <w:pPr>
        <w:pStyle w:val="ListBullet"/>
        <w:spacing w:after="60" w:before="20" w:line="276" w:lineRule="auto"/>
        <w:ind w:left="720" w:hanging="360"/>
        <w:jc w:val="both"/>
      </w:pPr>
      <w:r>
        <w:rPr>
          <w:rFonts w:ascii="Times New Roman" w:hAnsi="Times New Roman"/>
          <w:b/>
          <w:color w:val="000000"/>
          <w:sz w:val="24"/>
        </w:rPr>
        <w:t xml:space="preserve">• 10-Second Live Polling: </w:t>
      </w:r>
      <w:r>
        <w:rPr>
          <w:rFonts w:ascii="Times New Roman" w:hAnsi="Times New Roman"/>
          <w:color w:val="000000"/>
          <w:sz w:val="24"/>
        </w:rPr>
        <w:t>Client automatically polls order status every 10 seconds, reflecting dispatch updates in real time.</w:t>
      </w:r>
    </w:p>
    <w:p>
      <w:pPr>
        <w:pStyle w:val="ListBullet"/>
        <w:spacing w:after="60" w:before="20" w:line="276" w:lineRule="auto"/>
        <w:ind w:left="720" w:hanging="360"/>
        <w:jc w:val="both"/>
      </w:pPr>
      <w:r>
        <w:rPr>
          <w:rFonts w:ascii="Times New Roman" w:hAnsi="Times New Roman"/>
          <w:b/>
          <w:color w:val="000000"/>
          <w:sz w:val="24"/>
        </w:rPr>
        <w:t xml:space="preserve">• Visual Stepper Progress: </w:t>
      </w:r>
      <w:r>
        <w:rPr>
          <w:rFonts w:ascii="Times New Roman" w:hAnsi="Times New Roman"/>
          <w:color w:val="000000"/>
          <w:sz w:val="24"/>
        </w:rPr>
        <w:t>Displays consignment progression through: Ordered → Dispatched → In Transit → Out for Delivery → Delivered.</w:t>
      </w:r>
    </w:p>
    <w:p>
      <w:pPr>
        <w:pStyle w:val="ListBullet"/>
        <w:spacing w:after="60" w:before="20" w:line="276" w:lineRule="auto"/>
        <w:ind w:left="720" w:hanging="360"/>
        <w:jc w:val="both"/>
      </w:pPr>
      <w:r>
        <w:rPr>
          <w:rFonts w:ascii="Times New Roman" w:hAnsi="Times New Roman"/>
          <w:b/>
          <w:color w:val="000000"/>
          <w:sz w:val="24"/>
        </w:rPr>
        <w:t xml:space="preserve">• Return &amp; Buyback Submission: </w:t>
      </w:r>
      <w:r>
        <w:rPr>
          <w:rFonts w:ascii="Times New Roman" w:hAnsi="Times New Roman"/>
          <w:color w:val="000000"/>
          <w:sz w:val="24"/>
        </w:rPr>
        <w:t>Allows buyers to initiate returns within eligible return windows with reason documentation.</w:t>
      </w:r>
    </w:p>
    <w:p>
      <w:pPr>
        <w:spacing w:before="160" w:after="60" w:line="276" w:lineRule="auto"/>
        <w:jc w:val="left"/>
      </w:pPr>
      <w:r>
        <w:rPr>
          <w:rFonts w:ascii="Times New Roman" w:hAnsi="Times New Roman"/>
          <w:b/>
          <w:i/>
          <w:color w:val="000000"/>
          <w:sz w:val="24"/>
        </w:rPr>
        <w:t>Non-Functional Requirements</w:t>
      </w:r>
    </w:p>
    <w:p>
      <w:pPr>
        <w:pStyle w:val="ListBullet"/>
        <w:spacing w:after="60" w:before="20" w:line="276" w:lineRule="auto"/>
        <w:ind w:left="720" w:hanging="360"/>
        <w:jc w:val="both"/>
      </w:pPr>
      <w:r>
        <w:rPr>
          <w:rFonts w:ascii="Times New Roman" w:hAnsi="Times New Roman"/>
          <w:b/>
          <w:color w:val="000000"/>
          <w:sz w:val="24"/>
        </w:rPr>
        <w:t xml:space="preserve">• Polling Efficiency: </w:t>
      </w:r>
      <w:r>
        <w:rPr>
          <w:rFonts w:ascii="Times New Roman" w:hAnsi="Times New Roman"/>
          <w:color w:val="000000"/>
          <w:sz w:val="24"/>
        </w:rPr>
        <w:t>Employs conditional HTTP headers and lightweight JSON payloads during status polling.</w:t>
      </w:r>
    </w:p>
    <w:p>
      <w:pPr>
        <w:spacing w:before="160" w:after="60" w:line="276" w:lineRule="auto"/>
        <w:jc w:val="left"/>
      </w:pPr>
      <w:r>
        <w:rPr>
          <w:rFonts w:ascii="Times New Roman" w:hAnsi="Times New Roman"/>
          <w:b/>
          <w:i/>
          <w:color w:val="000000"/>
          <w:sz w:val="24"/>
        </w:rPr>
        <w:t>API Design</w:t>
      </w:r>
    </w:p>
    <w:tbl>
      <w:tblPr>
        <w:tblW w:type="auto" w:w="0"/>
        <w:jc w:val="center"/>
        <w:tblLook w:firstColumn="1" w:firstRow="1" w:lastColumn="0" w:lastRow="0" w:noHBand="0" w:noVBand="1" w:val="04A0"/>
        <w:tblBorders>
          <w:top w:val="single" w:sz="6" w:space="0" w:color="A0A0A0"/>
          <w:bottom w:val="single" w:sz="6" w:space="0" w:color="A0A0A0"/>
          <w:insideH w:val="single" w:sz="4" w:space="0" w:color="A0A0A0"/>
          <w:insideV w:val="none"/>
          <w:left w:val="none"/>
          <w:right w:val="none"/>
        </w:tblBorders>
      </w:tblPr>
      <w:tblGrid>
        <w:gridCol w:w="2890"/>
        <w:gridCol w:w="2890"/>
        <w:gridCol w:w="2890"/>
      </w:tblGrid>
      <w:tr>
        <w:tc>
          <w:tcPr>
            <w:tcW w:type="dxa" w:w="2890"/>
            <w:shd w:fill="EAEAEA"/>
            <w:tcMar>
              <w:top w:w="55" w:type="dxa"/>
              <w:bottom w:w="55" w:type="dxa"/>
              <w:left w:w="75" w:type="dxa"/>
              <w:right w:w="75" w:type="dxa"/>
            </w:tcMar>
          </w:tcPr>
          <w:p>
            <w:pPr>
              <w:jc w:val="center"/>
            </w:pPr>
            <w:r>
              <w:rPr>
                <w:rFonts w:ascii="Times New Roman" w:hAnsi="Times New Roman"/>
                <w:b/>
                <w:color w:val="000000"/>
                <w:sz w:val="20"/>
              </w:rPr>
              <w:t>Method</w:t>
            </w:r>
          </w:p>
        </w:tc>
        <w:tc>
          <w:tcPr>
            <w:tcW w:type="dxa" w:w="2890"/>
            <w:shd w:fill="EAEAEA"/>
            <w:tcMar>
              <w:top w:w="55" w:type="dxa"/>
              <w:bottom w:w="55" w:type="dxa"/>
              <w:left w:w="75" w:type="dxa"/>
              <w:right w:w="75" w:type="dxa"/>
            </w:tcMar>
          </w:tcPr>
          <w:p>
            <w:pPr>
              <w:jc w:val="center"/>
            </w:pPr>
            <w:r>
              <w:rPr>
                <w:rFonts w:ascii="Times New Roman" w:hAnsi="Times New Roman"/>
                <w:b/>
                <w:color w:val="000000"/>
                <w:sz w:val="20"/>
              </w:rPr>
              <w:t>Endpoint</w:t>
            </w:r>
          </w:p>
        </w:tc>
        <w:tc>
          <w:tcPr>
            <w:tcW w:type="dxa" w:w="2890"/>
            <w:shd w:fill="EAEAEA"/>
            <w:tcMar>
              <w:top w:w="55" w:type="dxa"/>
              <w:bottom w:w="55" w:type="dxa"/>
              <w:left w:w="75" w:type="dxa"/>
              <w:right w:w="75" w:type="dxa"/>
            </w:tcMar>
          </w:tcPr>
          <w:p>
            <w:pPr>
              <w:jc w:val="center"/>
            </w:pPr>
            <w:r>
              <w:rPr>
                <w:rFonts w:ascii="Times New Roman" w:hAnsi="Times New Roman"/>
                <w:b/>
                <w:color w:val="000000"/>
                <w:sz w:val="20"/>
              </w:rPr>
              <w:t>Purpose / contract</w:t>
            </w:r>
          </w:p>
        </w:tc>
      </w:tr>
      <w:tr>
        <w:tc>
          <w:tcPr>
            <w:tcW w:type="dxa" w:w="2890"/>
            <w:shd w:fill="FFFFFF"/>
            <w:tcMar>
              <w:top w:w="40" w:type="dxa"/>
              <w:bottom w:w="40" w:type="dxa"/>
              <w:left w:w="75" w:type="dxa"/>
              <w:right w:w="75" w:type="dxa"/>
            </w:tcMar>
          </w:tcPr>
          <w:p>
            <w:pPr>
              <w:jc w:val="left"/>
            </w:pPr>
            <w:r>
              <w:rPr>
                <w:rFonts w:ascii="Times New Roman" w:hAnsi="Times New Roman"/>
                <w:color w:val="000000"/>
                <w:sz w:val="19"/>
              </w:rPr>
              <w:t>GET</w:t>
            </w:r>
          </w:p>
        </w:tc>
        <w:tc>
          <w:tcPr>
            <w:tcW w:type="dxa" w:w="2890"/>
            <w:shd w:fill="FFFFFF"/>
            <w:tcMar>
              <w:top w:w="40" w:type="dxa"/>
              <w:bottom w:w="40" w:type="dxa"/>
              <w:left w:w="75" w:type="dxa"/>
              <w:right w:w="75" w:type="dxa"/>
            </w:tcMar>
          </w:tcPr>
          <w:p>
            <w:pPr>
              <w:jc w:val="left"/>
            </w:pPr>
            <w:r>
              <w:rPr>
                <w:rFonts w:ascii="Times New Roman" w:hAnsi="Times New Roman"/>
                <w:color w:val="000000"/>
                <w:sz w:val="19"/>
              </w:rPr>
              <w:t>/api/orders/track/:trackingId</w:t>
            </w:r>
          </w:p>
        </w:tc>
        <w:tc>
          <w:tcPr>
            <w:tcW w:type="dxa" w:w="2890"/>
            <w:shd w:fill="FFFFFF"/>
            <w:tcMar>
              <w:top w:w="40" w:type="dxa"/>
              <w:bottom w:w="40" w:type="dxa"/>
              <w:left w:w="75" w:type="dxa"/>
              <w:right w:w="75" w:type="dxa"/>
            </w:tcMar>
          </w:tcPr>
          <w:p>
            <w:pPr>
              <w:jc w:val="left"/>
            </w:pPr>
            <w:r>
              <w:rPr>
                <w:rFonts w:ascii="Times New Roman" w:hAnsi="Times New Roman"/>
                <w:color w:val="000000"/>
                <w:sz w:val="19"/>
              </w:rPr>
              <w:t>Public endpoint returning live consignment stage and status.</w:t>
            </w:r>
          </w:p>
        </w:tc>
      </w:tr>
      <w:tr>
        <w:tc>
          <w:tcPr>
            <w:tcW w:type="dxa" w:w="2890"/>
            <w:shd w:fill="F9F9F9"/>
            <w:tcMar>
              <w:top w:w="40" w:type="dxa"/>
              <w:bottom w:w="40" w:type="dxa"/>
              <w:left w:w="75" w:type="dxa"/>
              <w:right w:w="75" w:type="dxa"/>
            </w:tcMar>
          </w:tcPr>
          <w:p>
            <w:pPr>
              <w:jc w:val="left"/>
            </w:pPr>
            <w:r>
              <w:rPr>
                <w:rFonts w:ascii="Times New Roman" w:hAnsi="Times New Roman"/>
                <w:color w:val="000000"/>
                <w:sz w:val="19"/>
              </w:rPr>
              <w:t>POST</w:t>
            </w:r>
          </w:p>
        </w:tc>
        <w:tc>
          <w:tcPr>
            <w:tcW w:type="dxa" w:w="2890"/>
            <w:shd w:fill="F9F9F9"/>
            <w:tcMar>
              <w:top w:w="40" w:type="dxa"/>
              <w:bottom w:w="40" w:type="dxa"/>
              <w:left w:w="75" w:type="dxa"/>
              <w:right w:w="75" w:type="dxa"/>
            </w:tcMar>
          </w:tcPr>
          <w:p>
            <w:pPr>
              <w:jc w:val="left"/>
            </w:pPr>
            <w:r>
              <w:rPr>
                <w:rFonts w:ascii="Times New Roman" w:hAnsi="Times New Roman"/>
                <w:color w:val="000000"/>
                <w:sz w:val="19"/>
              </w:rPr>
              <w:t>/api/orders/:id/return</w:t>
            </w:r>
          </w:p>
        </w:tc>
        <w:tc>
          <w:tcPr>
            <w:tcW w:type="dxa" w:w="2890"/>
            <w:shd w:fill="F9F9F9"/>
            <w:tcMar>
              <w:top w:w="40" w:type="dxa"/>
              <w:bottom w:w="40" w:type="dxa"/>
              <w:left w:w="75" w:type="dxa"/>
              <w:right w:w="75" w:type="dxa"/>
            </w:tcMar>
          </w:tcPr>
          <w:p>
            <w:pPr>
              <w:jc w:val="left"/>
            </w:pPr>
            <w:r>
              <w:rPr>
                <w:rFonts w:ascii="Times New Roman" w:hAnsi="Times New Roman"/>
                <w:color w:val="000000"/>
                <w:sz w:val="19"/>
              </w:rPr>
              <w:t>Submits a textbook return or buyback request.</w:t>
            </w:r>
          </w:p>
        </w:tc>
      </w:tr>
    </w:tbl>
    <w:p/>
    <w:p>
      <w:pPr>
        <w:spacing w:before="160" w:after="60" w:line="276" w:lineRule="auto"/>
        <w:jc w:val="left"/>
      </w:pPr>
      <w:r>
        <w:rPr>
          <w:rFonts w:ascii="Times New Roman" w:hAnsi="Times New Roman"/>
          <w:b/>
          <w:i/>
          <w:color w:val="000000"/>
          <w:sz w:val="24"/>
        </w:rPr>
        <w:t>DB Design</w:t>
      </w:r>
    </w:p>
    <w:tbl>
      <w:tblPr>
        <w:tblW w:type="auto" w:w="0"/>
        <w:jc w:val="center"/>
        <w:tblLook w:firstColumn="1" w:firstRow="1" w:lastColumn="0" w:lastRow="0" w:noHBand="0" w:noVBand="1" w:val="04A0"/>
        <w:tblBorders>
          <w:top w:val="single" w:sz="6" w:space="0" w:color="A0A0A0"/>
          <w:bottom w:val="single" w:sz="6" w:space="0" w:color="A0A0A0"/>
          <w:insideH w:val="single" w:sz="4" w:space="0" w:color="A0A0A0"/>
          <w:insideV w:val="none"/>
          <w:left w:val="none"/>
          <w:right w:val="none"/>
        </w:tblBorders>
      </w:tblPr>
      <w:tblGrid>
        <w:gridCol w:w="2890"/>
        <w:gridCol w:w="2890"/>
        <w:gridCol w:w="2890"/>
      </w:tblGrid>
      <w:tr>
        <w:tc>
          <w:tcPr>
            <w:tcW w:type="dxa" w:w="2890"/>
            <w:shd w:fill="EAEAEA"/>
            <w:tcMar>
              <w:top w:w="55" w:type="dxa"/>
              <w:bottom w:w="55" w:type="dxa"/>
              <w:left w:w="75" w:type="dxa"/>
              <w:right w:w="75" w:type="dxa"/>
            </w:tcMar>
          </w:tcPr>
          <w:p>
            <w:pPr>
              <w:jc w:val="center"/>
            </w:pPr>
            <w:r>
              <w:rPr>
                <w:rFonts w:ascii="Times New Roman" w:hAnsi="Times New Roman"/>
                <w:b/>
                <w:color w:val="000000"/>
                <w:sz w:val="20"/>
              </w:rPr>
              <w:t>Collection</w:t>
            </w:r>
          </w:p>
        </w:tc>
        <w:tc>
          <w:tcPr>
            <w:tcW w:type="dxa" w:w="2890"/>
            <w:shd w:fill="EAEAEA"/>
            <w:tcMar>
              <w:top w:w="55" w:type="dxa"/>
              <w:bottom w:w="55" w:type="dxa"/>
              <w:left w:w="75" w:type="dxa"/>
              <w:right w:w="75" w:type="dxa"/>
            </w:tcMar>
          </w:tcPr>
          <w:p>
            <w:pPr>
              <w:jc w:val="center"/>
            </w:pPr>
            <w:r>
              <w:rPr>
                <w:rFonts w:ascii="Times New Roman" w:hAnsi="Times New Roman"/>
                <w:b/>
                <w:color w:val="000000"/>
                <w:sz w:val="20"/>
              </w:rPr>
              <w:t>Keys &amp; indexes</w:t>
            </w:r>
          </w:p>
        </w:tc>
        <w:tc>
          <w:tcPr>
            <w:tcW w:type="dxa" w:w="2890"/>
            <w:shd w:fill="EAEAEA"/>
            <w:tcMar>
              <w:top w:w="55" w:type="dxa"/>
              <w:bottom w:w="55" w:type="dxa"/>
              <w:left w:w="75" w:type="dxa"/>
              <w:right w:w="75" w:type="dxa"/>
            </w:tcMar>
          </w:tcPr>
          <w:p>
            <w:pPr>
              <w:jc w:val="center"/>
            </w:pPr>
            <w:r>
              <w:rPr>
                <w:rFonts w:ascii="Times New Roman" w:hAnsi="Times New Roman"/>
                <w:b/>
                <w:color w:val="000000"/>
                <w:sz w:val="20"/>
              </w:rPr>
              <w:t>Key fields</w:t>
            </w:r>
          </w:p>
        </w:tc>
      </w:tr>
      <w:tr>
        <w:tc>
          <w:tcPr>
            <w:tcW w:type="dxa" w:w="2890"/>
            <w:shd w:fill="FFFFFF"/>
            <w:tcMar>
              <w:top w:w="40" w:type="dxa"/>
              <w:bottom w:w="40" w:type="dxa"/>
              <w:left w:w="75" w:type="dxa"/>
              <w:right w:w="75" w:type="dxa"/>
            </w:tcMar>
          </w:tcPr>
          <w:p>
            <w:pPr>
              <w:jc w:val="left"/>
            </w:pPr>
            <w:r>
              <w:rPr>
                <w:rFonts w:ascii="Times New Roman" w:hAnsi="Times New Roman"/>
                <w:color w:val="000000"/>
                <w:sz w:val="19"/>
              </w:rPr>
              <w:t>return_requests</w:t>
            </w:r>
          </w:p>
        </w:tc>
        <w:tc>
          <w:tcPr>
            <w:tcW w:type="dxa" w:w="2890"/>
            <w:shd w:fill="FFFFFF"/>
            <w:tcMar>
              <w:top w:w="40" w:type="dxa"/>
              <w:bottom w:w="40" w:type="dxa"/>
              <w:left w:w="75" w:type="dxa"/>
              <w:right w:w="75" w:type="dxa"/>
            </w:tcMar>
          </w:tcPr>
          <w:p>
            <w:pPr>
              <w:jc w:val="left"/>
            </w:pPr>
            <w:r>
              <w:rPr>
                <w:rFonts w:ascii="Times New Roman" w:hAnsi="Times New Roman"/>
                <w:color w:val="000000"/>
                <w:sz w:val="19"/>
              </w:rPr>
              <w:t>index on orderId</w:t>
            </w:r>
          </w:p>
        </w:tc>
        <w:tc>
          <w:tcPr>
            <w:tcW w:type="dxa" w:w="2890"/>
            <w:shd w:fill="FFFFFF"/>
            <w:tcMar>
              <w:top w:w="40" w:type="dxa"/>
              <w:bottom w:w="40" w:type="dxa"/>
              <w:left w:w="75" w:type="dxa"/>
              <w:right w:w="75" w:type="dxa"/>
            </w:tcMar>
          </w:tcPr>
          <w:p>
            <w:pPr>
              <w:jc w:val="left"/>
            </w:pPr>
            <w:r>
              <w:rPr>
                <w:rFonts w:ascii="Times New Roman" w:hAnsi="Times New Roman"/>
                <w:color w:val="000000"/>
                <w:sz w:val="19"/>
              </w:rPr>
              <w:t>orderId, user, reason, status, pickupAddress</w:t>
            </w:r>
          </w:p>
        </w:tc>
      </w:tr>
    </w:tbl>
    <w:p/>
    <w:p>
      <w:pPr>
        <w:spacing w:before="240" w:after="80" w:line="276" w:lineRule="auto"/>
        <w:jc w:val="left"/>
      </w:pPr>
      <w:r>
        <w:rPr>
          <w:rFonts w:ascii="Times New Roman" w:hAnsi="Times New Roman"/>
          <w:b/>
          <w:color w:val="000000"/>
          <w:sz w:val="26"/>
        </w:rPr>
        <w:t>8.11 COMMUNITY DISCUSSION, AI STUDY ASSISTANT &amp; MOTIVATION</w:t>
      </w:r>
    </w:p>
    <w:p>
      <w:pPr>
        <w:spacing w:before="120" w:after="60"/>
        <w:jc w:val="center"/>
      </w:pPr>
      <w:r>
        <w:drawing>
          <wp:inline xmlns:a="http://schemas.openxmlformats.org/drawingml/2006/main" xmlns:pic="http://schemas.openxmlformats.org/drawingml/2006/picture">
            <wp:extent cx="5303520" cy="3036751"/>
            <wp:docPr id="44" name="Picture 44"/>
            <wp:cNvGraphicFramePr>
              <a:graphicFrameLocks noChangeAspect="1"/>
            </wp:cNvGraphicFramePr>
            <a:graphic>
              <a:graphicData uri="http://schemas.openxmlformats.org/drawingml/2006/picture">
                <pic:pic>
                  <pic:nvPicPr>
                    <pic:cNvPr id="0" name="image27.png"/>
                    <pic:cNvPicPr/>
                  </pic:nvPicPr>
                  <pic:blipFill>
                    <a:blip r:embed="rId52"/>
                    <a:stretch>
                      <a:fillRect/>
                    </a:stretch>
                  </pic:blipFill>
                  <pic:spPr>
                    <a:xfrm>
                      <a:off x="0" y="0"/>
                      <a:ext cx="5303520" cy="3036751"/>
                    </a:xfrm>
                    <a:prstGeom prst="rect"/>
                  </pic:spPr>
                </pic:pic>
              </a:graphicData>
            </a:graphic>
          </wp:inline>
        </w:drawing>
      </w:r>
    </w:p>
    <w:p>
      <w:pPr>
        <w:spacing w:before="40" w:after="160"/>
        <w:jc w:val="center"/>
      </w:pPr>
      <w:r>
        <w:rPr>
          <w:rFonts w:ascii="Times New Roman" w:hAnsi="Times New Roman"/>
          <w:b/>
          <w:i/>
          <w:color w:val="000000"/>
          <w:sz w:val="21"/>
        </w:rPr>
        <w:t>Fig 8.20 – Student Community Discussion Interface – Question threads with upvotes and replies.</w:t>
      </w:r>
    </w:p>
    <w:p>
      <w:pPr>
        <w:spacing w:before="120" w:after="60"/>
        <w:jc w:val="center"/>
      </w:pPr>
      <w:r>
        <w:drawing>
          <wp:inline xmlns:a="http://schemas.openxmlformats.org/drawingml/2006/main" xmlns:pic="http://schemas.openxmlformats.org/drawingml/2006/picture">
            <wp:extent cx="5303520" cy="3306395"/>
            <wp:docPr id="45" name="Picture 45"/>
            <wp:cNvGraphicFramePr>
              <a:graphicFrameLocks noChangeAspect="1"/>
            </wp:cNvGraphicFramePr>
            <a:graphic>
              <a:graphicData uri="http://schemas.openxmlformats.org/drawingml/2006/picture">
                <pic:pic>
                  <pic:nvPicPr>
                    <pic:cNvPr id="0" name="image28.png"/>
                    <pic:cNvPicPr/>
                  </pic:nvPicPr>
                  <pic:blipFill>
                    <a:blip r:embed="rId53"/>
                    <a:stretch>
                      <a:fillRect/>
                    </a:stretch>
                  </pic:blipFill>
                  <pic:spPr>
                    <a:xfrm>
                      <a:off x="0" y="0"/>
                      <a:ext cx="5303520" cy="3306395"/>
                    </a:xfrm>
                    <a:prstGeom prst="rect"/>
                  </pic:spPr>
                </pic:pic>
              </a:graphicData>
            </a:graphic>
          </wp:inline>
        </w:drawing>
      </w:r>
    </w:p>
    <w:p>
      <w:pPr>
        <w:spacing w:before="40" w:after="160"/>
        <w:jc w:val="center"/>
      </w:pPr>
      <w:r>
        <w:rPr>
          <w:rFonts w:ascii="Times New Roman" w:hAnsi="Times New Roman"/>
          <w:b/>
          <w:i/>
          <w:color w:val="000000"/>
          <w:sz w:val="21"/>
        </w:rPr>
        <w:t>Fig 8.21 – AI-Assisted Study Guidance Chatbot – Interactive AI academic advice.</w:t>
      </w:r>
    </w:p>
    <w:p>
      <w:pPr>
        <w:spacing w:before="120" w:after="60"/>
        <w:jc w:val="center"/>
      </w:pPr>
      <w:r>
        <w:drawing>
          <wp:inline xmlns:a="http://schemas.openxmlformats.org/drawingml/2006/main" xmlns:pic="http://schemas.openxmlformats.org/drawingml/2006/picture">
            <wp:extent cx="5303520" cy="4266519"/>
            <wp:docPr id="46" name="Picture 46"/>
            <wp:cNvGraphicFramePr>
              <a:graphicFrameLocks noChangeAspect="1"/>
            </wp:cNvGraphicFramePr>
            <a:graphic>
              <a:graphicData uri="http://schemas.openxmlformats.org/drawingml/2006/picture">
                <pic:pic>
                  <pic:nvPicPr>
                    <pic:cNvPr id="0" name="image29.png"/>
                    <pic:cNvPicPr/>
                  </pic:nvPicPr>
                  <pic:blipFill>
                    <a:blip r:embed="rId54"/>
                    <a:stretch>
                      <a:fillRect/>
                    </a:stretch>
                  </pic:blipFill>
                  <pic:spPr>
                    <a:xfrm>
                      <a:off x="0" y="0"/>
                      <a:ext cx="5303520" cy="4266519"/>
                    </a:xfrm>
                    <a:prstGeom prst="rect"/>
                  </pic:spPr>
                </pic:pic>
              </a:graphicData>
            </a:graphic>
          </wp:inline>
        </w:drawing>
      </w:r>
    </w:p>
    <w:p>
      <w:pPr>
        <w:spacing w:before="40" w:after="160"/>
        <w:jc w:val="center"/>
      </w:pPr>
      <w:r>
        <w:rPr>
          <w:rFonts w:ascii="Times New Roman" w:hAnsi="Times New Roman"/>
          <w:b/>
          <w:i/>
          <w:color w:val="000000"/>
          <w:sz w:val="21"/>
        </w:rPr>
        <w:t>Fig 8.22 – Daily Motivation Interface – Daily inspirational quotes for exam focus.</w:t>
      </w:r>
    </w:p>
    <w:p>
      <w:pPr>
        <w:spacing w:before="160" w:after="60" w:line="276" w:lineRule="auto"/>
        <w:jc w:val="left"/>
      </w:pPr>
      <w:r>
        <w:rPr>
          <w:rFonts w:ascii="Times New Roman" w:hAnsi="Times New Roman"/>
          <w:b/>
          <w:i/>
          <w:color w:val="000000"/>
          <w:sz w:val="24"/>
        </w:rPr>
        <w:t>Purpose &amp; Scope</w:t>
      </w:r>
    </w:p>
    <w:p>
      <w:pPr>
        <w:spacing w:after="100" w:before="0" w:line="276" w:lineRule="auto"/>
        <w:ind w:firstLine="720"/>
        <w:jc w:val="both"/>
      </w:pPr>
      <w:r>
        <w:rPr>
          <w:rFonts w:ascii="Times New Roman" w:hAnsi="Times New Roman"/>
          <w:color w:val="000000"/>
          <w:sz w:val="24"/>
        </w:rPr>
        <w:t>Enhances peer learning through community discussion threads, offers contextual study roadmaps via an AI assistant chatbot, and sustains aspirant motivation through daily curated quotes.</w:t>
      </w:r>
    </w:p>
    <w:p>
      <w:pPr>
        <w:spacing w:before="160" w:after="60" w:line="276" w:lineRule="auto"/>
        <w:jc w:val="left"/>
      </w:pPr>
      <w:r>
        <w:rPr>
          <w:rFonts w:ascii="Times New Roman" w:hAnsi="Times New Roman"/>
          <w:b/>
          <w:i/>
          <w:color w:val="000000"/>
          <w:sz w:val="24"/>
        </w:rPr>
        <w:t>Functional Requirements</w:t>
      </w:r>
    </w:p>
    <w:p>
      <w:pPr>
        <w:spacing w:after="100" w:before="0" w:line="276" w:lineRule="auto"/>
        <w:ind w:firstLine="288"/>
        <w:jc w:val="both"/>
      </w:pPr>
      <w:r>
        <w:rPr>
          <w:rFonts w:ascii="Times New Roman" w:hAnsi="Times New Roman"/>
          <w:color w:val="000000"/>
          <w:sz w:val="24"/>
        </w:rPr>
        <w:t>What the module must do:</w:t>
      </w:r>
    </w:p>
    <w:p>
      <w:pPr>
        <w:pStyle w:val="ListBullet"/>
        <w:spacing w:after="60" w:before="20" w:line="276" w:lineRule="auto"/>
        <w:ind w:left="720" w:hanging="360"/>
        <w:jc w:val="both"/>
      </w:pPr>
      <w:r>
        <w:rPr>
          <w:rFonts w:ascii="Times New Roman" w:hAnsi="Times New Roman"/>
          <w:b/>
          <w:color w:val="000000"/>
          <w:sz w:val="24"/>
        </w:rPr>
        <w:t xml:space="preserve">• Peer Q&amp;A Forum: </w:t>
      </w:r>
      <w:r>
        <w:rPr>
          <w:rFonts w:ascii="Times New Roman" w:hAnsi="Times New Roman"/>
          <w:color w:val="000000"/>
          <w:sz w:val="24"/>
        </w:rPr>
        <w:t>Students post exam-specific queries, upvote insightful responses, and mark verified solutions.</w:t>
      </w:r>
    </w:p>
    <w:p>
      <w:pPr>
        <w:pStyle w:val="ListBullet"/>
        <w:spacing w:after="60" w:before="20" w:line="276" w:lineRule="auto"/>
        <w:ind w:left="720" w:hanging="360"/>
        <w:jc w:val="both"/>
      </w:pPr>
      <w:r>
        <w:rPr>
          <w:rFonts w:ascii="Times New Roman" w:hAnsi="Times New Roman"/>
          <w:b/>
          <w:color w:val="000000"/>
          <w:sz w:val="24"/>
        </w:rPr>
        <w:t xml:space="preserve">• AI Study Chatbot: </w:t>
      </w:r>
      <w:r>
        <w:rPr>
          <w:rFonts w:ascii="Times New Roman" w:hAnsi="Times New Roman"/>
          <w:color w:val="000000"/>
          <w:sz w:val="24"/>
        </w:rPr>
        <w:t>Answers student queries regarding syllabus coverage, study schedules, and revision tactics.</w:t>
      </w:r>
    </w:p>
    <w:p>
      <w:pPr>
        <w:pStyle w:val="ListBullet"/>
        <w:spacing w:after="60" w:before="20" w:line="276" w:lineRule="auto"/>
        <w:ind w:left="720" w:hanging="360"/>
        <w:jc w:val="both"/>
      </w:pPr>
      <w:r>
        <w:rPr>
          <w:rFonts w:ascii="Times New Roman" w:hAnsi="Times New Roman"/>
          <w:b/>
          <w:color w:val="000000"/>
          <w:sz w:val="24"/>
        </w:rPr>
        <w:t xml:space="preserve">• Daily Inspirational Quotes: </w:t>
      </w:r>
      <w:r>
        <w:rPr>
          <w:rFonts w:ascii="Times New Roman" w:hAnsi="Times New Roman"/>
          <w:color w:val="000000"/>
          <w:sz w:val="24"/>
        </w:rPr>
        <w:t>Serves refreshed inspirational academic quotations on daily login.</w:t>
      </w:r>
    </w:p>
    <w:p>
      <w:pPr>
        <w:spacing w:before="160" w:after="60" w:line="276" w:lineRule="auto"/>
        <w:jc w:val="left"/>
      </w:pPr>
      <w:r>
        <w:rPr>
          <w:rFonts w:ascii="Times New Roman" w:hAnsi="Times New Roman"/>
          <w:b/>
          <w:i/>
          <w:color w:val="000000"/>
          <w:sz w:val="24"/>
        </w:rPr>
        <w:t>Non-Functional Requirements</w:t>
      </w:r>
    </w:p>
    <w:p>
      <w:pPr>
        <w:pStyle w:val="ListBullet"/>
        <w:spacing w:after="60" w:before="20" w:line="276" w:lineRule="auto"/>
        <w:ind w:left="720" w:hanging="360"/>
        <w:jc w:val="both"/>
      </w:pPr>
      <w:r>
        <w:rPr>
          <w:rFonts w:ascii="Times New Roman" w:hAnsi="Times New Roman"/>
          <w:b/>
          <w:color w:val="000000"/>
          <w:sz w:val="24"/>
        </w:rPr>
        <w:t xml:space="preserve">• Sanitized User Content: </w:t>
      </w:r>
      <w:r>
        <w:rPr>
          <w:rFonts w:ascii="Times New Roman" w:hAnsi="Times New Roman"/>
          <w:color w:val="000000"/>
          <w:sz w:val="24"/>
        </w:rPr>
        <w:t>Sanitizes forum inputs to prevent stored Cross-Site Scripting (XSS).</w:t>
      </w:r>
    </w:p>
    <w:p>
      <w:pPr>
        <w:spacing w:before="160" w:after="60" w:line="276" w:lineRule="auto"/>
        <w:jc w:val="left"/>
      </w:pPr>
      <w:r>
        <w:rPr>
          <w:rFonts w:ascii="Times New Roman" w:hAnsi="Times New Roman"/>
          <w:b/>
          <w:i/>
          <w:color w:val="000000"/>
          <w:sz w:val="24"/>
        </w:rPr>
        <w:t>API Design</w:t>
      </w:r>
    </w:p>
    <w:tbl>
      <w:tblPr>
        <w:tblW w:type="auto" w:w="0"/>
        <w:jc w:val="center"/>
        <w:tblLook w:firstColumn="1" w:firstRow="1" w:lastColumn="0" w:lastRow="0" w:noHBand="0" w:noVBand="1" w:val="04A0"/>
        <w:tblBorders>
          <w:top w:val="single" w:sz="6" w:space="0" w:color="A0A0A0"/>
          <w:bottom w:val="single" w:sz="6" w:space="0" w:color="A0A0A0"/>
          <w:insideH w:val="single" w:sz="4" w:space="0" w:color="A0A0A0"/>
          <w:insideV w:val="none"/>
          <w:left w:val="none"/>
          <w:right w:val="none"/>
        </w:tblBorders>
      </w:tblPr>
      <w:tblGrid>
        <w:gridCol w:w="2890"/>
        <w:gridCol w:w="2890"/>
        <w:gridCol w:w="2890"/>
      </w:tblGrid>
      <w:tr>
        <w:tc>
          <w:tcPr>
            <w:tcW w:type="dxa" w:w="2890"/>
            <w:shd w:fill="EAEAEA"/>
            <w:tcMar>
              <w:top w:w="55" w:type="dxa"/>
              <w:bottom w:w="55" w:type="dxa"/>
              <w:left w:w="75" w:type="dxa"/>
              <w:right w:w="75" w:type="dxa"/>
            </w:tcMar>
          </w:tcPr>
          <w:p>
            <w:pPr>
              <w:jc w:val="center"/>
            </w:pPr>
            <w:r>
              <w:rPr>
                <w:rFonts w:ascii="Times New Roman" w:hAnsi="Times New Roman"/>
                <w:b/>
                <w:color w:val="000000"/>
                <w:sz w:val="20"/>
              </w:rPr>
              <w:t>Method</w:t>
            </w:r>
          </w:p>
        </w:tc>
        <w:tc>
          <w:tcPr>
            <w:tcW w:type="dxa" w:w="2890"/>
            <w:shd w:fill="EAEAEA"/>
            <w:tcMar>
              <w:top w:w="55" w:type="dxa"/>
              <w:bottom w:w="55" w:type="dxa"/>
              <w:left w:w="75" w:type="dxa"/>
              <w:right w:w="75" w:type="dxa"/>
            </w:tcMar>
          </w:tcPr>
          <w:p>
            <w:pPr>
              <w:jc w:val="center"/>
            </w:pPr>
            <w:r>
              <w:rPr>
                <w:rFonts w:ascii="Times New Roman" w:hAnsi="Times New Roman"/>
                <w:b/>
                <w:color w:val="000000"/>
                <w:sz w:val="20"/>
              </w:rPr>
              <w:t>Endpoint</w:t>
            </w:r>
          </w:p>
        </w:tc>
        <w:tc>
          <w:tcPr>
            <w:tcW w:type="dxa" w:w="2890"/>
            <w:shd w:fill="EAEAEA"/>
            <w:tcMar>
              <w:top w:w="55" w:type="dxa"/>
              <w:bottom w:w="55" w:type="dxa"/>
              <w:left w:w="75" w:type="dxa"/>
              <w:right w:w="75" w:type="dxa"/>
            </w:tcMar>
          </w:tcPr>
          <w:p>
            <w:pPr>
              <w:jc w:val="center"/>
            </w:pPr>
            <w:r>
              <w:rPr>
                <w:rFonts w:ascii="Times New Roman" w:hAnsi="Times New Roman"/>
                <w:b/>
                <w:color w:val="000000"/>
                <w:sz w:val="20"/>
              </w:rPr>
              <w:t>Purpose / contract</w:t>
            </w:r>
          </w:p>
        </w:tc>
      </w:tr>
      <w:tr>
        <w:tc>
          <w:tcPr>
            <w:tcW w:type="dxa" w:w="2890"/>
            <w:shd w:fill="FFFFFF"/>
            <w:tcMar>
              <w:top w:w="40" w:type="dxa"/>
              <w:bottom w:w="40" w:type="dxa"/>
              <w:left w:w="75" w:type="dxa"/>
              <w:right w:w="75" w:type="dxa"/>
            </w:tcMar>
          </w:tcPr>
          <w:p>
            <w:pPr>
              <w:jc w:val="left"/>
            </w:pPr>
            <w:r>
              <w:rPr>
                <w:rFonts w:ascii="Times New Roman" w:hAnsi="Times New Roman"/>
                <w:color w:val="000000"/>
                <w:sz w:val="19"/>
              </w:rPr>
              <w:t>GET</w:t>
            </w:r>
          </w:p>
        </w:tc>
        <w:tc>
          <w:tcPr>
            <w:tcW w:type="dxa" w:w="2890"/>
            <w:shd w:fill="FFFFFF"/>
            <w:tcMar>
              <w:top w:w="40" w:type="dxa"/>
              <w:bottom w:w="40" w:type="dxa"/>
              <w:left w:w="75" w:type="dxa"/>
              <w:right w:w="75" w:type="dxa"/>
            </w:tcMar>
          </w:tcPr>
          <w:p>
            <w:pPr>
              <w:jc w:val="left"/>
            </w:pPr>
            <w:r>
              <w:rPr>
                <w:rFonts w:ascii="Times New Roman" w:hAnsi="Times New Roman"/>
                <w:color w:val="000000"/>
                <w:sz w:val="19"/>
              </w:rPr>
              <w:t>/api/community/discussions</w:t>
            </w:r>
          </w:p>
        </w:tc>
        <w:tc>
          <w:tcPr>
            <w:tcW w:type="dxa" w:w="2890"/>
            <w:shd w:fill="FFFFFF"/>
            <w:tcMar>
              <w:top w:w="40" w:type="dxa"/>
              <w:bottom w:w="40" w:type="dxa"/>
              <w:left w:w="75" w:type="dxa"/>
              <w:right w:w="75" w:type="dxa"/>
            </w:tcMar>
          </w:tcPr>
          <w:p>
            <w:pPr>
              <w:jc w:val="left"/>
            </w:pPr>
            <w:r>
              <w:rPr>
                <w:rFonts w:ascii="Times New Roman" w:hAnsi="Times New Roman"/>
                <w:color w:val="000000"/>
                <w:sz w:val="19"/>
              </w:rPr>
              <w:t>Returns discussion threads categorized by exam.</w:t>
            </w:r>
          </w:p>
        </w:tc>
      </w:tr>
      <w:tr>
        <w:tc>
          <w:tcPr>
            <w:tcW w:type="dxa" w:w="2890"/>
            <w:shd w:fill="F9F9F9"/>
            <w:tcMar>
              <w:top w:w="40" w:type="dxa"/>
              <w:bottom w:w="40" w:type="dxa"/>
              <w:left w:w="75" w:type="dxa"/>
              <w:right w:w="75" w:type="dxa"/>
            </w:tcMar>
          </w:tcPr>
          <w:p>
            <w:pPr>
              <w:jc w:val="left"/>
            </w:pPr>
            <w:r>
              <w:rPr>
                <w:rFonts w:ascii="Times New Roman" w:hAnsi="Times New Roman"/>
                <w:color w:val="000000"/>
                <w:sz w:val="19"/>
              </w:rPr>
              <w:t>POST</w:t>
            </w:r>
          </w:p>
        </w:tc>
        <w:tc>
          <w:tcPr>
            <w:tcW w:type="dxa" w:w="2890"/>
            <w:shd w:fill="F9F9F9"/>
            <w:tcMar>
              <w:top w:w="40" w:type="dxa"/>
              <w:bottom w:w="40" w:type="dxa"/>
              <w:left w:w="75" w:type="dxa"/>
              <w:right w:w="75" w:type="dxa"/>
            </w:tcMar>
          </w:tcPr>
          <w:p>
            <w:pPr>
              <w:jc w:val="left"/>
            </w:pPr>
            <w:r>
              <w:rPr>
                <w:rFonts w:ascii="Times New Roman" w:hAnsi="Times New Roman"/>
                <w:color w:val="000000"/>
                <w:sz w:val="19"/>
              </w:rPr>
              <w:t>/api/community/discussions</w:t>
            </w:r>
          </w:p>
        </w:tc>
        <w:tc>
          <w:tcPr>
            <w:tcW w:type="dxa" w:w="2890"/>
            <w:shd w:fill="F9F9F9"/>
            <w:tcMar>
              <w:top w:w="40" w:type="dxa"/>
              <w:bottom w:w="40" w:type="dxa"/>
              <w:left w:w="75" w:type="dxa"/>
              <w:right w:w="75" w:type="dxa"/>
            </w:tcMar>
          </w:tcPr>
          <w:p>
            <w:pPr>
              <w:jc w:val="left"/>
            </w:pPr>
            <w:r>
              <w:rPr>
                <w:rFonts w:ascii="Times New Roman" w:hAnsi="Times New Roman"/>
                <w:color w:val="000000"/>
                <w:sz w:val="19"/>
              </w:rPr>
              <w:t>Publishes a new discussion question or query.</w:t>
            </w:r>
          </w:p>
        </w:tc>
      </w:tr>
      <w:tr>
        <w:tc>
          <w:tcPr>
            <w:tcW w:type="dxa" w:w="2890"/>
            <w:shd w:fill="FFFFFF"/>
            <w:tcMar>
              <w:top w:w="40" w:type="dxa"/>
              <w:bottom w:w="40" w:type="dxa"/>
              <w:left w:w="75" w:type="dxa"/>
              <w:right w:w="75" w:type="dxa"/>
            </w:tcMar>
          </w:tcPr>
          <w:p>
            <w:pPr>
              <w:jc w:val="left"/>
            </w:pPr>
            <w:r>
              <w:rPr>
                <w:rFonts w:ascii="Times New Roman" w:hAnsi="Times New Roman"/>
                <w:color w:val="000000"/>
                <w:sz w:val="19"/>
              </w:rPr>
              <w:t>POST</w:t>
            </w:r>
          </w:p>
        </w:tc>
        <w:tc>
          <w:tcPr>
            <w:tcW w:type="dxa" w:w="2890"/>
            <w:shd w:fill="FFFFFF"/>
            <w:tcMar>
              <w:top w:w="40" w:type="dxa"/>
              <w:bottom w:w="40" w:type="dxa"/>
              <w:left w:w="75" w:type="dxa"/>
              <w:right w:w="75" w:type="dxa"/>
            </w:tcMar>
          </w:tcPr>
          <w:p>
            <w:pPr>
              <w:jc w:val="left"/>
            </w:pPr>
            <w:r>
              <w:rPr>
                <w:rFonts w:ascii="Times New Roman" w:hAnsi="Times New Roman"/>
                <w:color w:val="000000"/>
                <w:sz w:val="19"/>
              </w:rPr>
              <w:t>/api/chatbot/message</w:t>
            </w:r>
          </w:p>
        </w:tc>
        <w:tc>
          <w:tcPr>
            <w:tcW w:type="dxa" w:w="2890"/>
            <w:shd w:fill="FFFFFF"/>
            <w:tcMar>
              <w:top w:w="40" w:type="dxa"/>
              <w:bottom w:w="40" w:type="dxa"/>
              <w:left w:w="75" w:type="dxa"/>
              <w:right w:w="75" w:type="dxa"/>
            </w:tcMar>
          </w:tcPr>
          <w:p>
            <w:pPr>
              <w:jc w:val="left"/>
            </w:pPr>
            <w:r>
              <w:rPr>
                <w:rFonts w:ascii="Times New Roman" w:hAnsi="Times New Roman"/>
                <w:color w:val="000000"/>
                <w:sz w:val="19"/>
              </w:rPr>
              <w:t>Processes student query and returns AI roadmap advice.</w:t>
            </w:r>
          </w:p>
        </w:tc>
      </w:tr>
    </w:tbl>
    <w:p/>
    <w:p>
      <w:pPr>
        <w:spacing w:before="160" w:after="60" w:line="276" w:lineRule="auto"/>
        <w:jc w:val="left"/>
      </w:pPr>
      <w:r>
        <w:rPr>
          <w:rFonts w:ascii="Times New Roman" w:hAnsi="Times New Roman"/>
          <w:b/>
          <w:i/>
          <w:color w:val="000000"/>
          <w:sz w:val="24"/>
        </w:rPr>
        <w:t>DB Design</w:t>
      </w:r>
    </w:p>
    <w:tbl>
      <w:tblPr>
        <w:tblW w:type="auto" w:w="0"/>
        <w:jc w:val="center"/>
        <w:tblLook w:firstColumn="1" w:firstRow="1" w:lastColumn="0" w:lastRow="0" w:noHBand="0" w:noVBand="1" w:val="04A0"/>
        <w:tblBorders>
          <w:top w:val="single" w:sz="6" w:space="0" w:color="A0A0A0"/>
          <w:bottom w:val="single" w:sz="6" w:space="0" w:color="A0A0A0"/>
          <w:insideH w:val="single" w:sz="4" w:space="0" w:color="A0A0A0"/>
          <w:insideV w:val="none"/>
          <w:left w:val="none"/>
          <w:right w:val="none"/>
        </w:tblBorders>
      </w:tblPr>
      <w:tblGrid>
        <w:gridCol w:w="2890"/>
        <w:gridCol w:w="2890"/>
        <w:gridCol w:w="2890"/>
      </w:tblGrid>
      <w:tr>
        <w:tc>
          <w:tcPr>
            <w:tcW w:type="dxa" w:w="2890"/>
            <w:shd w:fill="EAEAEA"/>
            <w:tcMar>
              <w:top w:w="55" w:type="dxa"/>
              <w:bottom w:w="55" w:type="dxa"/>
              <w:left w:w="75" w:type="dxa"/>
              <w:right w:w="75" w:type="dxa"/>
            </w:tcMar>
          </w:tcPr>
          <w:p>
            <w:pPr>
              <w:jc w:val="center"/>
            </w:pPr>
            <w:r>
              <w:rPr>
                <w:rFonts w:ascii="Times New Roman" w:hAnsi="Times New Roman"/>
                <w:b/>
                <w:color w:val="000000"/>
                <w:sz w:val="20"/>
              </w:rPr>
              <w:t>Collection</w:t>
            </w:r>
          </w:p>
        </w:tc>
        <w:tc>
          <w:tcPr>
            <w:tcW w:type="dxa" w:w="2890"/>
            <w:shd w:fill="EAEAEA"/>
            <w:tcMar>
              <w:top w:w="55" w:type="dxa"/>
              <w:bottom w:w="55" w:type="dxa"/>
              <w:left w:w="75" w:type="dxa"/>
              <w:right w:w="75" w:type="dxa"/>
            </w:tcMar>
          </w:tcPr>
          <w:p>
            <w:pPr>
              <w:jc w:val="center"/>
            </w:pPr>
            <w:r>
              <w:rPr>
                <w:rFonts w:ascii="Times New Roman" w:hAnsi="Times New Roman"/>
                <w:b/>
                <w:color w:val="000000"/>
                <w:sz w:val="20"/>
              </w:rPr>
              <w:t>Keys &amp; indexes</w:t>
            </w:r>
          </w:p>
        </w:tc>
        <w:tc>
          <w:tcPr>
            <w:tcW w:type="dxa" w:w="2890"/>
            <w:shd w:fill="EAEAEA"/>
            <w:tcMar>
              <w:top w:w="55" w:type="dxa"/>
              <w:bottom w:w="55" w:type="dxa"/>
              <w:left w:w="75" w:type="dxa"/>
              <w:right w:w="75" w:type="dxa"/>
            </w:tcMar>
          </w:tcPr>
          <w:p>
            <w:pPr>
              <w:jc w:val="center"/>
            </w:pPr>
            <w:r>
              <w:rPr>
                <w:rFonts w:ascii="Times New Roman" w:hAnsi="Times New Roman"/>
                <w:b/>
                <w:color w:val="000000"/>
                <w:sz w:val="20"/>
              </w:rPr>
              <w:t>Key fields</w:t>
            </w:r>
          </w:p>
        </w:tc>
      </w:tr>
      <w:tr>
        <w:tc>
          <w:tcPr>
            <w:tcW w:type="dxa" w:w="2890"/>
            <w:shd w:fill="FFFFFF"/>
            <w:tcMar>
              <w:top w:w="40" w:type="dxa"/>
              <w:bottom w:w="40" w:type="dxa"/>
              <w:left w:w="75" w:type="dxa"/>
              <w:right w:w="75" w:type="dxa"/>
            </w:tcMar>
          </w:tcPr>
          <w:p>
            <w:pPr>
              <w:jc w:val="left"/>
            </w:pPr>
            <w:r>
              <w:rPr>
                <w:rFonts w:ascii="Times New Roman" w:hAnsi="Times New Roman"/>
                <w:color w:val="000000"/>
                <w:sz w:val="19"/>
              </w:rPr>
              <w:t>discussions</w:t>
            </w:r>
          </w:p>
        </w:tc>
        <w:tc>
          <w:tcPr>
            <w:tcW w:type="dxa" w:w="2890"/>
            <w:shd w:fill="FFFFFF"/>
            <w:tcMar>
              <w:top w:w="40" w:type="dxa"/>
              <w:bottom w:w="40" w:type="dxa"/>
              <w:left w:w="75" w:type="dxa"/>
              <w:right w:w="75" w:type="dxa"/>
            </w:tcMar>
          </w:tcPr>
          <w:p>
            <w:pPr>
              <w:jc w:val="left"/>
            </w:pPr>
            <w:r>
              <w:rPr>
                <w:rFonts w:ascii="Times New Roman" w:hAnsi="Times New Roman"/>
                <w:color w:val="000000"/>
                <w:sz w:val="19"/>
              </w:rPr>
              <w:t>indexes on examSlug, createdAt</w:t>
            </w:r>
          </w:p>
        </w:tc>
        <w:tc>
          <w:tcPr>
            <w:tcW w:type="dxa" w:w="2890"/>
            <w:shd w:fill="FFFFFF"/>
            <w:tcMar>
              <w:top w:w="40" w:type="dxa"/>
              <w:bottom w:w="40" w:type="dxa"/>
              <w:left w:w="75" w:type="dxa"/>
              <w:right w:w="75" w:type="dxa"/>
            </w:tcMar>
          </w:tcPr>
          <w:p>
            <w:pPr>
              <w:jc w:val="left"/>
            </w:pPr>
            <w:r>
              <w:rPr>
                <w:rFonts w:ascii="Times New Roman" w:hAnsi="Times New Roman"/>
                <w:color w:val="000000"/>
                <w:sz w:val="19"/>
              </w:rPr>
              <w:t>author, examSlug, title, body, upvotes, answers, resolved</w:t>
            </w:r>
          </w:p>
        </w:tc>
      </w:tr>
    </w:tbl>
    <w:p/>
    <w:p>
      <w:pPr>
        <w:spacing w:before="240" w:after="80" w:line="276" w:lineRule="auto"/>
        <w:jc w:val="left"/>
      </w:pPr>
      <w:r>
        <w:rPr>
          <w:rFonts w:ascii="Times New Roman" w:hAnsi="Times New Roman"/>
          <w:b/>
          <w:color w:val="000000"/>
          <w:sz w:val="26"/>
        </w:rPr>
        <w:t>8.12 UNIVERSAL THEME, PALETTE &amp; ACCESSIBILITY CUSTOMIZATION</w:t>
      </w:r>
    </w:p>
    <w:p>
      <w:pPr>
        <w:spacing w:before="120" w:after="60"/>
        <w:jc w:val="center"/>
      </w:pPr>
      <w:r>
        <w:drawing>
          <wp:inline xmlns:a="http://schemas.openxmlformats.org/drawingml/2006/main" xmlns:pic="http://schemas.openxmlformats.org/drawingml/2006/picture">
            <wp:extent cx="5303520" cy="3058622"/>
            <wp:docPr id="47" name="Picture 47"/>
            <wp:cNvGraphicFramePr>
              <a:graphicFrameLocks noChangeAspect="1"/>
            </wp:cNvGraphicFramePr>
            <a:graphic>
              <a:graphicData uri="http://schemas.openxmlformats.org/drawingml/2006/picture">
                <pic:pic>
                  <pic:nvPicPr>
                    <pic:cNvPr id="0" name="image30.png"/>
                    <pic:cNvPicPr/>
                  </pic:nvPicPr>
                  <pic:blipFill>
                    <a:blip r:embed="rId55"/>
                    <a:stretch>
                      <a:fillRect/>
                    </a:stretch>
                  </pic:blipFill>
                  <pic:spPr>
                    <a:xfrm>
                      <a:off x="0" y="0"/>
                      <a:ext cx="5303520" cy="3058622"/>
                    </a:xfrm>
                    <a:prstGeom prst="rect"/>
                  </pic:spPr>
                </pic:pic>
              </a:graphicData>
            </a:graphic>
          </wp:inline>
        </w:drawing>
      </w:r>
    </w:p>
    <w:p>
      <w:pPr>
        <w:spacing w:before="40" w:after="160"/>
        <w:jc w:val="center"/>
      </w:pPr>
      <w:r>
        <w:rPr>
          <w:rFonts w:ascii="Times New Roman" w:hAnsi="Times New Roman"/>
          <w:b/>
          <w:i/>
          <w:color w:val="000000"/>
          <w:sz w:val="21"/>
        </w:rPr>
        <w:t>Fig 8.23 – Theme and Color Palette Customization – Custom button, text, and background colors.</w:t>
      </w:r>
    </w:p>
    <w:p>
      <w:pPr>
        <w:spacing w:before="120" w:after="60"/>
        <w:jc w:val="center"/>
      </w:pPr>
      <w:r>
        <w:drawing>
          <wp:inline xmlns:a="http://schemas.openxmlformats.org/drawingml/2006/main" xmlns:pic="http://schemas.openxmlformats.org/drawingml/2006/picture">
            <wp:extent cx="5303520" cy="1818911"/>
            <wp:docPr id="48" name="Picture 48"/>
            <wp:cNvGraphicFramePr>
              <a:graphicFrameLocks noChangeAspect="1"/>
            </wp:cNvGraphicFramePr>
            <a:graphic>
              <a:graphicData uri="http://schemas.openxmlformats.org/drawingml/2006/picture">
                <pic:pic>
                  <pic:nvPicPr>
                    <pic:cNvPr id="0" name="image31.png"/>
                    <pic:cNvPicPr/>
                  </pic:nvPicPr>
                  <pic:blipFill>
                    <a:blip r:embed="rId56"/>
                    <a:stretch>
                      <a:fillRect/>
                    </a:stretch>
                  </pic:blipFill>
                  <pic:spPr>
                    <a:xfrm>
                      <a:off x="0" y="0"/>
                      <a:ext cx="5303520" cy="1818911"/>
                    </a:xfrm>
                    <a:prstGeom prst="rect"/>
                  </pic:spPr>
                </pic:pic>
              </a:graphicData>
            </a:graphic>
          </wp:inline>
        </w:drawing>
      </w:r>
    </w:p>
    <w:p>
      <w:pPr>
        <w:spacing w:before="40" w:after="160"/>
        <w:jc w:val="center"/>
      </w:pPr>
      <w:r>
        <w:rPr>
          <w:rFonts w:ascii="Times New Roman" w:hAnsi="Times New Roman"/>
          <w:b/>
          <w:i/>
          <w:color w:val="000000"/>
          <w:sz w:val="21"/>
        </w:rPr>
        <w:t>Fig 8.24 – Accessibility and Multi-Language Settings – Font scaling and language selector.</w:t>
      </w:r>
    </w:p>
    <w:p>
      <w:pPr>
        <w:spacing w:before="160" w:after="60" w:line="276" w:lineRule="auto"/>
        <w:jc w:val="left"/>
      </w:pPr>
      <w:r>
        <w:rPr>
          <w:rFonts w:ascii="Times New Roman" w:hAnsi="Times New Roman"/>
          <w:b/>
          <w:i/>
          <w:color w:val="000000"/>
          <w:sz w:val="24"/>
        </w:rPr>
        <w:t>Purpose &amp; Scope</w:t>
      </w:r>
    </w:p>
    <w:p>
      <w:pPr>
        <w:spacing w:after="100" w:before="0" w:line="276" w:lineRule="auto"/>
        <w:ind w:firstLine="720"/>
        <w:jc w:val="both"/>
      </w:pPr>
      <w:r>
        <w:rPr>
          <w:rFonts w:ascii="Times New Roman" w:hAnsi="Times New Roman"/>
          <w:color w:val="000000"/>
          <w:sz w:val="24"/>
        </w:rPr>
        <w:t>Provides a universal visual appearance customizer common to all user roles (Student, Mentor, Delivery Partner, Administrator) allowing granular adjustment of button colors, text colors, background colors, dark/light modes, font scaling, and multi-language translations.</w:t>
      </w:r>
    </w:p>
    <w:p>
      <w:pPr>
        <w:spacing w:before="160" w:after="60" w:line="276" w:lineRule="auto"/>
        <w:jc w:val="left"/>
      </w:pPr>
      <w:r>
        <w:rPr>
          <w:rFonts w:ascii="Times New Roman" w:hAnsi="Times New Roman"/>
          <w:b/>
          <w:i/>
          <w:color w:val="000000"/>
          <w:sz w:val="24"/>
        </w:rPr>
        <w:t>Functional Requirements</w:t>
      </w:r>
    </w:p>
    <w:p>
      <w:pPr>
        <w:spacing w:after="100" w:before="0" w:line="276" w:lineRule="auto"/>
        <w:ind w:firstLine="288"/>
        <w:jc w:val="both"/>
      </w:pPr>
      <w:r>
        <w:rPr>
          <w:rFonts w:ascii="Times New Roman" w:hAnsi="Times New Roman"/>
          <w:color w:val="000000"/>
          <w:sz w:val="24"/>
        </w:rPr>
        <w:t>What the module must do:</w:t>
      </w:r>
    </w:p>
    <w:p>
      <w:pPr>
        <w:pStyle w:val="ListBullet"/>
        <w:spacing w:after="60" w:before="20" w:line="276" w:lineRule="auto"/>
        <w:ind w:left="720" w:hanging="360"/>
        <w:jc w:val="both"/>
      </w:pPr>
      <w:r>
        <w:rPr>
          <w:rFonts w:ascii="Times New Roman" w:hAnsi="Times New Roman"/>
          <w:b/>
          <w:color w:val="000000"/>
          <w:sz w:val="24"/>
        </w:rPr>
        <w:t xml:space="preserve">• Full Color Customizer: </w:t>
      </w:r>
      <w:r>
        <w:rPr>
          <w:rFonts w:ascii="Times New Roman" w:hAnsi="Times New Roman"/>
          <w:color w:val="000000"/>
          <w:sz w:val="24"/>
        </w:rPr>
        <w:t>Users independently customize button colors, text colors, and background theme colors via color pickers.</w:t>
      </w:r>
    </w:p>
    <w:p>
      <w:pPr>
        <w:pStyle w:val="ListBullet"/>
        <w:spacing w:after="60" w:before="20" w:line="276" w:lineRule="auto"/>
        <w:ind w:left="720" w:hanging="360"/>
        <w:jc w:val="both"/>
      </w:pPr>
      <w:r>
        <w:rPr>
          <w:rFonts w:ascii="Times New Roman" w:hAnsi="Times New Roman"/>
          <w:b/>
          <w:color w:val="000000"/>
          <w:sz w:val="24"/>
        </w:rPr>
        <w:t xml:space="preserve">• Dark &amp; Light Modes: </w:t>
      </w:r>
      <w:r>
        <w:rPr>
          <w:rFonts w:ascii="Times New Roman" w:hAnsi="Times New Roman"/>
          <w:color w:val="000000"/>
          <w:sz w:val="24"/>
        </w:rPr>
        <w:t>One-click toggle between optimized high-contrast light and dark visual themes.</w:t>
      </w:r>
    </w:p>
    <w:p>
      <w:pPr>
        <w:pStyle w:val="ListBullet"/>
        <w:spacing w:after="60" w:before="20" w:line="276" w:lineRule="auto"/>
        <w:ind w:left="720" w:hanging="360"/>
        <w:jc w:val="both"/>
      </w:pPr>
      <w:r>
        <w:rPr>
          <w:rFonts w:ascii="Times New Roman" w:hAnsi="Times New Roman"/>
          <w:b/>
          <w:color w:val="000000"/>
          <w:sz w:val="24"/>
        </w:rPr>
        <w:t xml:space="preserve">• Font Size Scaling: </w:t>
      </w:r>
      <w:r>
        <w:rPr>
          <w:rFonts w:ascii="Times New Roman" w:hAnsi="Times New Roman"/>
          <w:color w:val="000000"/>
          <w:sz w:val="24"/>
        </w:rPr>
        <w:t>Scales application typography across Small, Medium, and Large sizing presets.</w:t>
      </w:r>
    </w:p>
    <w:p>
      <w:pPr>
        <w:pStyle w:val="ListBullet"/>
        <w:spacing w:after="60" w:before="20" w:line="276" w:lineRule="auto"/>
        <w:ind w:left="720" w:hanging="360"/>
        <w:jc w:val="both"/>
      </w:pPr>
      <w:r>
        <w:rPr>
          <w:rFonts w:ascii="Times New Roman" w:hAnsi="Times New Roman"/>
          <w:b/>
          <w:color w:val="000000"/>
          <w:sz w:val="24"/>
        </w:rPr>
        <w:t xml:space="preserve">• Multi-Language Localization: </w:t>
      </w:r>
      <w:r>
        <w:rPr>
          <w:rFonts w:ascii="Times New Roman" w:hAnsi="Times New Roman"/>
          <w:color w:val="000000"/>
          <w:sz w:val="24"/>
        </w:rPr>
        <w:t>Translates interface labels across English, Tamil, and Hindi.</w:t>
      </w:r>
    </w:p>
    <w:p>
      <w:pPr>
        <w:spacing w:before="160" w:after="60" w:line="276" w:lineRule="auto"/>
        <w:jc w:val="left"/>
      </w:pPr>
      <w:r>
        <w:rPr>
          <w:rFonts w:ascii="Times New Roman" w:hAnsi="Times New Roman"/>
          <w:b/>
          <w:i/>
          <w:color w:val="000000"/>
          <w:sz w:val="24"/>
        </w:rPr>
        <w:t>Non-Functional Requirements</w:t>
      </w:r>
    </w:p>
    <w:p>
      <w:pPr>
        <w:pStyle w:val="ListBullet"/>
        <w:spacing w:after="60" w:before="20" w:line="276" w:lineRule="auto"/>
        <w:ind w:left="720" w:hanging="360"/>
        <w:jc w:val="both"/>
      </w:pPr>
      <w:r>
        <w:rPr>
          <w:rFonts w:ascii="Times New Roman" w:hAnsi="Times New Roman"/>
          <w:b/>
          <w:color w:val="000000"/>
          <w:sz w:val="24"/>
        </w:rPr>
        <w:t xml:space="preserve">• Universal Preference Persistence: </w:t>
      </w:r>
      <w:r>
        <w:rPr>
          <w:rFonts w:ascii="Times New Roman" w:hAnsi="Times New Roman"/>
          <w:color w:val="000000"/>
          <w:sz w:val="24"/>
        </w:rPr>
        <w:t>Preferences persist across sessions in the User document and apply immediately via CSS variables.</w:t>
      </w:r>
    </w:p>
    <w:p>
      <w:pPr>
        <w:spacing w:before="160" w:after="60" w:line="276" w:lineRule="auto"/>
        <w:jc w:val="left"/>
      </w:pPr>
      <w:r>
        <w:rPr>
          <w:rFonts w:ascii="Times New Roman" w:hAnsi="Times New Roman"/>
          <w:b/>
          <w:i/>
          <w:color w:val="000000"/>
          <w:sz w:val="24"/>
        </w:rPr>
        <w:t>API Design</w:t>
      </w:r>
    </w:p>
    <w:tbl>
      <w:tblPr>
        <w:tblW w:type="auto" w:w="0"/>
        <w:jc w:val="center"/>
        <w:tblLook w:firstColumn="1" w:firstRow="1" w:lastColumn="0" w:lastRow="0" w:noHBand="0" w:noVBand="1" w:val="04A0"/>
        <w:tblBorders>
          <w:top w:val="single" w:sz="6" w:space="0" w:color="A0A0A0"/>
          <w:bottom w:val="single" w:sz="6" w:space="0" w:color="A0A0A0"/>
          <w:insideH w:val="single" w:sz="4" w:space="0" w:color="A0A0A0"/>
          <w:insideV w:val="none"/>
          <w:left w:val="none"/>
          <w:right w:val="none"/>
        </w:tblBorders>
      </w:tblPr>
      <w:tblGrid>
        <w:gridCol w:w="2890"/>
        <w:gridCol w:w="2890"/>
        <w:gridCol w:w="2890"/>
      </w:tblGrid>
      <w:tr>
        <w:tc>
          <w:tcPr>
            <w:tcW w:type="dxa" w:w="2890"/>
            <w:shd w:fill="EAEAEA"/>
            <w:tcMar>
              <w:top w:w="55" w:type="dxa"/>
              <w:bottom w:w="55" w:type="dxa"/>
              <w:left w:w="75" w:type="dxa"/>
              <w:right w:w="75" w:type="dxa"/>
            </w:tcMar>
          </w:tcPr>
          <w:p>
            <w:pPr>
              <w:jc w:val="center"/>
            </w:pPr>
            <w:r>
              <w:rPr>
                <w:rFonts w:ascii="Times New Roman" w:hAnsi="Times New Roman"/>
                <w:b/>
                <w:color w:val="000000"/>
                <w:sz w:val="20"/>
              </w:rPr>
              <w:t>Method</w:t>
            </w:r>
          </w:p>
        </w:tc>
        <w:tc>
          <w:tcPr>
            <w:tcW w:type="dxa" w:w="2890"/>
            <w:shd w:fill="EAEAEA"/>
            <w:tcMar>
              <w:top w:w="55" w:type="dxa"/>
              <w:bottom w:w="55" w:type="dxa"/>
              <w:left w:w="75" w:type="dxa"/>
              <w:right w:w="75" w:type="dxa"/>
            </w:tcMar>
          </w:tcPr>
          <w:p>
            <w:pPr>
              <w:jc w:val="center"/>
            </w:pPr>
            <w:r>
              <w:rPr>
                <w:rFonts w:ascii="Times New Roman" w:hAnsi="Times New Roman"/>
                <w:b/>
                <w:color w:val="000000"/>
                <w:sz w:val="20"/>
              </w:rPr>
              <w:t>Endpoint</w:t>
            </w:r>
          </w:p>
        </w:tc>
        <w:tc>
          <w:tcPr>
            <w:tcW w:type="dxa" w:w="2890"/>
            <w:shd w:fill="EAEAEA"/>
            <w:tcMar>
              <w:top w:w="55" w:type="dxa"/>
              <w:bottom w:w="55" w:type="dxa"/>
              <w:left w:w="75" w:type="dxa"/>
              <w:right w:w="75" w:type="dxa"/>
            </w:tcMar>
          </w:tcPr>
          <w:p>
            <w:pPr>
              <w:jc w:val="center"/>
            </w:pPr>
            <w:r>
              <w:rPr>
                <w:rFonts w:ascii="Times New Roman" w:hAnsi="Times New Roman"/>
                <w:b/>
                <w:color w:val="000000"/>
                <w:sz w:val="20"/>
              </w:rPr>
              <w:t>Purpose / contract</w:t>
            </w:r>
          </w:p>
        </w:tc>
      </w:tr>
      <w:tr>
        <w:tc>
          <w:tcPr>
            <w:tcW w:type="dxa" w:w="2890"/>
            <w:shd w:fill="FFFFFF"/>
            <w:tcMar>
              <w:top w:w="40" w:type="dxa"/>
              <w:bottom w:w="40" w:type="dxa"/>
              <w:left w:w="75" w:type="dxa"/>
              <w:right w:w="75" w:type="dxa"/>
            </w:tcMar>
          </w:tcPr>
          <w:p>
            <w:pPr>
              <w:jc w:val="left"/>
            </w:pPr>
            <w:r>
              <w:rPr>
                <w:rFonts w:ascii="Times New Roman" w:hAnsi="Times New Roman"/>
                <w:color w:val="000000"/>
                <w:sz w:val="19"/>
              </w:rPr>
              <w:t>PATCH</w:t>
            </w:r>
          </w:p>
        </w:tc>
        <w:tc>
          <w:tcPr>
            <w:tcW w:type="dxa" w:w="2890"/>
            <w:shd w:fill="FFFFFF"/>
            <w:tcMar>
              <w:top w:w="40" w:type="dxa"/>
              <w:bottom w:w="40" w:type="dxa"/>
              <w:left w:w="75" w:type="dxa"/>
              <w:right w:w="75" w:type="dxa"/>
            </w:tcMar>
          </w:tcPr>
          <w:p>
            <w:pPr>
              <w:jc w:val="left"/>
            </w:pPr>
            <w:r>
              <w:rPr>
                <w:rFonts w:ascii="Times New Roman" w:hAnsi="Times New Roman"/>
                <w:color w:val="000000"/>
                <w:sz w:val="19"/>
              </w:rPr>
              <w:t>/api/users/preferences</w:t>
            </w:r>
          </w:p>
        </w:tc>
        <w:tc>
          <w:tcPr>
            <w:tcW w:type="dxa" w:w="2890"/>
            <w:shd w:fill="FFFFFF"/>
            <w:tcMar>
              <w:top w:w="40" w:type="dxa"/>
              <w:bottom w:w="40" w:type="dxa"/>
              <w:left w:w="75" w:type="dxa"/>
              <w:right w:w="75" w:type="dxa"/>
            </w:tcMar>
          </w:tcPr>
          <w:p>
            <w:pPr>
              <w:jc w:val="left"/>
            </w:pPr>
            <w:r>
              <w:rPr>
                <w:rFonts w:ascii="Times New Roman" w:hAnsi="Times New Roman"/>
                <w:color w:val="000000"/>
                <w:sz w:val="19"/>
              </w:rPr>
              <w:t>Saves theme, palette, font size, and language settings to user profile.</w:t>
            </w:r>
          </w:p>
        </w:tc>
      </w:tr>
    </w:tbl>
    <w:p/>
    <w:p>
      <w:pPr>
        <w:spacing w:before="160" w:after="60" w:line="276" w:lineRule="auto"/>
        <w:jc w:val="left"/>
      </w:pPr>
      <w:r>
        <w:rPr>
          <w:rFonts w:ascii="Times New Roman" w:hAnsi="Times New Roman"/>
          <w:b/>
          <w:i/>
          <w:color w:val="000000"/>
          <w:sz w:val="24"/>
        </w:rPr>
        <w:t>DB Design</w:t>
      </w:r>
    </w:p>
    <w:tbl>
      <w:tblPr>
        <w:tblW w:type="auto" w:w="0"/>
        <w:jc w:val="center"/>
        <w:tblLook w:firstColumn="1" w:firstRow="1" w:lastColumn="0" w:lastRow="0" w:noHBand="0" w:noVBand="1" w:val="04A0"/>
        <w:tblBorders>
          <w:top w:val="single" w:sz="6" w:space="0" w:color="A0A0A0"/>
          <w:bottom w:val="single" w:sz="6" w:space="0" w:color="A0A0A0"/>
          <w:insideH w:val="single" w:sz="4" w:space="0" w:color="A0A0A0"/>
          <w:insideV w:val="none"/>
          <w:left w:val="none"/>
          <w:right w:val="none"/>
        </w:tblBorders>
      </w:tblPr>
      <w:tblGrid>
        <w:gridCol w:w="2890"/>
        <w:gridCol w:w="2890"/>
        <w:gridCol w:w="2890"/>
      </w:tblGrid>
      <w:tr>
        <w:tc>
          <w:tcPr>
            <w:tcW w:type="dxa" w:w="2890"/>
            <w:shd w:fill="EAEAEA"/>
            <w:tcMar>
              <w:top w:w="55" w:type="dxa"/>
              <w:bottom w:w="55" w:type="dxa"/>
              <w:left w:w="75" w:type="dxa"/>
              <w:right w:w="75" w:type="dxa"/>
            </w:tcMar>
          </w:tcPr>
          <w:p>
            <w:pPr>
              <w:jc w:val="center"/>
            </w:pPr>
            <w:r>
              <w:rPr>
                <w:rFonts w:ascii="Times New Roman" w:hAnsi="Times New Roman"/>
                <w:b/>
                <w:color w:val="000000"/>
                <w:sz w:val="20"/>
              </w:rPr>
              <w:t>Collection</w:t>
            </w:r>
          </w:p>
        </w:tc>
        <w:tc>
          <w:tcPr>
            <w:tcW w:type="dxa" w:w="2890"/>
            <w:shd w:fill="EAEAEA"/>
            <w:tcMar>
              <w:top w:w="55" w:type="dxa"/>
              <w:bottom w:w="55" w:type="dxa"/>
              <w:left w:w="75" w:type="dxa"/>
              <w:right w:w="75" w:type="dxa"/>
            </w:tcMar>
          </w:tcPr>
          <w:p>
            <w:pPr>
              <w:jc w:val="center"/>
            </w:pPr>
            <w:r>
              <w:rPr>
                <w:rFonts w:ascii="Times New Roman" w:hAnsi="Times New Roman"/>
                <w:b/>
                <w:color w:val="000000"/>
                <w:sz w:val="20"/>
              </w:rPr>
              <w:t>Keys &amp; indexes</w:t>
            </w:r>
          </w:p>
        </w:tc>
        <w:tc>
          <w:tcPr>
            <w:tcW w:type="dxa" w:w="2890"/>
            <w:shd w:fill="EAEAEA"/>
            <w:tcMar>
              <w:top w:w="55" w:type="dxa"/>
              <w:bottom w:w="55" w:type="dxa"/>
              <w:left w:w="75" w:type="dxa"/>
              <w:right w:w="75" w:type="dxa"/>
            </w:tcMar>
          </w:tcPr>
          <w:p>
            <w:pPr>
              <w:jc w:val="center"/>
            </w:pPr>
            <w:r>
              <w:rPr>
                <w:rFonts w:ascii="Times New Roman" w:hAnsi="Times New Roman"/>
                <w:b/>
                <w:color w:val="000000"/>
                <w:sz w:val="20"/>
              </w:rPr>
              <w:t>Key fields</w:t>
            </w:r>
          </w:p>
        </w:tc>
      </w:tr>
      <w:tr>
        <w:tc>
          <w:tcPr>
            <w:tcW w:type="dxa" w:w="2890"/>
            <w:shd w:fill="FFFFFF"/>
            <w:tcMar>
              <w:top w:w="40" w:type="dxa"/>
              <w:bottom w:w="40" w:type="dxa"/>
              <w:left w:w="75" w:type="dxa"/>
              <w:right w:w="75" w:type="dxa"/>
            </w:tcMar>
          </w:tcPr>
          <w:p>
            <w:pPr>
              <w:jc w:val="left"/>
            </w:pPr>
            <w:r>
              <w:rPr>
                <w:rFonts w:ascii="Times New Roman" w:hAnsi="Times New Roman"/>
                <w:color w:val="000000"/>
                <w:sz w:val="19"/>
              </w:rPr>
              <w:t>users</w:t>
            </w:r>
          </w:p>
        </w:tc>
        <w:tc>
          <w:tcPr>
            <w:tcW w:type="dxa" w:w="2890"/>
            <w:shd w:fill="FFFFFF"/>
            <w:tcMar>
              <w:top w:w="40" w:type="dxa"/>
              <w:bottom w:w="40" w:type="dxa"/>
              <w:left w:w="75" w:type="dxa"/>
              <w:right w:w="75" w:type="dxa"/>
            </w:tcMar>
          </w:tcPr>
          <w:p>
            <w:pPr>
              <w:jc w:val="left"/>
            </w:pPr>
            <w:r>
              <w:rPr>
                <w:rFonts w:ascii="Times New Roman" w:hAnsi="Times New Roman"/>
                <w:color w:val="000000"/>
                <w:sz w:val="19"/>
              </w:rPr>
              <w:t>embedded preferences sub-document</w:t>
            </w:r>
          </w:p>
        </w:tc>
        <w:tc>
          <w:tcPr>
            <w:tcW w:type="dxa" w:w="2890"/>
            <w:shd w:fill="FFFFFF"/>
            <w:tcMar>
              <w:top w:w="40" w:type="dxa"/>
              <w:bottom w:w="40" w:type="dxa"/>
              <w:left w:w="75" w:type="dxa"/>
              <w:right w:w="75" w:type="dxa"/>
            </w:tcMar>
          </w:tcPr>
          <w:p>
            <w:pPr>
              <w:jc w:val="left"/>
            </w:pPr>
            <w:r>
              <w:rPr>
                <w:rFonts w:ascii="Times New Roman" w:hAnsi="Times New Roman"/>
                <w:color w:val="000000"/>
                <w:sz w:val="19"/>
              </w:rPr>
              <w:t>preferences.theme, preferences.palette, preferences.fontSize, preferences.lang</w:t>
            </w:r>
          </w:p>
        </w:tc>
      </w:tr>
    </w:tbl>
    <w:p/>
    <w:p>
      <w:pPr>
        <w:spacing w:before="240" w:after="80" w:line="276" w:lineRule="auto"/>
        <w:jc w:val="left"/>
      </w:pPr>
      <w:r>
        <w:rPr>
          <w:rFonts w:ascii="Times New Roman" w:hAnsi="Times New Roman"/>
          <w:b/>
          <w:color w:val="000000"/>
          <w:sz w:val="26"/>
        </w:rPr>
        <w:t>8.13 ACADEMIC MENTOR PORTAL &amp; AUTOMATED WHATSAPP ALERTS</w:t>
      </w:r>
    </w:p>
    <w:p>
      <w:pPr>
        <w:spacing w:before="120" w:after="60"/>
        <w:jc w:val="center"/>
      </w:pPr>
      <w:r>
        <w:drawing>
          <wp:inline xmlns:a="http://schemas.openxmlformats.org/drawingml/2006/main" xmlns:pic="http://schemas.openxmlformats.org/drawingml/2006/picture">
            <wp:extent cx="5303520" cy="2502909"/>
            <wp:docPr id="49" name="Picture 49"/>
            <wp:cNvGraphicFramePr>
              <a:graphicFrameLocks noChangeAspect="1"/>
            </wp:cNvGraphicFramePr>
            <a:graphic>
              <a:graphicData uri="http://schemas.openxmlformats.org/drawingml/2006/picture">
                <pic:pic>
                  <pic:nvPicPr>
                    <pic:cNvPr id="0" name="image32.png"/>
                    <pic:cNvPicPr/>
                  </pic:nvPicPr>
                  <pic:blipFill>
                    <a:blip r:embed="rId57"/>
                    <a:stretch>
                      <a:fillRect/>
                    </a:stretch>
                  </pic:blipFill>
                  <pic:spPr>
                    <a:xfrm>
                      <a:off x="0" y="0"/>
                      <a:ext cx="5303520" cy="2502909"/>
                    </a:xfrm>
                    <a:prstGeom prst="rect"/>
                  </pic:spPr>
                </pic:pic>
              </a:graphicData>
            </a:graphic>
          </wp:inline>
        </w:drawing>
      </w:r>
    </w:p>
    <w:p>
      <w:pPr>
        <w:spacing w:before="40" w:after="160"/>
        <w:jc w:val="center"/>
      </w:pPr>
      <w:r>
        <w:rPr>
          <w:rFonts w:ascii="Times New Roman" w:hAnsi="Times New Roman"/>
          <w:b/>
          <w:i/>
          <w:color w:val="000000"/>
          <w:sz w:val="21"/>
        </w:rPr>
        <w:t>Fig 8.25 – Automated Academic Mentor Notifications – Real-time progress notifications.</w:t>
      </w:r>
    </w:p>
    <w:p>
      <w:pPr>
        <w:spacing w:before="120" w:after="60"/>
        <w:jc w:val="center"/>
      </w:pPr>
      <w:r>
        <w:drawing>
          <wp:inline xmlns:a="http://schemas.openxmlformats.org/drawingml/2006/main" xmlns:pic="http://schemas.openxmlformats.org/drawingml/2006/picture">
            <wp:extent cx="5303520" cy="2415769"/>
            <wp:docPr id="50" name="Picture 50"/>
            <wp:cNvGraphicFramePr>
              <a:graphicFrameLocks noChangeAspect="1"/>
            </wp:cNvGraphicFramePr>
            <a:graphic>
              <a:graphicData uri="http://schemas.openxmlformats.org/drawingml/2006/picture">
                <pic:pic>
                  <pic:nvPicPr>
                    <pic:cNvPr id="0" name="image33.png"/>
                    <pic:cNvPicPr/>
                  </pic:nvPicPr>
                  <pic:blipFill>
                    <a:blip r:embed="rId58"/>
                    <a:stretch>
                      <a:fillRect/>
                    </a:stretch>
                  </pic:blipFill>
                  <pic:spPr>
                    <a:xfrm>
                      <a:off x="0" y="0"/>
                      <a:ext cx="5303520" cy="2415769"/>
                    </a:xfrm>
                    <a:prstGeom prst="rect"/>
                  </pic:spPr>
                </pic:pic>
              </a:graphicData>
            </a:graphic>
          </wp:inline>
        </w:drawing>
      </w:r>
    </w:p>
    <w:p>
      <w:pPr>
        <w:spacing w:before="40" w:after="160"/>
        <w:jc w:val="center"/>
      </w:pPr>
      <w:r>
        <w:rPr>
          <w:rFonts w:ascii="Times New Roman" w:hAnsi="Times New Roman"/>
          <w:b/>
          <w:i/>
          <w:color w:val="000000"/>
          <w:sz w:val="21"/>
        </w:rPr>
        <w:t>Fig 8.26 – Longitudinal Student Progress Analytics – Weekly, monthly, and yearly performance curves.</w:t>
      </w:r>
    </w:p>
    <w:p>
      <w:pPr>
        <w:spacing w:before="120" w:after="60"/>
        <w:jc w:val="center"/>
      </w:pPr>
      <w:r>
        <w:drawing>
          <wp:inline xmlns:a="http://schemas.openxmlformats.org/drawingml/2006/main" xmlns:pic="http://schemas.openxmlformats.org/drawingml/2006/picture">
            <wp:extent cx="5303520" cy="4138640"/>
            <wp:docPr id="51" name="Picture 51"/>
            <wp:cNvGraphicFramePr>
              <a:graphicFrameLocks noChangeAspect="1"/>
            </wp:cNvGraphicFramePr>
            <a:graphic>
              <a:graphicData uri="http://schemas.openxmlformats.org/drawingml/2006/picture">
                <pic:pic>
                  <pic:nvPicPr>
                    <pic:cNvPr id="0" name="image34.png"/>
                    <pic:cNvPicPr/>
                  </pic:nvPicPr>
                  <pic:blipFill>
                    <a:blip r:embed="rId59"/>
                    <a:stretch>
                      <a:fillRect/>
                    </a:stretch>
                  </pic:blipFill>
                  <pic:spPr>
                    <a:xfrm>
                      <a:off x="0" y="0"/>
                      <a:ext cx="5303520" cy="4138640"/>
                    </a:xfrm>
                    <a:prstGeom prst="rect"/>
                  </pic:spPr>
                </pic:pic>
              </a:graphicData>
            </a:graphic>
          </wp:inline>
        </w:drawing>
      </w:r>
    </w:p>
    <w:p>
      <w:pPr>
        <w:spacing w:before="40" w:after="160"/>
        <w:jc w:val="center"/>
      </w:pPr>
      <w:r>
        <w:rPr>
          <w:rFonts w:ascii="Times New Roman" w:hAnsi="Times New Roman"/>
          <w:b/>
          <w:i/>
          <w:color w:val="000000"/>
          <w:sz w:val="21"/>
        </w:rPr>
        <w:t>Fig 8.27 – Identification of Students Requiring Academic Support – Lagging student detection.</w:t>
      </w:r>
    </w:p>
    <w:p>
      <w:pPr>
        <w:spacing w:before="120" w:after="60"/>
        <w:jc w:val="center"/>
      </w:pPr>
      <w:r>
        <w:drawing>
          <wp:inline xmlns:a="http://schemas.openxmlformats.org/drawingml/2006/main" xmlns:pic="http://schemas.openxmlformats.org/drawingml/2006/picture">
            <wp:extent cx="5303520" cy="3721768"/>
            <wp:docPr id="52" name="Picture 52"/>
            <wp:cNvGraphicFramePr>
              <a:graphicFrameLocks noChangeAspect="1"/>
            </wp:cNvGraphicFramePr>
            <a:graphic>
              <a:graphicData uri="http://schemas.openxmlformats.org/drawingml/2006/picture">
                <pic:pic>
                  <pic:nvPicPr>
                    <pic:cNvPr id="0" name="image35.png"/>
                    <pic:cNvPicPr/>
                  </pic:nvPicPr>
                  <pic:blipFill>
                    <a:blip r:embed="rId60"/>
                    <a:stretch>
                      <a:fillRect/>
                    </a:stretch>
                  </pic:blipFill>
                  <pic:spPr>
                    <a:xfrm>
                      <a:off x="0" y="0"/>
                      <a:ext cx="5303520" cy="3721768"/>
                    </a:xfrm>
                    <a:prstGeom prst="rect"/>
                  </pic:spPr>
                </pic:pic>
              </a:graphicData>
            </a:graphic>
          </wp:inline>
        </w:drawing>
      </w:r>
    </w:p>
    <w:p>
      <w:pPr>
        <w:spacing w:before="40" w:after="160"/>
        <w:jc w:val="center"/>
      </w:pPr>
      <w:r>
        <w:rPr>
          <w:rFonts w:ascii="Times New Roman" w:hAnsi="Times New Roman"/>
          <w:b/>
          <w:i/>
          <w:color w:val="000000"/>
          <w:sz w:val="21"/>
        </w:rPr>
        <w:t>Fig 8.28 – Direct Academic Mentorship Communication – Mentorship messaging.</w:t>
      </w:r>
    </w:p>
    <w:p>
      <w:pPr>
        <w:spacing w:before="160" w:after="60" w:line="276" w:lineRule="auto"/>
        <w:jc w:val="left"/>
      </w:pPr>
      <w:r>
        <w:rPr>
          <w:rFonts w:ascii="Times New Roman" w:hAnsi="Times New Roman"/>
          <w:b/>
          <w:i/>
          <w:color w:val="000000"/>
          <w:sz w:val="24"/>
        </w:rPr>
        <w:t>Purpose &amp; Scope</w:t>
      </w:r>
    </w:p>
    <w:p>
      <w:pPr>
        <w:spacing w:after="100" w:before="0" w:line="276" w:lineRule="auto"/>
        <w:ind w:firstLine="720"/>
        <w:jc w:val="both"/>
      </w:pPr>
      <w:r>
        <w:rPr>
          <w:rFonts w:ascii="Times New Roman" w:hAnsi="Times New Roman"/>
          <w:color w:val="000000"/>
          <w:sz w:val="24"/>
        </w:rPr>
        <w:t>Equips academic mentors with tools to supervise assigned students, inspect longitudinal analytics curves, detect lagging performance, dispatch guidance, and receive automated WhatsApp, SMS, and email alerts on student activity.</w:t>
      </w:r>
    </w:p>
    <w:p>
      <w:pPr>
        <w:spacing w:before="160" w:after="60" w:line="276" w:lineRule="auto"/>
        <w:jc w:val="left"/>
      </w:pPr>
      <w:r>
        <w:rPr>
          <w:rFonts w:ascii="Times New Roman" w:hAnsi="Times New Roman"/>
          <w:b/>
          <w:i/>
          <w:color w:val="000000"/>
          <w:sz w:val="24"/>
        </w:rPr>
        <w:t>Functional Requirements</w:t>
      </w:r>
    </w:p>
    <w:p>
      <w:pPr>
        <w:spacing w:after="100" w:before="0" w:line="276" w:lineRule="auto"/>
        <w:ind w:firstLine="288"/>
        <w:jc w:val="both"/>
      </w:pPr>
      <w:r>
        <w:rPr>
          <w:rFonts w:ascii="Times New Roman" w:hAnsi="Times New Roman"/>
          <w:color w:val="000000"/>
          <w:sz w:val="24"/>
        </w:rPr>
        <w:t>What the module must do:</w:t>
      </w:r>
    </w:p>
    <w:p>
      <w:pPr>
        <w:pStyle w:val="ListBullet"/>
        <w:spacing w:after="60" w:before="20" w:line="276" w:lineRule="auto"/>
        <w:ind w:left="720" w:hanging="360"/>
        <w:jc w:val="both"/>
      </w:pPr>
      <w:r>
        <w:rPr>
          <w:rFonts w:ascii="Times New Roman" w:hAnsi="Times New Roman"/>
          <w:b/>
          <w:color w:val="000000"/>
          <w:sz w:val="24"/>
        </w:rPr>
        <w:t xml:space="preserve">• Assigned Students View: </w:t>
      </w:r>
      <w:r>
        <w:rPr>
          <w:rFonts w:ascii="Times New Roman" w:hAnsi="Times New Roman"/>
          <w:color w:val="000000"/>
          <w:sz w:val="24"/>
        </w:rPr>
        <w:t>Mentors inspect all students assigned to them by the administrator, including active syllabus percentages.</w:t>
      </w:r>
    </w:p>
    <w:p>
      <w:pPr>
        <w:pStyle w:val="ListBullet"/>
        <w:spacing w:after="60" w:before="20" w:line="276" w:lineRule="auto"/>
        <w:ind w:left="720" w:hanging="360"/>
        <w:jc w:val="both"/>
      </w:pPr>
      <w:r>
        <w:rPr>
          <w:rFonts w:ascii="Times New Roman" w:hAnsi="Times New Roman"/>
          <w:b/>
          <w:color w:val="000000"/>
          <w:sz w:val="24"/>
        </w:rPr>
        <w:t xml:space="preserve">• Automated WhatsApp Alerts: </w:t>
      </w:r>
      <w:r>
        <w:rPr>
          <w:rFonts w:ascii="Times New Roman" w:hAnsi="Times New Roman"/>
          <w:color w:val="000000"/>
          <w:sz w:val="24"/>
        </w:rPr>
        <w:t>Whenever a student attempts a mock test or logs in, an automated alert with performance metrics and a direct click-to-chat WhatsApp link is sent to the mentor.</w:t>
      </w:r>
    </w:p>
    <w:p>
      <w:pPr>
        <w:pStyle w:val="ListBullet"/>
        <w:spacing w:after="60" w:before="20" w:line="276" w:lineRule="auto"/>
        <w:ind w:left="720" w:hanging="360"/>
        <w:jc w:val="both"/>
      </w:pPr>
      <w:r>
        <w:rPr>
          <w:rFonts w:ascii="Times New Roman" w:hAnsi="Times New Roman"/>
          <w:b/>
          <w:color w:val="000000"/>
          <w:sz w:val="24"/>
        </w:rPr>
        <w:t xml:space="preserve">• Longitudinal Analytics: </w:t>
      </w:r>
      <w:r>
        <w:rPr>
          <w:rFonts w:ascii="Times New Roman" w:hAnsi="Times New Roman"/>
          <w:color w:val="000000"/>
          <w:sz w:val="24"/>
        </w:rPr>
        <w:t>Mentors review weekly, monthly, and yearly syllabus completion and mock test trajectories per student.</w:t>
      </w:r>
    </w:p>
    <w:p>
      <w:pPr>
        <w:pStyle w:val="ListBullet"/>
        <w:spacing w:after="60" w:before="20" w:line="276" w:lineRule="auto"/>
        <w:ind w:left="720" w:hanging="360"/>
        <w:jc w:val="both"/>
      </w:pPr>
      <w:r>
        <w:rPr>
          <w:rFonts w:ascii="Times New Roman" w:hAnsi="Times New Roman"/>
          <w:b/>
          <w:color w:val="000000"/>
          <w:sz w:val="24"/>
        </w:rPr>
        <w:t xml:space="preserve">• Lagging Student Detection: </w:t>
      </w:r>
      <w:r>
        <w:rPr>
          <w:rFonts w:ascii="Times New Roman" w:hAnsi="Times New Roman"/>
          <w:color w:val="000000"/>
          <w:sz w:val="24"/>
        </w:rPr>
        <w:t>The system flags students whose study velocity falls below recommended milestones.</w:t>
      </w:r>
    </w:p>
    <w:p>
      <w:pPr>
        <w:pStyle w:val="ListBullet"/>
        <w:spacing w:after="60" w:before="20" w:line="276" w:lineRule="auto"/>
        <w:ind w:left="720" w:hanging="360"/>
        <w:jc w:val="both"/>
      </w:pPr>
      <w:r>
        <w:rPr>
          <w:rFonts w:ascii="Times New Roman" w:hAnsi="Times New Roman"/>
          <w:b/>
          <w:color w:val="000000"/>
          <w:sz w:val="24"/>
        </w:rPr>
        <w:t xml:space="preserve">• Direct Mentorship Messaging: </w:t>
      </w:r>
      <w:r>
        <w:rPr>
          <w:rFonts w:ascii="Times New Roman" w:hAnsi="Times New Roman"/>
          <w:color w:val="000000"/>
          <w:sz w:val="24"/>
        </w:rPr>
        <w:t>Mentors send direct motivation and guidance via WhatsApp and SMS.</w:t>
      </w:r>
    </w:p>
    <w:p>
      <w:pPr>
        <w:spacing w:before="160" w:after="60" w:line="276" w:lineRule="auto"/>
        <w:jc w:val="left"/>
      </w:pPr>
      <w:r>
        <w:rPr>
          <w:rFonts w:ascii="Times New Roman" w:hAnsi="Times New Roman"/>
          <w:b/>
          <w:i/>
          <w:color w:val="000000"/>
          <w:sz w:val="24"/>
        </w:rPr>
        <w:t>Non-Functional Requirements</w:t>
      </w:r>
    </w:p>
    <w:p>
      <w:pPr>
        <w:pStyle w:val="ListBullet"/>
        <w:spacing w:after="60" w:before="20" w:line="276" w:lineRule="auto"/>
        <w:ind w:left="720" w:hanging="360"/>
        <w:jc w:val="both"/>
      </w:pPr>
      <w:r>
        <w:rPr>
          <w:rFonts w:ascii="Times New Roman" w:hAnsi="Times New Roman"/>
          <w:b/>
          <w:color w:val="000000"/>
          <w:sz w:val="24"/>
        </w:rPr>
        <w:t xml:space="preserve">• Real-Time Dispatch: </w:t>
      </w:r>
      <w:r>
        <w:rPr>
          <w:rFonts w:ascii="Times New Roman" w:hAnsi="Times New Roman"/>
          <w:color w:val="000000"/>
          <w:sz w:val="24"/>
        </w:rPr>
        <w:t>Alerts dispatch within 3 seconds of student action without human administrative intervention.</w:t>
      </w:r>
    </w:p>
    <w:p>
      <w:pPr>
        <w:spacing w:before="160" w:after="60" w:line="276" w:lineRule="auto"/>
        <w:jc w:val="left"/>
      </w:pPr>
      <w:r>
        <w:rPr>
          <w:rFonts w:ascii="Times New Roman" w:hAnsi="Times New Roman"/>
          <w:b/>
          <w:i/>
          <w:color w:val="000000"/>
          <w:sz w:val="24"/>
        </w:rPr>
        <w:t>API Design</w:t>
      </w:r>
    </w:p>
    <w:tbl>
      <w:tblPr>
        <w:tblW w:type="auto" w:w="0"/>
        <w:jc w:val="center"/>
        <w:tblLook w:firstColumn="1" w:firstRow="1" w:lastColumn="0" w:lastRow="0" w:noHBand="0" w:noVBand="1" w:val="04A0"/>
        <w:tblBorders>
          <w:top w:val="single" w:sz="6" w:space="0" w:color="A0A0A0"/>
          <w:bottom w:val="single" w:sz="6" w:space="0" w:color="A0A0A0"/>
          <w:insideH w:val="single" w:sz="4" w:space="0" w:color="A0A0A0"/>
          <w:insideV w:val="none"/>
          <w:left w:val="none"/>
          <w:right w:val="none"/>
        </w:tblBorders>
      </w:tblPr>
      <w:tblGrid>
        <w:gridCol w:w="2890"/>
        <w:gridCol w:w="2890"/>
        <w:gridCol w:w="2890"/>
      </w:tblGrid>
      <w:tr>
        <w:tc>
          <w:tcPr>
            <w:tcW w:type="dxa" w:w="2890"/>
            <w:shd w:fill="EAEAEA"/>
            <w:tcMar>
              <w:top w:w="55" w:type="dxa"/>
              <w:bottom w:w="55" w:type="dxa"/>
              <w:left w:w="75" w:type="dxa"/>
              <w:right w:w="75" w:type="dxa"/>
            </w:tcMar>
          </w:tcPr>
          <w:p>
            <w:pPr>
              <w:jc w:val="center"/>
            </w:pPr>
            <w:r>
              <w:rPr>
                <w:rFonts w:ascii="Times New Roman" w:hAnsi="Times New Roman"/>
                <w:b/>
                <w:color w:val="000000"/>
                <w:sz w:val="20"/>
              </w:rPr>
              <w:t>Method</w:t>
            </w:r>
          </w:p>
        </w:tc>
        <w:tc>
          <w:tcPr>
            <w:tcW w:type="dxa" w:w="2890"/>
            <w:shd w:fill="EAEAEA"/>
            <w:tcMar>
              <w:top w:w="55" w:type="dxa"/>
              <w:bottom w:w="55" w:type="dxa"/>
              <w:left w:w="75" w:type="dxa"/>
              <w:right w:w="75" w:type="dxa"/>
            </w:tcMar>
          </w:tcPr>
          <w:p>
            <w:pPr>
              <w:jc w:val="center"/>
            </w:pPr>
            <w:r>
              <w:rPr>
                <w:rFonts w:ascii="Times New Roman" w:hAnsi="Times New Roman"/>
                <w:b/>
                <w:color w:val="000000"/>
                <w:sz w:val="20"/>
              </w:rPr>
              <w:t>Endpoint</w:t>
            </w:r>
          </w:p>
        </w:tc>
        <w:tc>
          <w:tcPr>
            <w:tcW w:type="dxa" w:w="2890"/>
            <w:shd w:fill="EAEAEA"/>
            <w:tcMar>
              <w:top w:w="55" w:type="dxa"/>
              <w:bottom w:w="55" w:type="dxa"/>
              <w:left w:w="75" w:type="dxa"/>
              <w:right w:w="75" w:type="dxa"/>
            </w:tcMar>
          </w:tcPr>
          <w:p>
            <w:pPr>
              <w:jc w:val="center"/>
            </w:pPr>
            <w:r>
              <w:rPr>
                <w:rFonts w:ascii="Times New Roman" w:hAnsi="Times New Roman"/>
                <w:b/>
                <w:color w:val="000000"/>
                <w:sz w:val="20"/>
              </w:rPr>
              <w:t>Purpose / contract</w:t>
            </w:r>
          </w:p>
        </w:tc>
      </w:tr>
      <w:tr>
        <w:tc>
          <w:tcPr>
            <w:tcW w:type="dxa" w:w="2890"/>
            <w:shd w:fill="FFFFFF"/>
            <w:tcMar>
              <w:top w:w="40" w:type="dxa"/>
              <w:bottom w:w="40" w:type="dxa"/>
              <w:left w:w="75" w:type="dxa"/>
              <w:right w:w="75" w:type="dxa"/>
            </w:tcMar>
          </w:tcPr>
          <w:p>
            <w:pPr>
              <w:jc w:val="left"/>
            </w:pPr>
            <w:r>
              <w:rPr>
                <w:rFonts w:ascii="Times New Roman" w:hAnsi="Times New Roman"/>
                <w:color w:val="000000"/>
                <w:sz w:val="19"/>
              </w:rPr>
              <w:t>GET</w:t>
            </w:r>
          </w:p>
        </w:tc>
        <w:tc>
          <w:tcPr>
            <w:tcW w:type="dxa" w:w="2890"/>
            <w:shd w:fill="FFFFFF"/>
            <w:tcMar>
              <w:top w:w="40" w:type="dxa"/>
              <w:bottom w:w="40" w:type="dxa"/>
              <w:left w:w="75" w:type="dxa"/>
              <w:right w:w="75" w:type="dxa"/>
            </w:tcMar>
          </w:tcPr>
          <w:p>
            <w:pPr>
              <w:jc w:val="left"/>
            </w:pPr>
            <w:r>
              <w:rPr>
                <w:rFonts w:ascii="Times New Roman" w:hAnsi="Times New Roman"/>
                <w:color w:val="000000"/>
                <w:sz w:val="19"/>
              </w:rPr>
              <w:t>/api/mentor/students</w:t>
            </w:r>
          </w:p>
        </w:tc>
        <w:tc>
          <w:tcPr>
            <w:tcW w:type="dxa" w:w="2890"/>
            <w:shd w:fill="FFFFFF"/>
            <w:tcMar>
              <w:top w:w="40" w:type="dxa"/>
              <w:bottom w:w="40" w:type="dxa"/>
              <w:left w:w="75" w:type="dxa"/>
              <w:right w:w="75" w:type="dxa"/>
            </w:tcMar>
          </w:tcPr>
          <w:p>
            <w:pPr>
              <w:jc w:val="left"/>
            </w:pPr>
            <w:r>
              <w:rPr>
                <w:rFonts w:ascii="Times New Roman" w:hAnsi="Times New Roman"/>
                <w:color w:val="000000"/>
                <w:sz w:val="19"/>
              </w:rPr>
              <w:t>Retrieves assigned students with syllabus completion rates and scores.</w:t>
            </w:r>
          </w:p>
        </w:tc>
      </w:tr>
      <w:tr>
        <w:tc>
          <w:tcPr>
            <w:tcW w:type="dxa" w:w="2890"/>
            <w:shd w:fill="F9F9F9"/>
            <w:tcMar>
              <w:top w:w="40" w:type="dxa"/>
              <w:bottom w:w="40" w:type="dxa"/>
              <w:left w:w="75" w:type="dxa"/>
              <w:right w:w="75" w:type="dxa"/>
            </w:tcMar>
          </w:tcPr>
          <w:p>
            <w:pPr>
              <w:jc w:val="left"/>
            </w:pPr>
            <w:r>
              <w:rPr>
                <w:rFonts w:ascii="Times New Roman" w:hAnsi="Times New Roman"/>
                <w:color w:val="000000"/>
                <w:sz w:val="19"/>
              </w:rPr>
              <w:t>GET</w:t>
            </w:r>
          </w:p>
        </w:tc>
        <w:tc>
          <w:tcPr>
            <w:tcW w:type="dxa" w:w="2890"/>
            <w:shd w:fill="F9F9F9"/>
            <w:tcMar>
              <w:top w:w="40" w:type="dxa"/>
              <w:bottom w:w="40" w:type="dxa"/>
              <w:left w:w="75" w:type="dxa"/>
              <w:right w:w="75" w:type="dxa"/>
            </w:tcMar>
          </w:tcPr>
          <w:p>
            <w:pPr>
              <w:jc w:val="left"/>
            </w:pPr>
            <w:r>
              <w:rPr>
                <w:rFonts w:ascii="Times New Roman" w:hAnsi="Times New Roman"/>
                <w:color w:val="000000"/>
                <w:sz w:val="19"/>
              </w:rPr>
              <w:t>/api/mentor/students/:id/analytics</w:t>
            </w:r>
          </w:p>
        </w:tc>
        <w:tc>
          <w:tcPr>
            <w:tcW w:type="dxa" w:w="2890"/>
            <w:shd w:fill="F9F9F9"/>
            <w:tcMar>
              <w:top w:w="40" w:type="dxa"/>
              <w:bottom w:w="40" w:type="dxa"/>
              <w:left w:w="75" w:type="dxa"/>
              <w:right w:w="75" w:type="dxa"/>
            </w:tcMar>
          </w:tcPr>
          <w:p>
            <w:pPr>
              <w:jc w:val="left"/>
            </w:pPr>
            <w:r>
              <w:rPr>
                <w:rFonts w:ascii="Times New Roman" w:hAnsi="Times New Roman"/>
                <w:color w:val="000000"/>
                <w:sz w:val="19"/>
              </w:rPr>
              <w:t>Returns longitudinal weekly/monthly/yearly progress curves.</w:t>
            </w:r>
          </w:p>
        </w:tc>
      </w:tr>
      <w:tr>
        <w:tc>
          <w:tcPr>
            <w:tcW w:type="dxa" w:w="2890"/>
            <w:shd w:fill="FFFFFF"/>
            <w:tcMar>
              <w:top w:w="40" w:type="dxa"/>
              <w:bottom w:w="40" w:type="dxa"/>
              <w:left w:w="75" w:type="dxa"/>
              <w:right w:w="75" w:type="dxa"/>
            </w:tcMar>
          </w:tcPr>
          <w:p>
            <w:pPr>
              <w:jc w:val="left"/>
            </w:pPr>
            <w:r>
              <w:rPr>
                <w:rFonts w:ascii="Times New Roman" w:hAnsi="Times New Roman"/>
                <w:color w:val="000000"/>
                <w:sz w:val="19"/>
              </w:rPr>
              <w:t>POST</w:t>
            </w:r>
          </w:p>
        </w:tc>
        <w:tc>
          <w:tcPr>
            <w:tcW w:type="dxa" w:w="2890"/>
            <w:shd w:fill="FFFFFF"/>
            <w:tcMar>
              <w:top w:w="40" w:type="dxa"/>
              <w:bottom w:w="40" w:type="dxa"/>
              <w:left w:w="75" w:type="dxa"/>
              <w:right w:w="75" w:type="dxa"/>
            </w:tcMar>
          </w:tcPr>
          <w:p>
            <w:pPr>
              <w:jc w:val="left"/>
            </w:pPr>
            <w:r>
              <w:rPr>
                <w:rFonts w:ascii="Times New Roman" w:hAnsi="Times New Roman"/>
                <w:color w:val="000000"/>
                <w:sz w:val="19"/>
              </w:rPr>
              <w:t>/api/mentor/message</w:t>
            </w:r>
          </w:p>
        </w:tc>
        <w:tc>
          <w:tcPr>
            <w:tcW w:type="dxa" w:w="2890"/>
            <w:shd w:fill="FFFFFF"/>
            <w:tcMar>
              <w:top w:w="40" w:type="dxa"/>
              <w:bottom w:w="40" w:type="dxa"/>
              <w:left w:w="75" w:type="dxa"/>
              <w:right w:w="75" w:type="dxa"/>
            </w:tcMar>
          </w:tcPr>
          <w:p>
            <w:pPr>
              <w:jc w:val="left"/>
            </w:pPr>
            <w:r>
              <w:rPr>
                <w:rFonts w:ascii="Times New Roman" w:hAnsi="Times New Roman"/>
                <w:color w:val="000000"/>
                <w:sz w:val="19"/>
              </w:rPr>
              <w:t>Dispatches direct motivational message to student via WhatsApp/SMS.</w:t>
            </w:r>
          </w:p>
        </w:tc>
      </w:tr>
    </w:tbl>
    <w:p/>
    <w:p>
      <w:pPr>
        <w:spacing w:before="160" w:after="60" w:line="276" w:lineRule="auto"/>
        <w:jc w:val="left"/>
      </w:pPr>
      <w:r>
        <w:rPr>
          <w:rFonts w:ascii="Times New Roman" w:hAnsi="Times New Roman"/>
          <w:b/>
          <w:i/>
          <w:color w:val="000000"/>
          <w:sz w:val="24"/>
        </w:rPr>
        <w:t>DB Design</w:t>
      </w:r>
    </w:p>
    <w:tbl>
      <w:tblPr>
        <w:tblW w:type="auto" w:w="0"/>
        <w:jc w:val="center"/>
        <w:tblLook w:firstColumn="1" w:firstRow="1" w:lastColumn="0" w:lastRow="0" w:noHBand="0" w:noVBand="1" w:val="04A0"/>
        <w:tblBorders>
          <w:top w:val="single" w:sz="6" w:space="0" w:color="A0A0A0"/>
          <w:bottom w:val="single" w:sz="6" w:space="0" w:color="A0A0A0"/>
          <w:insideH w:val="single" w:sz="4" w:space="0" w:color="A0A0A0"/>
          <w:insideV w:val="none"/>
          <w:left w:val="none"/>
          <w:right w:val="none"/>
        </w:tblBorders>
      </w:tblPr>
      <w:tblGrid>
        <w:gridCol w:w="2890"/>
        <w:gridCol w:w="2890"/>
        <w:gridCol w:w="2890"/>
      </w:tblGrid>
      <w:tr>
        <w:tc>
          <w:tcPr>
            <w:tcW w:type="dxa" w:w="2890"/>
            <w:shd w:fill="EAEAEA"/>
            <w:tcMar>
              <w:top w:w="55" w:type="dxa"/>
              <w:bottom w:w="55" w:type="dxa"/>
              <w:left w:w="75" w:type="dxa"/>
              <w:right w:w="75" w:type="dxa"/>
            </w:tcMar>
          </w:tcPr>
          <w:p>
            <w:pPr>
              <w:jc w:val="center"/>
            </w:pPr>
            <w:r>
              <w:rPr>
                <w:rFonts w:ascii="Times New Roman" w:hAnsi="Times New Roman"/>
                <w:b/>
                <w:color w:val="000000"/>
                <w:sz w:val="20"/>
              </w:rPr>
              <w:t>Collection</w:t>
            </w:r>
          </w:p>
        </w:tc>
        <w:tc>
          <w:tcPr>
            <w:tcW w:type="dxa" w:w="2890"/>
            <w:shd w:fill="EAEAEA"/>
            <w:tcMar>
              <w:top w:w="55" w:type="dxa"/>
              <w:bottom w:w="55" w:type="dxa"/>
              <w:left w:w="75" w:type="dxa"/>
              <w:right w:w="75" w:type="dxa"/>
            </w:tcMar>
          </w:tcPr>
          <w:p>
            <w:pPr>
              <w:jc w:val="center"/>
            </w:pPr>
            <w:r>
              <w:rPr>
                <w:rFonts w:ascii="Times New Roman" w:hAnsi="Times New Roman"/>
                <w:b/>
                <w:color w:val="000000"/>
                <w:sz w:val="20"/>
              </w:rPr>
              <w:t>Keys &amp; indexes</w:t>
            </w:r>
          </w:p>
        </w:tc>
        <w:tc>
          <w:tcPr>
            <w:tcW w:type="dxa" w:w="2890"/>
            <w:shd w:fill="EAEAEA"/>
            <w:tcMar>
              <w:top w:w="55" w:type="dxa"/>
              <w:bottom w:w="55" w:type="dxa"/>
              <w:left w:w="75" w:type="dxa"/>
              <w:right w:w="75" w:type="dxa"/>
            </w:tcMar>
          </w:tcPr>
          <w:p>
            <w:pPr>
              <w:jc w:val="center"/>
            </w:pPr>
            <w:r>
              <w:rPr>
                <w:rFonts w:ascii="Times New Roman" w:hAnsi="Times New Roman"/>
                <w:b/>
                <w:color w:val="000000"/>
                <w:sz w:val="20"/>
              </w:rPr>
              <w:t>Key fields</w:t>
            </w:r>
          </w:p>
        </w:tc>
      </w:tr>
      <w:tr>
        <w:tc>
          <w:tcPr>
            <w:tcW w:type="dxa" w:w="2890"/>
            <w:shd w:fill="FFFFFF"/>
            <w:tcMar>
              <w:top w:w="40" w:type="dxa"/>
              <w:bottom w:w="40" w:type="dxa"/>
              <w:left w:w="75" w:type="dxa"/>
              <w:right w:w="75" w:type="dxa"/>
            </w:tcMar>
          </w:tcPr>
          <w:p>
            <w:pPr>
              <w:jc w:val="left"/>
            </w:pPr>
            <w:r>
              <w:rPr>
                <w:rFonts w:ascii="Times New Roman" w:hAnsi="Times New Roman"/>
                <w:color w:val="000000"/>
                <w:sz w:val="19"/>
              </w:rPr>
              <w:t>users</w:t>
            </w:r>
          </w:p>
        </w:tc>
        <w:tc>
          <w:tcPr>
            <w:tcW w:type="dxa" w:w="2890"/>
            <w:shd w:fill="FFFFFF"/>
            <w:tcMar>
              <w:top w:w="40" w:type="dxa"/>
              <w:bottom w:w="40" w:type="dxa"/>
              <w:left w:w="75" w:type="dxa"/>
              <w:right w:w="75" w:type="dxa"/>
            </w:tcMar>
          </w:tcPr>
          <w:p>
            <w:pPr>
              <w:jc w:val="left"/>
            </w:pPr>
            <w:r>
              <w:rPr>
                <w:rFonts w:ascii="Times New Roman" w:hAnsi="Times New Roman"/>
                <w:color w:val="000000"/>
                <w:sz w:val="19"/>
              </w:rPr>
              <w:t>mentor index (MUL)</w:t>
            </w:r>
          </w:p>
        </w:tc>
        <w:tc>
          <w:tcPr>
            <w:tcW w:type="dxa" w:w="2890"/>
            <w:shd w:fill="FFFFFF"/>
            <w:tcMar>
              <w:top w:w="40" w:type="dxa"/>
              <w:bottom w:w="40" w:type="dxa"/>
              <w:left w:w="75" w:type="dxa"/>
              <w:right w:w="75" w:type="dxa"/>
            </w:tcMar>
          </w:tcPr>
          <w:p>
            <w:pPr>
              <w:jc w:val="left"/>
            </w:pPr>
            <w:r>
              <w:rPr>
                <w:rFonts w:ascii="Times New Roman" w:hAnsi="Times New Roman"/>
                <w:color w:val="000000"/>
                <w:sz w:val="19"/>
              </w:rPr>
              <w:t>mentor, assignedStudents, whatsappNumber, phone</w:t>
            </w:r>
          </w:p>
        </w:tc>
      </w:tr>
    </w:tbl>
    <w:p/>
    <w:p>
      <w:pPr>
        <w:spacing w:before="240" w:after="80" w:line="276" w:lineRule="auto"/>
        <w:jc w:val="left"/>
      </w:pPr>
      <w:r>
        <w:rPr>
          <w:rFonts w:ascii="Times New Roman" w:hAnsi="Times New Roman"/>
          <w:b/>
          <w:color w:val="000000"/>
          <w:sz w:val="26"/>
        </w:rPr>
        <w:t>8.14 DELIVERY PARTNER CONSOLE &amp; 4-DIGIT OTP VERIFICATION</w:t>
      </w:r>
    </w:p>
    <w:p>
      <w:pPr>
        <w:spacing w:before="120" w:after="60"/>
        <w:jc w:val="center"/>
      </w:pPr>
      <w:r>
        <w:drawing>
          <wp:inline xmlns:a="http://schemas.openxmlformats.org/drawingml/2006/main" xmlns:pic="http://schemas.openxmlformats.org/drawingml/2006/picture">
            <wp:extent cx="5303520" cy="2835376"/>
            <wp:docPr id="53" name="Picture 53"/>
            <wp:cNvGraphicFramePr>
              <a:graphicFrameLocks noChangeAspect="1"/>
            </wp:cNvGraphicFramePr>
            <a:graphic>
              <a:graphicData uri="http://schemas.openxmlformats.org/drawingml/2006/picture">
                <pic:pic>
                  <pic:nvPicPr>
                    <pic:cNvPr id="0" name="image36.png"/>
                    <pic:cNvPicPr/>
                  </pic:nvPicPr>
                  <pic:blipFill>
                    <a:blip r:embed="rId61"/>
                    <a:stretch>
                      <a:fillRect/>
                    </a:stretch>
                  </pic:blipFill>
                  <pic:spPr>
                    <a:xfrm>
                      <a:off x="0" y="0"/>
                      <a:ext cx="5303520" cy="2835376"/>
                    </a:xfrm>
                    <a:prstGeom prst="rect"/>
                  </pic:spPr>
                </pic:pic>
              </a:graphicData>
            </a:graphic>
          </wp:inline>
        </w:drawing>
      </w:r>
    </w:p>
    <w:p>
      <w:pPr>
        <w:spacing w:before="40" w:after="160"/>
        <w:jc w:val="center"/>
      </w:pPr>
      <w:r>
        <w:rPr>
          <w:rFonts w:ascii="Times New Roman" w:hAnsi="Times New Roman"/>
          <w:b/>
          <w:i/>
          <w:color w:val="000000"/>
          <w:sz w:val="21"/>
        </w:rPr>
        <w:t>Fig 8.29 – Delivery Partner Consignment Dashboard – Assigned shipments and recipient details.</w:t>
      </w:r>
    </w:p>
    <w:p>
      <w:pPr>
        <w:spacing w:before="120" w:after="60"/>
        <w:jc w:val="center"/>
      </w:pPr>
      <w:r>
        <w:drawing>
          <wp:inline xmlns:a="http://schemas.openxmlformats.org/drawingml/2006/main" xmlns:pic="http://schemas.openxmlformats.org/drawingml/2006/picture">
            <wp:extent cx="5303520" cy="2737773"/>
            <wp:docPr id="54" name="Picture 54"/>
            <wp:cNvGraphicFramePr>
              <a:graphicFrameLocks noChangeAspect="1"/>
            </wp:cNvGraphicFramePr>
            <a:graphic>
              <a:graphicData uri="http://schemas.openxmlformats.org/drawingml/2006/picture">
                <pic:pic>
                  <pic:nvPicPr>
                    <pic:cNvPr id="0" name="image37.png"/>
                    <pic:cNvPicPr/>
                  </pic:nvPicPr>
                  <pic:blipFill>
                    <a:blip r:embed="rId62"/>
                    <a:stretch>
                      <a:fillRect/>
                    </a:stretch>
                  </pic:blipFill>
                  <pic:spPr>
                    <a:xfrm>
                      <a:off x="0" y="0"/>
                      <a:ext cx="5303520" cy="2737773"/>
                    </a:xfrm>
                    <a:prstGeom prst="rect"/>
                  </pic:spPr>
                </pic:pic>
              </a:graphicData>
            </a:graphic>
          </wp:inline>
        </w:drawing>
      </w:r>
    </w:p>
    <w:p>
      <w:pPr>
        <w:spacing w:before="40" w:after="160"/>
        <w:jc w:val="center"/>
      </w:pPr>
      <w:r>
        <w:rPr>
          <w:rFonts w:ascii="Times New Roman" w:hAnsi="Times New Roman"/>
          <w:b/>
          <w:i/>
          <w:color w:val="000000"/>
          <w:sz w:val="21"/>
        </w:rPr>
        <w:t>Fig 8.30 – Order Lifecycle &amp; Delivery Status Management – Order status progression.</w:t>
      </w:r>
    </w:p>
    <w:p>
      <w:pPr>
        <w:spacing w:before="120" w:after="60"/>
        <w:jc w:val="center"/>
      </w:pPr>
      <w:r>
        <w:drawing>
          <wp:inline xmlns:a="http://schemas.openxmlformats.org/drawingml/2006/main" xmlns:pic="http://schemas.openxmlformats.org/drawingml/2006/picture">
            <wp:extent cx="5303520" cy="2782755"/>
            <wp:docPr id="55" name="Picture 55"/>
            <wp:cNvGraphicFramePr>
              <a:graphicFrameLocks noChangeAspect="1"/>
            </wp:cNvGraphicFramePr>
            <a:graphic>
              <a:graphicData uri="http://schemas.openxmlformats.org/drawingml/2006/picture">
                <pic:pic>
                  <pic:nvPicPr>
                    <pic:cNvPr id="0" name="image38.png"/>
                    <pic:cNvPicPr/>
                  </pic:nvPicPr>
                  <pic:blipFill>
                    <a:blip r:embed="rId63"/>
                    <a:stretch>
                      <a:fillRect/>
                    </a:stretch>
                  </pic:blipFill>
                  <pic:spPr>
                    <a:xfrm>
                      <a:off x="0" y="0"/>
                      <a:ext cx="5303520" cy="2782755"/>
                    </a:xfrm>
                    <a:prstGeom prst="rect"/>
                  </pic:spPr>
                </pic:pic>
              </a:graphicData>
            </a:graphic>
          </wp:inline>
        </w:drawing>
      </w:r>
    </w:p>
    <w:p>
      <w:pPr>
        <w:spacing w:before="40" w:after="160"/>
        <w:jc w:val="center"/>
      </w:pPr>
      <w:r>
        <w:rPr>
          <w:rFonts w:ascii="Times New Roman" w:hAnsi="Times New Roman"/>
          <w:b/>
          <w:i/>
          <w:color w:val="000000"/>
          <w:sz w:val="21"/>
        </w:rPr>
        <w:t>Fig 8.31 – Secure Delivery Confirmation Using OTP – 4-digit verification OTP prompt.</w:t>
      </w:r>
    </w:p>
    <w:p>
      <w:pPr>
        <w:spacing w:before="160" w:after="60" w:line="276" w:lineRule="auto"/>
        <w:jc w:val="left"/>
      </w:pPr>
      <w:r>
        <w:rPr>
          <w:rFonts w:ascii="Times New Roman" w:hAnsi="Times New Roman"/>
          <w:b/>
          <w:i/>
          <w:color w:val="000000"/>
          <w:sz w:val="24"/>
        </w:rPr>
        <w:t>Purpose &amp; Scope</w:t>
      </w:r>
    </w:p>
    <w:p>
      <w:pPr>
        <w:spacing w:after="100" w:before="0" w:line="276" w:lineRule="auto"/>
        <w:ind w:firstLine="720"/>
        <w:jc w:val="both"/>
      </w:pPr>
      <w:r>
        <w:rPr>
          <w:rFonts w:ascii="Times New Roman" w:hAnsi="Times New Roman"/>
          <w:color w:val="000000"/>
          <w:sz w:val="24"/>
        </w:rPr>
        <w:t>Enables delivery personnel to manage assigned consignments, advance fulfillment stages, and confirm physical deliveries or donation pickups using mandatory 4-digit OTP verification.</w:t>
      </w:r>
    </w:p>
    <w:p>
      <w:pPr>
        <w:spacing w:before="160" w:after="60" w:line="276" w:lineRule="auto"/>
        <w:jc w:val="left"/>
      </w:pPr>
      <w:r>
        <w:rPr>
          <w:rFonts w:ascii="Times New Roman" w:hAnsi="Times New Roman"/>
          <w:b/>
          <w:i/>
          <w:color w:val="000000"/>
          <w:sz w:val="24"/>
        </w:rPr>
        <w:t>Functional Requirements</w:t>
      </w:r>
    </w:p>
    <w:p>
      <w:pPr>
        <w:spacing w:after="100" w:before="0" w:line="276" w:lineRule="auto"/>
        <w:ind w:firstLine="288"/>
        <w:jc w:val="both"/>
      </w:pPr>
      <w:r>
        <w:rPr>
          <w:rFonts w:ascii="Times New Roman" w:hAnsi="Times New Roman"/>
          <w:color w:val="000000"/>
          <w:sz w:val="24"/>
        </w:rPr>
        <w:t>What the module must do:</w:t>
      </w:r>
    </w:p>
    <w:p>
      <w:pPr>
        <w:pStyle w:val="ListBullet"/>
        <w:spacing w:after="60" w:before="20" w:line="276" w:lineRule="auto"/>
        <w:ind w:left="720" w:hanging="360"/>
        <w:jc w:val="both"/>
      </w:pPr>
      <w:r>
        <w:rPr>
          <w:rFonts w:ascii="Times New Roman" w:hAnsi="Times New Roman"/>
          <w:b/>
          <w:color w:val="000000"/>
          <w:sz w:val="24"/>
        </w:rPr>
        <w:t xml:space="preserve">• Consignment Dashboard: </w:t>
      </w:r>
      <w:r>
        <w:rPr>
          <w:rFonts w:ascii="Times New Roman" w:hAnsi="Times New Roman"/>
          <w:color w:val="000000"/>
          <w:sz w:val="24"/>
        </w:rPr>
        <w:t>Displays shipments assigned to the authenticated delivery partner with recipient name, address, and phone number.</w:t>
      </w:r>
    </w:p>
    <w:p>
      <w:pPr>
        <w:pStyle w:val="ListBullet"/>
        <w:spacing w:after="60" w:before="20" w:line="276" w:lineRule="auto"/>
        <w:ind w:left="720" w:hanging="360"/>
        <w:jc w:val="both"/>
      </w:pPr>
      <w:r>
        <w:rPr>
          <w:rFonts w:ascii="Times New Roman" w:hAnsi="Times New Roman"/>
          <w:b/>
          <w:color w:val="000000"/>
          <w:sz w:val="24"/>
        </w:rPr>
        <w:t xml:space="preserve">• Stage Transitions: </w:t>
      </w:r>
      <w:r>
        <w:rPr>
          <w:rFonts w:ascii="Times New Roman" w:hAnsi="Times New Roman"/>
          <w:color w:val="000000"/>
          <w:sz w:val="24"/>
        </w:rPr>
        <w:t>Advances consignments through: Ordered → Dispatched → In Transit → Out for Delivery → Delivered.</w:t>
      </w:r>
    </w:p>
    <w:p>
      <w:pPr>
        <w:pStyle w:val="ListBullet"/>
        <w:spacing w:after="60" w:before="20" w:line="276" w:lineRule="auto"/>
        <w:ind w:left="720" w:hanging="360"/>
        <w:jc w:val="both"/>
      </w:pPr>
      <w:r>
        <w:rPr>
          <w:rFonts w:ascii="Times New Roman" w:hAnsi="Times New Roman"/>
          <w:b/>
          <w:color w:val="000000"/>
          <w:sz w:val="24"/>
        </w:rPr>
        <w:t xml:space="preserve">• Mandatory 4-Digit OTP Verification: </w:t>
      </w:r>
      <w:r>
        <w:rPr>
          <w:rFonts w:ascii="Times New Roman" w:hAnsi="Times New Roman"/>
          <w:color w:val="000000"/>
          <w:sz w:val="24"/>
        </w:rPr>
        <w:t>Delivery partners cannot complete a delivery without entering the recipient's 4-digit OTP, preventing fraudulent handovers.</w:t>
      </w:r>
    </w:p>
    <w:p>
      <w:pPr>
        <w:spacing w:before="160" w:after="60" w:line="276" w:lineRule="auto"/>
        <w:jc w:val="left"/>
      </w:pPr>
      <w:r>
        <w:rPr>
          <w:rFonts w:ascii="Times New Roman" w:hAnsi="Times New Roman"/>
          <w:b/>
          <w:i/>
          <w:color w:val="000000"/>
          <w:sz w:val="24"/>
        </w:rPr>
        <w:t>Non-Functional Requirements</w:t>
      </w:r>
    </w:p>
    <w:p>
      <w:pPr>
        <w:pStyle w:val="ListBullet"/>
        <w:spacing w:after="60" w:before="20" w:line="276" w:lineRule="auto"/>
        <w:ind w:left="720" w:hanging="360"/>
        <w:jc w:val="both"/>
      </w:pPr>
      <w:r>
        <w:rPr>
          <w:rFonts w:ascii="Times New Roman" w:hAnsi="Times New Roman"/>
          <w:b/>
          <w:color w:val="000000"/>
          <w:sz w:val="24"/>
        </w:rPr>
        <w:t xml:space="preserve">• Cryptographic Validation: </w:t>
      </w:r>
      <w:r>
        <w:rPr>
          <w:rFonts w:ascii="Times New Roman" w:hAnsi="Times New Roman"/>
          <w:color w:val="000000"/>
          <w:sz w:val="24"/>
        </w:rPr>
        <w:t>OTPs are validated through constant-time string comparisons to prevent timing attacks.</w:t>
      </w:r>
    </w:p>
    <w:p>
      <w:pPr>
        <w:spacing w:before="160" w:after="60" w:line="276" w:lineRule="auto"/>
        <w:jc w:val="left"/>
      </w:pPr>
      <w:r>
        <w:rPr>
          <w:rFonts w:ascii="Times New Roman" w:hAnsi="Times New Roman"/>
          <w:b/>
          <w:i/>
          <w:color w:val="000000"/>
          <w:sz w:val="24"/>
        </w:rPr>
        <w:t>API Design</w:t>
      </w:r>
    </w:p>
    <w:tbl>
      <w:tblPr>
        <w:tblW w:type="auto" w:w="0"/>
        <w:jc w:val="center"/>
        <w:tblLook w:firstColumn="1" w:firstRow="1" w:lastColumn="0" w:lastRow="0" w:noHBand="0" w:noVBand="1" w:val="04A0"/>
        <w:tblBorders>
          <w:top w:val="single" w:sz="6" w:space="0" w:color="A0A0A0"/>
          <w:bottom w:val="single" w:sz="6" w:space="0" w:color="A0A0A0"/>
          <w:insideH w:val="single" w:sz="4" w:space="0" w:color="A0A0A0"/>
          <w:insideV w:val="none"/>
          <w:left w:val="none"/>
          <w:right w:val="none"/>
        </w:tblBorders>
      </w:tblPr>
      <w:tblGrid>
        <w:gridCol w:w="2890"/>
        <w:gridCol w:w="2890"/>
        <w:gridCol w:w="2890"/>
      </w:tblGrid>
      <w:tr>
        <w:tc>
          <w:tcPr>
            <w:tcW w:type="dxa" w:w="2890"/>
            <w:shd w:fill="EAEAEA"/>
            <w:tcMar>
              <w:top w:w="55" w:type="dxa"/>
              <w:bottom w:w="55" w:type="dxa"/>
              <w:left w:w="75" w:type="dxa"/>
              <w:right w:w="75" w:type="dxa"/>
            </w:tcMar>
          </w:tcPr>
          <w:p>
            <w:pPr>
              <w:jc w:val="center"/>
            </w:pPr>
            <w:r>
              <w:rPr>
                <w:rFonts w:ascii="Times New Roman" w:hAnsi="Times New Roman"/>
                <w:b/>
                <w:color w:val="000000"/>
                <w:sz w:val="20"/>
              </w:rPr>
              <w:t>Method</w:t>
            </w:r>
          </w:p>
        </w:tc>
        <w:tc>
          <w:tcPr>
            <w:tcW w:type="dxa" w:w="2890"/>
            <w:shd w:fill="EAEAEA"/>
            <w:tcMar>
              <w:top w:w="55" w:type="dxa"/>
              <w:bottom w:w="55" w:type="dxa"/>
              <w:left w:w="75" w:type="dxa"/>
              <w:right w:w="75" w:type="dxa"/>
            </w:tcMar>
          </w:tcPr>
          <w:p>
            <w:pPr>
              <w:jc w:val="center"/>
            </w:pPr>
            <w:r>
              <w:rPr>
                <w:rFonts w:ascii="Times New Roman" w:hAnsi="Times New Roman"/>
                <w:b/>
                <w:color w:val="000000"/>
                <w:sz w:val="20"/>
              </w:rPr>
              <w:t>Endpoint</w:t>
            </w:r>
          </w:p>
        </w:tc>
        <w:tc>
          <w:tcPr>
            <w:tcW w:type="dxa" w:w="2890"/>
            <w:shd w:fill="EAEAEA"/>
            <w:tcMar>
              <w:top w:w="55" w:type="dxa"/>
              <w:bottom w:w="55" w:type="dxa"/>
              <w:left w:w="75" w:type="dxa"/>
              <w:right w:w="75" w:type="dxa"/>
            </w:tcMar>
          </w:tcPr>
          <w:p>
            <w:pPr>
              <w:jc w:val="center"/>
            </w:pPr>
            <w:r>
              <w:rPr>
                <w:rFonts w:ascii="Times New Roman" w:hAnsi="Times New Roman"/>
                <w:b/>
                <w:color w:val="000000"/>
                <w:sz w:val="20"/>
              </w:rPr>
              <w:t>Purpose / contract</w:t>
            </w:r>
          </w:p>
        </w:tc>
      </w:tr>
      <w:tr>
        <w:tc>
          <w:tcPr>
            <w:tcW w:type="dxa" w:w="2890"/>
            <w:shd w:fill="FFFFFF"/>
            <w:tcMar>
              <w:top w:w="40" w:type="dxa"/>
              <w:bottom w:w="40" w:type="dxa"/>
              <w:left w:w="75" w:type="dxa"/>
              <w:right w:w="75" w:type="dxa"/>
            </w:tcMar>
          </w:tcPr>
          <w:p>
            <w:pPr>
              <w:jc w:val="left"/>
            </w:pPr>
            <w:r>
              <w:rPr>
                <w:rFonts w:ascii="Times New Roman" w:hAnsi="Times New Roman"/>
                <w:color w:val="000000"/>
                <w:sz w:val="19"/>
              </w:rPr>
              <w:t>GET</w:t>
            </w:r>
          </w:p>
        </w:tc>
        <w:tc>
          <w:tcPr>
            <w:tcW w:type="dxa" w:w="2890"/>
            <w:shd w:fill="FFFFFF"/>
            <w:tcMar>
              <w:top w:w="40" w:type="dxa"/>
              <w:bottom w:w="40" w:type="dxa"/>
              <w:left w:w="75" w:type="dxa"/>
              <w:right w:w="75" w:type="dxa"/>
            </w:tcMar>
          </w:tcPr>
          <w:p>
            <w:pPr>
              <w:jc w:val="left"/>
            </w:pPr>
            <w:r>
              <w:rPr>
                <w:rFonts w:ascii="Times New Roman" w:hAnsi="Times New Roman"/>
                <w:color w:val="000000"/>
                <w:sz w:val="19"/>
              </w:rPr>
              <w:t>/api/delivery/orders</w:t>
            </w:r>
          </w:p>
        </w:tc>
        <w:tc>
          <w:tcPr>
            <w:tcW w:type="dxa" w:w="2890"/>
            <w:shd w:fill="FFFFFF"/>
            <w:tcMar>
              <w:top w:w="40" w:type="dxa"/>
              <w:bottom w:w="40" w:type="dxa"/>
              <w:left w:w="75" w:type="dxa"/>
              <w:right w:w="75" w:type="dxa"/>
            </w:tcMar>
          </w:tcPr>
          <w:p>
            <w:pPr>
              <w:jc w:val="left"/>
            </w:pPr>
            <w:r>
              <w:rPr>
                <w:rFonts w:ascii="Times New Roman" w:hAnsi="Times New Roman"/>
                <w:color w:val="000000"/>
                <w:sz w:val="19"/>
              </w:rPr>
              <w:t>Returns consignments assigned to authenticated delivery partner.</w:t>
            </w:r>
          </w:p>
        </w:tc>
      </w:tr>
      <w:tr>
        <w:tc>
          <w:tcPr>
            <w:tcW w:type="dxa" w:w="2890"/>
            <w:shd w:fill="F9F9F9"/>
            <w:tcMar>
              <w:top w:w="40" w:type="dxa"/>
              <w:bottom w:w="40" w:type="dxa"/>
              <w:left w:w="75" w:type="dxa"/>
              <w:right w:w="75" w:type="dxa"/>
            </w:tcMar>
          </w:tcPr>
          <w:p>
            <w:pPr>
              <w:jc w:val="left"/>
            </w:pPr>
            <w:r>
              <w:rPr>
                <w:rFonts w:ascii="Times New Roman" w:hAnsi="Times New Roman"/>
                <w:color w:val="000000"/>
                <w:sz w:val="19"/>
              </w:rPr>
              <w:t>PATCH</w:t>
            </w:r>
          </w:p>
        </w:tc>
        <w:tc>
          <w:tcPr>
            <w:tcW w:type="dxa" w:w="2890"/>
            <w:shd w:fill="F9F9F9"/>
            <w:tcMar>
              <w:top w:w="40" w:type="dxa"/>
              <w:bottom w:w="40" w:type="dxa"/>
              <w:left w:w="75" w:type="dxa"/>
              <w:right w:w="75" w:type="dxa"/>
            </w:tcMar>
          </w:tcPr>
          <w:p>
            <w:pPr>
              <w:jc w:val="left"/>
            </w:pPr>
            <w:r>
              <w:rPr>
                <w:rFonts w:ascii="Times New Roman" w:hAnsi="Times New Roman"/>
                <w:color w:val="000000"/>
                <w:sz w:val="19"/>
              </w:rPr>
              <w:t>/api/delivery/orders/:id/status</w:t>
            </w:r>
          </w:p>
        </w:tc>
        <w:tc>
          <w:tcPr>
            <w:tcW w:type="dxa" w:w="2890"/>
            <w:shd w:fill="F9F9F9"/>
            <w:tcMar>
              <w:top w:w="40" w:type="dxa"/>
              <w:bottom w:w="40" w:type="dxa"/>
              <w:left w:w="75" w:type="dxa"/>
              <w:right w:w="75" w:type="dxa"/>
            </w:tcMar>
          </w:tcPr>
          <w:p>
            <w:pPr>
              <w:jc w:val="left"/>
            </w:pPr>
            <w:r>
              <w:rPr>
                <w:rFonts w:ascii="Times New Roman" w:hAnsi="Times New Roman"/>
                <w:color w:val="000000"/>
                <w:sz w:val="19"/>
              </w:rPr>
              <w:t>Advances delivery stage; validates 4-digit OTP before marking Delivered.</w:t>
            </w:r>
          </w:p>
        </w:tc>
      </w:tr>
    </w:tbl>
    <w:p/>
    <w:p>
      <w:pPr>
        <w:spacing w:before="160" w:after="60" w:line="276" w:lineRule="auto"/>
        <w:jc w:val="left"/>
      </w:pPr>
      <w:r>
        <w:rPr>
          <w:rFonts w:ascii="Times New Roman" w:hAnsi="Times New Roman"/>
          <w:b/>
          <w:i/>
          <w:color w:val="000000"/>
          <w:sz w:val="24"/>
        </w:rPr>
        <w:t>DB Design</w:t>
      </w:r>
    </w:p>
    <w:tbl>
      <w:tblPr>
        <w:tblW w:type="auto" w:w="0"/>
        <w:jc w:val="center"/>
        <w:tblLook w:firstColumn="1" w:firstRow="1" w:lastColumn="0" w:lastRow="0" w:noHBand="0" w:noVBand="1" w:val="04A0"/>
        <w:tblBorders>
          <w:top w:val="single" w:sz="6" w:space="0" w:color="A0A0A0"/>
          <w:bottom w:val="single" w:sz="6" w:space="0" w:color="A0A0A0"/>
          <w:insideH w:val="single" w:sz="4" w:space="0" w:color="A0A0A0"/>
          <w:insideV w:val="none"/>
          <w:left w:val="none"/>
          <w:right w:val="none"/>
        </w:tblBorders>
      </w:tblPr>
      <w:tblGrid>
        <w:gridCol w:w="2890"/>
        <w:gridCol w:w="2890"/>
        <w:gridCol w:w="2890"/>
      </w:tblGrid>
      <w:tr>
        <w:tc>
          <w:tcPr>
            <w:tcW w:type="dxa" w:w="2890"/>
            <w:shd w:fill="EAEAEA"/>
            <w:tcMar>
              <w:top w:w="55" w:type="dxa"/>
              <w:bottom w:w="55" w:type="dxa"/>
              <w:left w:w="75" w:type="dxa"/>
              <w:right w:w="75" w:type="dxa"/>
            </w:tcMar>
          </w:tcPr>
          <w:p>
            <w:pPr>
              <w:jc w:val="center"/>
            </w:pPr>
            <w:r>
              <w:rPr>
                <w:rFonts w:ascii="Times New Roman" w:hAnsi="Times New Roman"/>
                <w:b/>
                <w:color w:val="000000"/>
                <w:sz w:val="20"/>
              </w:rPr>
              <w:t>Collection</w:t>
            </w:r>
          </w:p>
        </w:tc>
        <w:tc>
          <w:tcPr>
            <w:tcW w:type="dxa" w:w="2890"/>
            <w:shd w:fill="EAEAEA"/>
            <w:tcMar>
              <w:top w:w="55" w:type="dxa"/>
              <w:bottom w:w="55" w:type="dxa"/>
              <w:left w:w="75" w:type="dxa"/>
              <w:right w:w="75" w:type="dxa"/>
            </w:tcMar>
          </w:tcPr>
          <w:p>
            <w:pPr>
              <w:jc w:val="center"/>
            </w:pPr>
            <w:r>
              <w:rPr>
                <w:rFonts w:ascii="Times New Roman" w:hAnsi="Times New Roman"/>
                <w:b/>
                <w:color w:val="000000"/>
                <w:sz w:val="20"/>
              </w:rPr>
              <w:t>Keys &amp; indexes</w:t>
            </w:r>
          </w:p>
        </w:tc>
        <w:tc>
          <w:tcPr>
            <w:tcW w:type="dxa" w:w="2890"/>
            <w:shd w:fill="EAEAEA"/>
            <w:tcMar>
              <w:top w:w="55" w:type="dxa"/>
              <w:bottom w:w="55" w:type="dxa"/>
              <w:left w:w="75" w:type="dxa"/>
              <w:right w:w="75" w:type="dxa"/>
            </w:tcMar>
          </w:tcPr>
          <w:p>
            <w:pPr>
              <w:jc w:val="center"/>
            </w:pPr>
            <w:r>
              <w:rPr>
                <w:rFonts w:ascii="Times New Roman" w:hAnsi="Times New Roman"/>
                <w:b/>
                <w:color w:val="000000"/>
                <w:sz w:val="20"/>
              </w:rPr>
              <w:t>Key fields</w:t>
            </w:r>
          </w:p>
        </w:tc>
      </w:tr>
      <w:tr>
        <w:tc>
          <w:tcPr>
            <w:tcW w:type="dxa" w:w="2890"/>
            <w:shd w:fill="FFFFFF"/>
            <w:tcMar>
              <w:top w:w="40" w:type="dxa"/>
              <w:bottom w:w="40" w:type="dxa"/>
              <w:left w:w="75" w:type="dxa"/>
              <w:right w:w="75" w:type="dxa"/>
            </w:tcMar>
          </w:tcPr>
          <w:p>
            <w:pPr>
              <w:jc w:val="left"/>
            </w:pPr>
            <w:r>
              <w:rPr>
                <w:rFonts w:ascii="Times New Roman" w:hAnsi="Times New Roman"/>
                <w:color w:val="000000"/>
                <w:sz w:val="19"/>
              </w:rPr>
              <w:t>orders</w:t>
            </w:r>
          </w:p>
        </w:tc>
        <w:tc>
          <w:tcPr>
            <w:tcW w:type="dxa" w:w="2890"/>
            <w:shd w:fill="FFFFFF"/>
            <w:tcMar>
              <w:top w:w="40" w:type="dxa"/>
              <w:bottom w:w="40" w:type="dxa"/>
              <w:left w:w="75" w:type="dxa"/>
              <w:right w:w="75" w:type="dxa"/>
            </w:tcMar>
          </w:tcPr>
          <w:p>
            <w:pPr>
              <w:jc w:val="left"/>
            </w:pPr>
            <w:r>
              <w:rPr>
                <w:rFonts w:ascii="Times New Roman" w:hAnsi="Times New Roman"/>
                <w:color w:val="000000"/>
                <w:sz w:val="19"/>
              </w:rPr>
              <w:t>assignedPartner index (MUL)</w:t>
            </w:r>
          </w:p>
        </w:tc>
        <w:tc>
          <w:tcPr>
            <w:tcW w:type="dxa" w:w="2890"/>
            <w:shd w:fill="FFFFFF"/>
            <w:tcMar>
              <w:top w:w="40" w:type="dxa"/>
              <w:bottom w:w="40" w:type="dxa"/>
              <w:left w:w="75" w:type="dxa"/>
              <w:right w:w="75" w:type="dxa"/>
            </w:tcMar>
          </w:tcPr>
          <w:p>
            <w:pPr>
              <w:jc w:val="left"/>
            </w:pPr>
            <w:r>
              <w:rPr>
                <w:rFonts w:ascii="Times New Roman" w:hAnsi="Times New Roman"/>
                <w:color w:val="000000"/>
                <w:sz w:val="19"/>
              </w:rPr>
              <w:t>assignedPartner, status, verificationOtp, deliveryAddress</w:t>
            </w:r>
          </w:p>
        </w:tc>
      </w:tr>
    </w:tbl>
    <w:p/>
    <w:p>
      <w:pPr>
        <w:spacing w:before="240" w:after="80" w:line="276" w:lineRule="auto"/>
        <w:jc w:val="left"/>
      </w:pPr>
      <w:r>
        <w:rPr>
          <w:rFonts w:ascii="Times New Roman" w:hAnsi="Times New Roman"/>
          <w:b/>
          <w:color w:val="000000"/>
          <w:sz w:val="26"/>
        </w:rPr>
        <w:t>8.15 SYSTEM ADMINISTRATION &amp; MULTI-CHANNEL COMMUNICATION ENGINE</w:t>
      </w:r>
    </w:p>
    <w:p>
      <w:pPr>
        <w:spacing w:before="120" w:after="60"/>
        <w:jc w:val="center"/>
      </w:pPr>
      <w:r>
        <w:drawing>
          <wp:inline xmlns:a="http://schemas.openxmlformats.org/drawingml/2006/main" xmlns:pic="http://schemas.openxmlformats.org/drawingml/2006/picture">
            <wp:extent cx="5303520" cy="2807746"/>
            <wp:docPr id="56" name="Picture 56"/>
            <wp:cNvGraphicFramePr>
              <a:graphicFrameLocks noChangeAspect="1"/>
            </wp:cNvGraphicFramePr>
            <a:graphic>
              <a:graphicData uri="http://schemas.openxmlformats.org/drawingml/2006/picture">
                <pic:pic>
                  <pic:nvPicPr>
                    <pic:cNvPr id="0" name="image39.png"/>
                    <pic:cNvPicPr/>
                  </pic:nvPicPr>
                  <pic:blipFill>
                    <a:blip r:embed="rId64"/>
                    <a:stretch>
                      <a:fillRect/>
                    </a:stretch>
                  </pic:blipFill>
                  <pic:spPr>
                    <a:xfrm>
                      <a:off x="0" y="0"/>
                      <a:ext cx="5303520" cy="2807746"/>
                    </a:xfrm>
                    <a:prstGeom prst="rect"/>
                  </pic:spPr>
                </pic:pic>
              </a:graphicData>
            </a:graphic>
          </wp:inline>
        </w:drawing>
      </w:r>
    </w:p>
    <w:p>
      <w:pPr>
        <w:spacing w:before="40" w:after="160"/>
        <w:jc w:val="center"/>
      </w:pPr>
      <w:r>
        <w:rPr>
          <w:rFonts w:ascii="Times New Roman" w:hAnsi="Times New Roman"/>
          <w:b/>
          <w:i/>
          <w:color w:val="000000"/>
          <w:sz w:val="21"/>
        </w:rPr>
        <w:t>Fig 8.32 – Administrative User Account Management – User governance and role assignment.</w:t>
      </w:r>
    </w:p>
    <w:p>
      <w:pPr>
        <w:spacing w:before="120" w:after="60"/>
        <w:jc w:val="center"/>
      </w:pPr>
      <w:r>
        <w:drawing>
          <wp:inline xmlns:a="http://schemas.openxmlformats.org/drawingml/2006/main" xmlns:pic="http://schemas.openxmlformats.org/drawingml/2006/picture">
            <wp:extent cx="5303520" cy="3202554"/>
            <wp:docPr id="57" name="Picture 57"/>
            <wp:cNvGraphicFramePr>
              <a:graphicFrameLocks noChangeAspect="1"/>
            </wp:cNvGraphicFramePr>
            <a:graphic>
              <a:graphicData uri="http://schemas.openxmlformats.org/drawingml/2006/picture">
                <pic:pic>
                  <pic:nvPicPr>
                    <pic:cNvPr id="0" name="image40.png"/>
                    <pic:cNvPicPr/>
                  </pic:nvPicPr>
                  <pic:blipFill>
                    <a:blip r:embed="rId65"/>
                    <a:stretch>
                      <a:fillRect/>
                    </a:stretch>
                  </pic:blipFill>
                  <pic:spPr>
                    <a:xfrm>
                      <a:off x="0" y="0"/>
                      <a:ext cx="5303520" cy="3202554"/>
                    </a:xfrm>
                    <a:prstGeom prst="rect"/>
                  </pic:spPr>
                </pic:pic>
              </a:graphicData>
            </a:graphic>
          </wp:inline>
        </w:drawing>
      </w:r>
    </w:p>
    <w:p>
      <w:pPr>
        <w:spacing w:before="40" w:after="160"/>
        <w:jc w:val="center"/>
      </w:pPr>
      <w:r>
        <w:rPr>
          <w:rFonts w:ascii="Times New Roman" w:hAnsi="Times New Roman"/>
          <w:b/>
          <w:i/>
          <w:color w:val="000000"/>
          <w:sz w:val="21"/>
        </w:rPr>
        <w:t>Fig 8.33 – Academic Mentor Allocation Interface – Linking mentors with students.</w:t>
      </w:r>
    </w:p>
    <w:p>
      <w:pPr>
        <w:spacing w:before="120" w:after="60"/>
        <w:jc w:val="center"/>
      </w:pPr>
      <w:r>
        <w:drawing>
          <wp:inline xmlns:a="http://schemas.openxmlformats.org/drawingml/2006/main" xmlns:pic="http://schemas.openxmlformats.org/drawingml/2006/picture">
            <wp:extent cx="5303520" cy="3314700"/>
            <wp:docPr id="58" name="Picture 58"/>
            <wp:cNvGraphicFramePr>
              <a:graphicFrameLocks noChangeAspect="1"/>
            </wp:cNvGraphicFramePr>
            <a:graphic>
              <a:graphicData uri="http://schemas.openxmlformats.org/drawingml/2006/picture">
                <pic:pic>
                  <pic:nvPicPr>
                    <pic:cNvPr id="0" name="image41.png"/>
                    <pic:cNvPicPr/>
                  </pic:nvPicPr>
                  <pic:blipFill>
                    <a:blip r:embed="rId66"/>
                    <a:stretch>
                      <a:fillRect/>
                    </a:stretch>
                  </pic:blipFill>
                  <pic:spPr>
                    <a:xfrm>
                      <a:off x="0" y="0"/>
                      <a:ext cx="5303520" cy="3314700"/>
                    </a:xfrm>
                    <a:prstGeom prst="rect"/>
                  </pic:spPr>
                </pic:pic>
              </a:graphicData>
            </a:graphic>
          </wp:inline>
        </w:drawing>
      </w:r>
    </w:p>
    <w:p>
      <w:pPr>
        <w:spacing w:before="40" w:after="160"/>
        <w:jc w:val="center"/>
      </w:pPr>
      <w:r>
        <w:rPr>
          <w:rFonts w:ascii="Times New Roman" w:hAnsi="Times New Roman"/>
          <w:b/>
          <w:i/>
          <w:color w:val="000000"/>
          <w:sz w:val="21"/>
        </w:rPr>
        <w:t>Fig 8.34 – Examination Catalog &amp; Syllabus Administration – Syllabus curriculum editor.</w:t>
      </w:r>
    </w:p>
    <w:p>
      <w:pPr>
        <w:spacing w:before="120" w:after="60"/>
        <w:jc w:val="center"/>
      </w:pPr>
      <w:r>
        <w:drawing>
          <wp:inline xmlns:a="http://schemas.openxmlformats.org/drawingml/2006/main" xmlns:pic="http://schemas.openxmlformats.org/drawingml/2006/picture">
            <wp:extent cx="5303520" cy="2423712"/>
            <wp:docPr id="59" name="Picture 59"/>
            <wp:cNvGraphicFramePr>
              <a:graphicFrameLocks noChangeAspect="1"/>
            </wp:cNvGraphicFramePr>
            <a:graphic>
              <a:graphicData uri="http://schemas.openxmlformats.org/drawingml/2006/picture">
                <pic:pic>
                  <pic:nvPicPr>
                    <pic:cNvPr id="0" name="image42.png"/>
                    <pic:cNvPicPr/>
                  </pic:nvPicPr>
                  <pic:blipFill>
                    <a:blip r:embed="rId67"/>
                    <a:stretch>
                      <a:fillRect/>
                    </a:stretch>
                  </pic:blipFill>
                  <pic:spPr>
                    <a:xfrm>
                      <a:off x="0" y="0"/>
                      <a:ext cx="5303520" cy="2423712"/>
                    </a:xfrm>
                    <a:prstGeom prst="rect"/>
                  </pic:spPr>
                </pic:pic>
              </a:graphicData>
            </a:graphic>
          </wp:inline>
        </w:drawing>
      </w:r>
    </w:p>
    <w:p>
      <w:pPr>
        <w:spacing w:before="40" w:after="160"/>
        <w:jc w:val="center"/>
      </w:pPr>
      <w:r>
        <w:rPr>
          <w:rFonts w:ascii="Times New Roman" w:hAnsi="Times New Roman"/>
          <w:b/>
          <w:i/>
          <w:color w:val="000000"/>
          <w:sz w:val="21"/>
        </w:rPr>
        <w:t>Fig 8.35 – Order &amp; Fulfillment Monitoring – Order transactions and consignment monitoring.</w:t>
      </w:r>
    </w:p>
    <w:p>
      <w:pPr>
        <w:spacing w:before="120" w:after="60"/>
        <w:jc w:val="center"/>
      </w:pPr>
      <w:r>
        <w:drawing>
          <wp:inline xmlns:a="http://schemas.openxmlformats.org/drawingml/2006/main" xmlns:pic="http://schemas.openxmlformats.org/drawingml/2006/picture">
            <wp:extent cx="5303520" cy="1724680"/>
            <wp:docPr id="60" name="Picture 60"/>
            <wp:cNvGraphicFramePr>
              <a:graphicFrameLocks noChangeAspect="1"/>
            </wp:cNvGraphicFramePr>
            <a:graphic>
              <a:graphicData uri="http://schemas.openxmlformats.org/drawingml/2006/picture">
                <pic:pic>
                  <pic:nvPicPr>
                    <pic:cNvPr id="0" name="image43.png"/>
                    <pic:cNvPicPr/>
                  </pic:nvPicPr>
                  <pic:blipFill>
                    <a:blip r:embed="rId68"/>
                    <a:stretch>
                      <a:fillRect/>
                    </a:stretch>
                  </pic:blipFill>
                  <pic:spPr>
                    <a:xfrm>
                      <a:off x="0" y="0"/>
                      <a:ext cx="5303520" cy="1724680"/>
                    </a:xfrm>
                    <a:prstGeom prst="rect"/>
                  </pic:spPr>
                </pic:pic>
              </a:graphicData>
            </a:graphic>
          </wp:inline>
        </w:drawing>
      </w:r>
    </w:p>
    <w:p>
      <w:pPr>
        <w:spacing w:before="40" w:after="160"/>
        <w:jc w:val="center"/>
      </w:pPr>
      <w:r>
        <w:rPr>
          <w:rFonts w:ascii="Times New Roman" w:hAnsi="Times New Roman"/>
          <w:b/>
          <w:i/>
          <w:color w:val="000000"/>
          <w:sz w:val="21"/>
        </w:rPr>
        <w:t>Fig 8.36 – Email Communication Module – Official emails dispatched from prepcycle@gmail.com.</w:t>
      </w:r>
    </w:p>
    <w:p>
      <w:pPr>
        <w:spacing w:before="120" w:after="60"/>
        <w:jc w:val="center"/>
      </w:pPr>
      <w:r>
        <w:drawing>
          <wp:inline xmlns:a="http://schemas.openxmlformats.org/drawingml/2006/main" xmlns:pic="http://schemas.openxmlformats.org/drawingml/2006/picture">
            <wp:extent cx="5303520" cy="2775552"/>
            <wp:docPr id="61" name="Picture 61"/>
            <wp:cNvGraphicFramePr>
              <a:graphicFrameLocks noChangeAspect="1"/>
            </wp:cNvGraphicFramePr>
            <a:graphic>
              <a:graphicData uri="http://schemas.openxmlformats.org/drawingml/2006/picture">
                <pic:pic>
                  <pic:nvPicPr>
                    <pic:cNvPr id="0" name="image44.png"/>
                    <pic:cNvPicPr/>
                  </pic:nvPicPr>
                  <pic:blipFill>
                    <a:blip r:embed="rId69"/>
                    <a:stretch>
                      <a:fillRect/>
                    </a:stretch>
                  </pic:blipFill>
                  <pic:spPr>
                    <a:xfrm>
                      <a:off x="0" y="0"/>
                      <a:ext cx="5303520" cy="2775552"/>
                    </a:xfrm>
                    <a:prstGeom prst="rect"/>
                  </pic:spPr>
                </pic:pic>
              </a:graphicData>
            </a:graphic>
          </wp:inline>
        </w:drawing>
      </w:r>
    </w:p>
    <w:p>
      <w:pPr>
        <w:spacing w:before="40" w:after="160"/>
        <w:jc w:val="center"/>
      </w:pPr>
      <w:r>
        <w:rPr>
          <w:rFonts w:ascii="Times New Roman" w:hAnsi="Times New Roman"/>
          <w:b/>
          <w:i/>
          <w:color w:val="000000"/>
          <w:sz w:val="21"/>
        </w:rPr>
        <w:t>Fig 8.37 – WhatsApp Communication Module – Direct administrative messaging via WhatsApp.</w:t>
      </w:r>
    </w:p>
    <w:p>
      <w:pPr>
        <w:spacing w:before="160" w:after="60" w:line="276" w:lineRule="auto"/>
        <w:jc w:val="left"/>
      </w:pPr>
      <w:r>
        <w:rPr>
          <w:rFonts w:ascii="Times New Roman" w:hAnsi="Times New Roman"/>
          <w:b/>
          <w:i/>
          <w:color w:val="000000"/>
          <w:sz w:val="24"/>
        </w:rPr>
        <w:t>Purpose &amp; Scope</w:t>
      </w:r>
    </w:p>
    <w:p>
      <w:pPr>
        <w:spacing w:after="100" w:before="0" w:line="276" w:lineRule="auto"/>
        <w:ind w:firstLine="720"/>
        <w:jc w:val="both"/>
      </w:pPr>
      <w:r>
        <w:rPr>
          <w:rFonts w:ascii="Times New Roman" w:hAnsi="Times New Roman"/>
          <w:color w:val="000000"/>
          <w:sz w:val="24"/>
        </w:rPr>
        <w:t>Equips administrators with full operational oversight of users, mentor allocations, exam catalogs, order fulfillment, return policies, and an active multi-channel communication engine operating via Email, WhatsApp, SMS, and in-app feeds.</w:t>
      </w:r>
    </w:p>
    <w:p>
      <w:pPr>
        <w:spacing w:before="160" w:after="60" w:line="276" w:lineRule="auto"/>
        <w:jc w:val="left"/>
      </w:pPr>
      <w:r>
        <w:rPr>
          <w:rFonts w:ascii="Times New Roman" w:hAnsi="Times New Roman"/>
          <w:b/>
          <w:i/>
          <w:color w:val="000000"/>
          <w:sz w:val="24"/>
        </w:rPr>
        <w:t>Functional Requirements</w:t>
      </w:r>
    </w:p>
    <w:p>
      <w:pPr>
        <w:spacing w:after="100" w:before="0" w:line="276" w:lineRule="auto"/>
        <w:ind w:firstLine="288"/>
        <w:jc w:val="both"/>
      </w:pPr>
      <w:r>
        <w:rPr>
          <w:rFonts w:ascii="Times New Roman" w:hAnsi="Times New Roman"/>
          <w:color w:val="000000"/>
          <w:sz w:val="24"/>
        </w:rPr>
        <w:t>What the module must do:</w:t>
      </w:r>
    </w:p>
    <w:p>
      <w:pPr>
        <w:pStyle w:val="ListBullet"/>
        <w:spacing w:after="60" w:before="20" w:line="276" w:lineRule="auto"/>
        <w:ind w:left="720" w:hanging="360"/>
        <w:jc w:val="both"/>
      </w:pPr>
      <w:r>
        <w:rPr>
          <w:rFonts w:ascii="Times New Roman" w:hAnsi="Times New Roman"/>
          <w:b/>
          <w:color w:val="000000"/>
          <w:sz w:val="24"/>
        </w:rPr>
        <w:t xml:space="preserve">• User Governance: </w:t>
      </w:r>
      <w:r>
        <w:rPr>
          <w:rFonts w:ascii="Times New Roman" w:hAnsi="Times New Roman"/>
          <w:color w:val="000000"/>
          <w:sz w:val="24"/>
        </w:rPr>
        <w:t>Audit, activate, deactivate, and inspect all Student, Mentor, Delivery, and Admin accounts.</w:t>
      </w:r>
    </w:p>
    <w:p>
      <w:pPr>
        <w:pStyle w:val="ListBullet"/>
        <w:spacing w:after="60" w:before="20" w:line="276" w:lineRule="auto"/>
        <w:ind w:left="720" w:hanging="360"/>
        <w:jc w:val="both"/>
      </w:pPr>
      <w:r>
        <w:rPr>
          <w:rFonts w:ascii="Times New Roman" w:hAnsi="Times New Roman"/>
          <w:b/>
          <w:color w:val="000000"/>
          <w:sz w:val="24"/>
        </w:rPr>
        <w:t xml:space="preserve">• Mentor Allocation: </w:t>
      </w:r>
      <w:r>
        <w:rPr>
          <w:rFonts w:ascii="Times New Roman" w:hAnsi="Times New Roman"/>
          <w:color w:val="000000"/>
          <w:sz w:val="24"/>
        </w:rPr>
        <w:t>Assign or reassign students to designated academic mentors, establishing supervisory linkages.</w:t>
      </w:r>
    </w:p>
    <w:p>
      <w:pPr>
        <w:pStyle w:val="ListBullet"/>
        <w:spacing w:after="60" w:before="20" w:line="276" w:lineRule="auto"/>
        <w:ind w:left="720" w:hanging="360"/>
        <w:jc w:val="both"/>
      </w:pPr>
      <w:r>
        <w:rPr>
          <w:rFonts w:ascii="Times New Roman" w:hAnsi="Times New Roman"/>
          <w:b/>
          <w:color w:val="000000"/>
          <w:sz w:val="24"/>
        </w:rPr>
        <w:t xml:space="preserve">• Active Communication Engine: </w:t>
      </w:r>
      <w:r>
        <w:rPr>
          <w:rFonts w:ascii="Times New Roman" w:hAnsi="Times New Roman"/>
          <w:color w:val="000000"/>
          <w:sz w:val="24"/>
        </w:rPr>
        <w:t>Admins compose and send active Emails (dispatched from prepcycle@gmail.com), WhatsApp messages, and SMS notifications directly from the platform.</w:t>
      </w:r>
    </w:p>
    <w:p>
      <w:pPr>
        <w:pStyle w:val="ListBullet"/>
        <w:spacing w:after="60" w:before="20" w:line="276" w:lineRule="auto"/>
        <w:ind w:left="720" w:hanging="360"/>
        <w:jc w:val="both"/>
      </w:pPr>
      <w:r>
        <w:rPr>
          <w:rFonts w:ascii="Times New Roman" w:hAnsi="Times New Roman"/>
          <w:b/>
          <w:color w:val="000000"/>
          <w:sz w:val="24"/>
        </w:rPr>
        <w:t xml:space="preserve">• Catalog &amp; Order Oversight: </w:t>
      </w:r>
      <w:r>
        <w:rPr>
          <w:rFonts w:ascii="Times New Roman" w:hAnsi="Times New Roman"/>
          <w:color w:val="000000"/>
          <w:sz w:val="24"/>
        </w:rPr>
        <w:t>Create and edit competitive examinations, update syllabus roadmaps, and monitor consignment progress.</w:t>
      </w:r>
    </w:p>
    <w:p>
      <w:pPr>
        <w:spacing w:before="160" w:after="60" w:line="276" w:lineRule="auto"/>
        <w:jc w:val="left"/>
      </w:pPr>
      <w:r>
        <w:rPr>
          <w:rFonts w:ascii="Times New Roman" w:hAnsi="Times New Roman"/>
          <w:b/>
          <w:i/>
          <w:color w:val="000000"/>
          <w:sz w:val="24"/>
        </w:rPr>
        <w:t>Non-Functional Requirements</w:t>
      </w:r>
    </w:p>
    <w:p>
      <w:pPr>
        <w:pStyle w:val="ListBullet"/>
        <w:spacing w:after="60" w:before="20" w:line="276" w:lineRule="auto"/>
        <w:ind w:left="720" w:hanging="360"/>
        <w:jc w:val="both"/>
      </w:pPr>
      <w:r>
        <w:rPr>
          <w:rFonts w:ascii="Times New Roman" w:hAnsi="Times New Roman"/>
          <w:b/>
          <w:color w:val="000000"/>
          <w:sz w:val="24"/>
        </w:rPr>
        <w:t xml:space="preserve">• High Throughput: </w:t>
      </w:r>
      <w:r>
        <w:rPr>
          <w:rFonts w:ascii="Times New Roman" w:hAnsi="Times New Roman"/>
          <w:color w:val="000000"/>
          <w:sz w:val="24"/>
        </w:rPr>
        <w:t>Processes multi-channel notification batches through asynchronous background queues without blocking admin UI.</w:t>
      </w:r>
    </w:p>
    <w:p>
      <w:pPr>
        <w:spacing w:before="160" w:after="60" w:line="276" w:lineRule="auto"/>
        <w:jc w:val="left"/>
      </w:pPr>
      <w:r>
        <w:rPr>
          <w:rFonts w:ascii="Times New Roman" w:hAnsi="Times New Roman"/>
          <w:b/>
          <w:i/>
          <w:color w:val="000000"/>
          <w:sz w:val="24"/>
        </w:rPr>
        <w:t>API Design</w:t>
      </w:r>
    </w:p>
    <w:tbl>
      <w:tblPr>
        <w:tblW w:type="auto" w:w="0"/>
        <w:jc w:val="center"/>
        <w:tblLook w:firstColumn="1" w:firstRow="1" w:lastColumn="0" w:lastRow="0" w:noHBand="0" w:noVBand="1" w:val="04A0"/>
        <w:tblBorders>
          <w:top w:val="single" w:sz="6" w:space="0" w:color="A0A0A0"/>
          <w:bottom w:val="single" w:sz="6" w:space="0" w:color="A0A0A0"/>
          <w:insideH w:val="single" w:sz="4" w:space="0" w:color="A0A0A0"/>
          <w:insideV w:val="none"/>
          <w:left w:val="none"/>
          <w:right w:val="none"/>
        </w:tblBorders>
      </w:tblPr>
      <w:tblGrid>
        <w:gridCol w:w="2890"/>
        <w:gridCol w:w="2890"/>
        <w:gridCol w:w="2890"/>
      </w:tblGrid>
      <w:tr>
        <w:tc>
          <w:tcPr>
            <w:tcW w:type="dxa" w:w="2890"/>
            <w:shd w:fill="EAEAEA"/>
            <w:tcMar>
              <w:top w:w="55" w:type="dxa"/>
              <w:bottom w:w="55" w:type="dxa"/>
              <w:left w:w="75" w:type="dxa"/>
              <w:right w:w="75" w:type="dxa"/>
            </w:tcMar>
          </w:tcPr>
          <w:p>
            <w:pPr>
              <w:jc w:val="center"/>
            </w:pPr>
            <w:r>
              <w:rPr>
                <w:rFonts w:ascii="Times New Roman" w:hAnsi="Times New Roman"/>
                <w:b/>
                <w:color w:val="000000"/>
                <w:sz w:val="20"/>
              </w:rPr>
              <w:t>Method</w:t>
            </w:r>
          </w:p>
        </w:tc>
        <w:tc>
          <w:tcPr>
            <w:tcW w:type="dxa" w:w="2890"/>
            <w:shd w:fill="EAEAEA"/>
            <w:tcMar>
              <w:top w:w="55" w:type="dxa"/>
              <w:bottom w:w="55" w:type="dxa"/>
              <w:left w:w="75" w:type="dxa"/>
              <w:right w:w="75" w:type="dxa"/>
            </w:tcMar>
          </w:tcPr>
          <w:p>
            <w:pPr>
              <w:jc w:val="center"/>
            </w:pPr>
            <w:r>
              <w:rPr>
                <w:rFonts w:ascii="Times New Roman" w:hAnsi="Times New Roman"/>
                <w:b/>
                <w:color w:val="000000"/>
                <w:sz w:val="20"/>
              </w:rPr>
              <w:t>Endpoint</w:t>
            </w:r>
          </w:p>
        </w:tc>
        <w:tc>
          <w:tcPr>
            <w:tcW w:type="dxa" w:w="2890"/>
            <w:shd w:fill="EAEAEA"/>
            <w:tcMar>
              <w:top w:w="55" w:type="dxa"/>
              <w:bottom w:w="55" w:type="dxa"/>
              <w:left w:w="75" w:type="dxa"/>
              <w:right w:w="75" w:type="dxa"/>
            </w:tcMar>
          </w:tcPr>
          <w:p>
            <w:pPr>
              <w:jc w:val="center"/>
            </w:pPr>
            <w:r>
              <w:rPr>
                <w:rFonts w:ascii="Times New Roman" w:hAnsi="Times New Roman"/>
                <w:b/>
                <w:color w:val="000000"/>
                <w:sz w:val="20"/>
              </w:rPr>
              <w:t>Purpose / contract</w:t>
            </w:r>
          </w:p>
        </w:tc>
      </w:tr>
      <w:tr>
        <w:tc>
          <w:tcPr>
            <w:tcW w:type="dxa" w:w="2890"/>
            <w:shd w:fill="FFFFFF"/>
            <w:tcMar>
              <w:top w:w="40" w:type="dxa"/>
              <w:bottom w:w="40" w:type="dxa"/>
              <w:left w:w="75" w:type="dxa"/>
              <w:right w:w="75" w:type="dxa"/>
            </w:tcMar>
          </w:tcPr>
          <w:p>
            <w:pPr>
              <w:jc w:val="left"/>
            </w:pPr>
            <w:r>
              <w:rPr>
                <w:rFonts w:ascii="Times New Roman" w:hAnsi="Times New Roman"/>
                <w:color w:val="000000"/>
                <w:sz w:val="19"/>
              </w:rPr>
              <w:t>GET</w:t>
            </w:r>
          </w:p>
        </w:tc>
        <w:tc>
          <w:tcPr>
            <w:tcW w:type="dxa" w:w="2890"/>
            <w:shd w:fill="FFFFFF"/>
            <w:tcMar>
              <w:top w:w="40" w:type="dxa"/>
              <w:bottom w:w="40" w:type="dxa"/>
              <w:left w:w="75" w:type="dxa"/>
              <w:right w:w="75" w:type="dxa"/>
            </w:tcMar>
          </w:tcPr>
          <w:p>
            <w:pPr>
              <w:jc w:val="left"/>
            </w:pPr>
            <w:r>
              <w:rPr>
                <w:rFonts w:ascii="Times New Roman" w:hAnsi="Times New Roman"/>
                <w:color w:val="000000"/>
                <w:sz w:val="19"/>
              </w:rPr>
              <w:t>/api/admin/users</w:t>
            </w:r>
          </w:p>
        </w:tc>
        <w:tc>
          <w:tcPr>
            <w:tcW w:type="dxa" w:w="2890"/>
            <w:shd w:fill="FFFFFF"/>
            <w:tcMar>
              <w:top w:w="40" w:type="dxa"/>
              <w:bottom w:w="40" w:type="dxa"/>
              <w:left w:w="75" w:type="dxa"/>
              <w:right w:w="75" w:type="dxa"/>
            </w:tcMar>
          </w:tcPr>
          <w:p>
            <w:pPr>
              <w:jc w:val="left"/>
            </w:pPr>
            <w:r>
              <w:rPr>
                <w:rFonts w:ascii="Times New Roman" w:hAnsi="Times New Roman"/>
                <w:color w:val="000000"/>
                <w:sz w:val="19"/>
              </w:rPr>
              <w:t>Lists all registered accounts with role filters and account status.</w:t>
            </w:r>
          </w:p>
        </w:tc>
      </w:tr>
      <w:tr>
        <w:tc>
          <w:tcPr>
            <w:tcW w:type="dxa" w:w="2890"/>
            <w:shd w:fill="F9F9F9"/>
            <w:tcMar>
              <w:top w:w="40" w:type="dxa"/>
              <w:bottom w:w="40" w:type="dxa"/>
              <w:left w:w="75" w:type="dxa"/>
              <w:right w:w="75" w:type="dxa"/>
            </w:tcMar>
          </w:tcPr>
          <w:p>
            <w:pPr>
              <w:jc w:val="left"/>
            </w:pPr>
            <w:r>
              <w:rPr>
                <w:rFonts w:ascii="Times New Roman" w:hAnsi="Times New Roman"/>
                <w:color w:val="000000"/>
                <w:sz w:val="19"/>
              </w:rPr>
              <w:t>POST</w:t>
            </w:r>
          </w:p>
        </w:tc>
        <w:tc>
          <w:tcPr>
            <w:tcW w:type="dxa" w:w="2890"/>
            <w:shd w:fill="F9F9F9"/>
            <w:tcMar>
              <w:top w:w="40" w:type="dxa"/>
              <w:bottom w:w="40" w:type="dxa"/>
              <w:left w:w="75" w:type="dxa"/>
              <w:right w:w="75" w:type="dxa"/>
            </w:tcMar>
          </w:tcPr>
          <w:p>
            <w:pPr>
              <w:jc w:val="left"/>
            </w:pPr>
            <w:r>
              <w:rPr>
                <w:rFonts w:ascii="Times New Roman" w:hAnsi="Times New Roman"/>
                <w:color w:val="000000"/>
                <w:sz w:val="19"/>
              </w:rPr>
              <w:t>/api/admin/assign-mentor</w:t>
            </w:r>
          </w:p>
        </w:tc>
        <w:tc>
          <w:tcPr>
            <w:tcW w:type="dxa" w:w="2890"/>
            <w:shd w:fill="F9F9F9"/>
            <w:tcMar>
              <w:top w:w="40" w:type="dxa"/>
              <w:bottom w:w="40" w:type="dxa"/>
              <w:left w:w="75" w:type="dxa"/>
              <w:right w:w="75" w:type="dxa"/>
            </w:tcMar>
          </w:tcPr>
          <w:p>
            <w:pPr>
              <w:jc w:val="left"/>
            </w:pPr>
            <w:r>
              <w:rPr>
                <w:rFonts w:ascii="Times New Roman" w:hAnsi="Times New Roman"/>
                <w:color w:val="000000"/>
                <w:sz w:val="19"/>
              </w:rPr>
              <w:t>Links a student account to a designated academic mentor.</w:t>
            </w:r>
          </w:p>
        </w:tc>
      </w:tr>
      <w:tr>
        <w:tc>
          <w:tcPr>
            <w:tcW w:type="dxa" w:w="2890"/>
            <w:shd w:fill="FFFFFF"/>
            <w:tcMar>
              <w:top w:w="40" w:type="dxa"/>
              <w:bottom w:w="40" w:type="dxa"/>
              <w:left w:w="75" w:type="dxa"/>
              <w:right w:w="75" w:type="dxa"/>
            </w:tcMar>
          </w:tcPr>
          <w:p>
            <w:pPr>
              <w:jc w:val="left"/>
            </w:pPr>
            <w:r>
              <w:rPr>
                <w:rFonts w:ascii="Times New Roman" w:hAnsi="Times New Roman"/>
                <w:color w:val="000000"/>
                <w:sz w:val="19"/>
              </w:rPr>
              <w:t>POST</w:t>
            </w:r>
          </w:p>
        </w:tc>
        <w:tc>
          <w:tcPr>
            <w:tcW w:type="dxa" w:w="2890"/>
            <w:shd w:fill="FFFFFF"/>
            <w:tcMar>
              <w:top w:w="40" w:type="dxa"/>
              <w:bottom w:w="40" w:type="dxa"/>
              <w:left w:w="75" w:type="dxa"/>
              <w:right w:w="75" w:type="dxa"/>
            </w:tcMar>
          </w:tcPr>
          <w:p>
            <w:pPr>
              <w:jc w:val="left"/>
            </w:pPr>
            <w:r>
              <w:rPr>
                <w:rFonts w:ascii="Times New Roman" w:hAnsi="Times New Roman"/>
                <w:color w:val="000000"/>
                <w:sz w:val="19"/>
              </w:rPr>
              <w:t>/api/admin/communicate</w:t>
            </w:r>
          </w:p>
        </w:tc>
        <w:tc>
          <w:tcPr>
            <w:tcW w:type="dxa" w:w="2890"/>
            <w:shd w:fill="FFFFFF"/>
            <w:tcMar>
              <w:top w:w="40" w:type="dxa"/>
              <w:bottom w:w="40" w:type="dxa"/>
              <w:left w:w="75" w:type="dxa"/>
              <w:right w:w="75" w:type="dxa"/>
            </w:tcMar>
          </w:tcPr>
          <w:p>
            <w:pPr>
              <w:jc w:val="left"/>
            </w:pPr>
            <w:r>
              <w:rPr>
                <w:rFonts w:ascii="Times New Roman" w:hAnsi="Times New Roman"/>
                <w:color w:val="000000"/>
                <w:sz w:val="19"/>
              </w:rPr>
              <w:t>Dispatches an active Email, WhatsApp message, or SMS to target users.</w:t>
            </w:r>
          </w:p>
        </w:tc>
      </w:tr>
      <w:tr>
        <w:tc>
          <w:tcPr>
            <w:tcW w:type="dxa" w:w="2890"/>
            <w:shd w:fill="F9F9F9"/>
            <w:tcMar>
              <w:top w:w="40" w:type="dxa"/>
              <w:bottom w:w="40" w:type="dxa"/>
              <w:left w:w="75" w:type="dxa"/>
              <w:right w:w="75" w:type="dxa"/>
            </w:tcMar>
          </w:tcPr>
          <w:p>
            <w:pPr>
              <w:jc w:val="left"/>
            </w:pPr>
            <w:r>
              <w:rPr>
                <w:rFonts w:ascii="Times New Roman" w:hAnsi="Times New Roman"/>
                <w:color w:val="000000"/>
                <w:sz w:val="19"/>
              </w:rPr>
              <w:t>GET</w:t>
            </w:r>
          </w:p>
        </w:tc>
        <w:tc>
          <w:tcPr>
            <w:tcW w:type="dxa" w:w="2890"/>
            <w:shd w:fill="F9F9F9"/>
            <w:tcMar>
              <w:top w:w="40" w:type="dxa"/>
              <w:bottom w:w="40" w:type="dxa"/>
              <w:left w:w="75" w:type="dxa"/>
              <w:right w:w="75" w:type="dxa"/>
            </w:tcMar>
          </w:tcPr>
          <w:p>
            <w:pPr>
              <w:jc w:val="left"/>
            </w:pPr>
            <w:r>
              <w:rPr>
                <w:rFonts w:ascii="Times New Roman" w:hAnsi="Times New Roman"/>
                <w:color w:val="000000"/>
                <w:sz w:val="19"/>
              </w:rPr>
              <w:t>/api/admin/analytics</w:t>
            </w:r>
          </w:p>
        </w:tc>
        <w:tc>
          <w:tcPr>
            <w:tcW w:type="dxa" w:w="2890"/>
            <w:shd w:fill="F9F9F9"/>
            <w:tcMar>
              <w:top w:w="40" w:type="dxa"/>
              <w:bottom w:w="40" w:type="dxa"/>
              <w:left w:w="75" w:type="dxa"/>
              <w:right w:w="75" w:type="dxa"/>
            </w:tcMar>
          </w:tcPr>
          <w:p>
            <w:pPr>
              <w:jc w:val="left"/>
            </w:pPr>
            <w:r>
              <w:rPr>
                <w:rFonts w:ascii="Times New Roman" w:hAnsi="Times New Roman"/>
                <w:color w:val="000000"/>
                <w:sz w:val="19"/>
              </w:rPr>
              <w:t>Aggregates total students, mock attempts, active orders, and mentor coverage.</w:t>
            </w:r>
          </w:p>
        </w:tc>
      </w:tr>
    </w:tbl>
    <w:p/>
    <w:p>
      <w:pPr>
        <w:spacing w:before="160" w:after="60" w:line="276" w:lineRule="auto"/>
        <w:jc w:val="left"/>
      </w:pPr>
      <w:r>
        <w:rPr>
          <w:rFonts w:ascii="Times New Roman" w:hAnsi="Times New Roman"/>
          <w:b/>
          <w:i/>
          <w:color w:val="000000"/>
          <w:sz w:val="24"/>
        </w:rPr>
        <w:t>DB Design</w:t>
      </w:r>
    </w:p>
    <w:tbl>
      <w:tblPr>
        <w:tblW w:type="auto" w:w="0"/>
        <w:jc w:val="center"/>
        <w:tblLook w:firstColumn="1" w:firstRow="1" w:lastColumn="0" w:lastRow="0" w:noHBand="0" w:noVBand="1" w:val="04A0"/>
        <w:tblBorders>
          <w:top w:val="single" w:sz="6" w:space="0" w:color="A0A0A0"/>
          <w:bottom w:val="single" w:sz="6" w:space="0" w:color="A0A0A0"/>
          <w:insideH w:val="single" w:sz="4" w:space="0" w:color="A0A0A0"/>
          <w:insideV w:val="none"/>
          <w:left w:val="none"/>
          <w:right w:val="none"/>
        </w:tblBorders>
      </w:tblPr>
      <w:tblGrid>
        <w:gridCol w:w="2890"/>
        <w:gridCol w:w="2890"/>
        <w:gridCol w:w="2890"/>
      </w:tblGrid>
      <w:tr>
        <w:tc>
          <w:tcPr>
            <w:tcW w:type="dxa" w:w="2890"/>
            <w:shd w:fill="EAEAEA"/>
            <w:tcMar>
              <w:top w:w="55" w:type="dxa"/>
              <w:bottom w:w="55" w:type="dxa"/>
              <w:left w:w="75" w:type="dxa"/>
              <w:right w:w="75" w:type="dxa"/>
            </w:tcMar>
          </w:tcPr>
          <w:p>
            <w:pPr>
              <w:jc w:val="center"/>
            </w:pPr>
            <w:r>
              <w:rPr>
                <w:rFonts w:ascii="Times New Roman" w:hAnsi="Times New Roman"/>
                <w:b/>
                <w:color w:val="000000"/>
                <w:sz w:val="20"/>
              </w:rPr>
              <w:t>Collection</w:t>
            </w:r>
          </w:p>
        </w:tc>
        <w:tc>
          <w:tcPr>
            <w:tcW w:type="dxa" w:w="2890"/>
            <w:shd w:fill="EAEAEA"/>
            <w:tcMar>
              <w:top w:w="55" w:type="dxa"/>
              <w:bottom w:w="55" w:type="dxa"/>
              <w:left w:w="75" w:type="dxa"/>
              <w:right w:w="75" w:type="dxa"/>
            </w:tcMar>
          </w:tcPr>
          <w:p>
            <w:pPr>
              <w:jc w:val="center"/>
            </w:pPr>
            <w:r>
              <w:rPr>
                <w:rFonts w:ascii="Times New Roman" w:hAnsi="Times New Roman"/>
                <w:b/>
                <w:color w:val="000000"/>
                <w:sz w:val="20"/>
              </w:rPr>
              <w:t>Keys &amp; indexes</w:t>
            </w:r>
          </w:p>
        </w:tc>
        <w:tc>
          <w:tcPr>
            <w:tcW w:type="dxa" w:w="2890"/>
            <w:shd w:fill="EAEAEA"/>
            <w:tcMar>
              <w:top w:w="55" w:type="dxa"/>
              <w:bottom w:w="55" w:type="dxa"/>
              <w:left w:w="75" w:type="dxa"/>
              <w:right w:w="75" w:type="dxa"/>
            </w:tcMar>
          </w:tcPr>
          <w:p>
            <w:pPr>
              <w:jc w:val="center"/>
            </w:pPr>
            <w:r>
              <w:rPr>
                <w:rFonts w:ascii="Times New Roman" w:hAnsi="Times New Roman"/>
                <w:b/>
                <w:color w:val="000000"/>
                <w:sz w:val="20"/>
              </w:rPr>
              <w:t>Key fields</w:t>
            </w:r>
          </w:p>
        </w:tc>
      </w:tr>
      <w:tr>
        <w:tc>
          <w:tcPr>
            <w:tcW w:type="dxa" w:w="2890"/>
            <w:shd w:fill="FFFFFF"/>
            <w:tcMar>
              <w:top w:w="40" w:type="dxa"/>
              <w:bottom w:w="40" w:type="dxa"/>
              <w:left w:w="75" w:type="dxa"/>
              <w:right w:w="75" w:type="dxa"/>
            </w:tcMar>
          </w:tcPr>
          <w:p>
            <w:pPr>
              <w:jc w:val="left"/>
            </w:pPr>
            <w:r>
              <w:rPr>
                <w:rFonts w:ascii="Times New Roman" w:hAnsi="Times New Roman"/>
                <w:color w:val="000000"/>
                <w:sz w:val="19"/>
              </w:rPr>
              <w:t>communication_logs</w:t>
            </w:r>
          </w:p>
        </w:tc>
        <w:tc>
          <w:tcPr>
            <w:tcW w:type="dxa" w:w="2890"/>
            <w:shd w:fill="FFFFFF"/>
            <w:tcMar>
              <w:top w:w="40" w:type="dxa"/>
              <w:bottom w:w="40" w:type="dxa"/>
              <w:left w:w="75" w:type="dxa"/>
              <w:right w:w="75" w:type="dxa"/>
            </w:tcMar>
          </w:tcPr>
          <w:p>
            <w:pPr>
              <w:jc w:val="left"/>
            </w:pPr>
            <w:r>
              <w:rPr>
                <w:rFonts w:ascii="Times New Roman" w:hAnsi="Times New Roman"/>
                <w:color w:val="000000"/>
                <w:sz w:val="19"/>
              </w:rPr>
              <w:t>indexes on channel, timestamp</w:t>
            </w:r>
          </w:p>
        </w:tc>
        <w:tc>
          <w:tcPr>
            <w:tcW w:type="dxa" w:w="2890"/>
            <w:shd w:fill="FFFFFF"/>
            <w:tcMar>
              <w:top w:w="40" w:type="dxa"/>
              <w:bottom w:w="40" w:type="dxa"/>
              <w:left w:w="75" w:type="dxa"/>
              <w:right w:w="75" w:type="dxa"/>
            </w:tcMar>
          </w:tcPr>
          <w:p>
            <w:pPr>
              <w:jc w:val="left"/>
            </w:pPr>
            <w:r>
              <w:rPr>
                <w:rFonts w:ascii="Times New Roman" w:hAnsi="Times New Roman"/>
                <w:color w:val="000000"/>
                <w:sz w:val="19"/>
              </w:rPr>
              <w:t>user, channel, messageType, recipient, subject, content, status</w:t>
            </w:r>
          </w:p>
        </w:tc>
      </w:tr>
    </w:tbl>
    <w:p/>
    <w:p>
      <w:pPr>
        <w:spacing w:before="240" w:after="80" w:line="276" w:lineRule="auto"/>
        <w:jc w:val="left"/>
      </w:pPr>
      <w:r>
        <w:rPr>
          <w:rFonts w:ascii="Times New Roman" w:hAnsi="Times New Roman"/>
          <w:b/>
          <w:color w:val="000000"/>
          <w:sz w:val="26"/>
        </w:rPr>
        <w:t>8.16 ROLE-WISE USER INTERFACES</w:t>
      </w:r>
    </w:p>
    <w:p>
      <w:pPr>
        <w:spacing w:after="100" w:before="0" w:line="276" w:lineRule="auto"/>
        <w:ind w:firstLine="720"/>
        <w:jc w:val="both"/>
      </w:pPr>
      <w:r>
        <w:rPr>
          <w:rFonts w:ascii="Times New Roman" w:hAnsi="Times New Roman"/>
          <w:color w:val="000000"/>
          <w:sz w:val="24"/>
        </w:rPr>
        <w:t>This section presents the specialized role-based user interfaces designed for the four operational stakeholders of the platform: Student, Academic Mentor, Delivery Partner, and System Administrator. Each role interface provides a focused set of functional capabilities and telemetry displays tailored to the user's operational workflows.</w:t>
      </w:r>
    </w:p>
    <w:p>
      <w:pPr>
        <w:spacing w:before="160" w:after="60" w:line="276" w:lineRule="auto"/>
        <w:jc w:val="left"/>
      </w:pPr>
      <w:r>
        <w:rPr>
          <w:rFonts w:ascii="Times New Roman" w:hAnsi="Times New Roman"/>
          <w:b/>
          <w:i/>
          <w:color w:val="000000"/>
          <w:sz w:val="24"/>
        </w:rPr>
        <w:t>8.16.1 Student Role Interfaces</w:t>
      </w:r>
    </w:p>
    <w:p>
      <w:pPr>
        <w:spacing w:after="100" w:before="0" w:line="276" w:lineRule="auto"/>
        <w:ind w:firstLine="720"/>
        <w:jc w:val="both"/>
      </w:pPr>
      <w:r>
        <w:rPr>
          <w:rFonts w:ascii="Times New Roman" w:hAnsi="Times New Roman"/>
          <w:color w:val="000000"/>
          <w:sz w:val="24"/>
        </w:rPr>
        <w:t>The Student workspace provides an integrated learning, assessment, and resource exchange environment. Students explore competitive examination roadmaps, track syllabus completion percentages, maintain daily study streaks, participate in timed computer-based mock tests, generate dynamic quizzes, revise with interactive flashcards, buy and sell second-hand textbooks, claim free book donations, track physical orders, and engage in peer discussions:</w:t>
      </w:r>
    </w:p>
    <w:p>
      <w:pPr>
        <w:spacing w:before="120" w:after="60"/>
        <w:jc w:val="center"/>
      </w:pPr>
      <w:r>
        <w:drawing>
          <wp:inline xmlns:a="http://schemas.openxmlformats.org/drawingml/2006/main" xmlns:pic="http://schemas.openxmlformats.org/drawingml/2006/picture">
            <wp:extent cx="5303520" cy="2825395"/>
            <wp:docPr id="62" name="Picture 62"/>
            <wp:cNvGraphicFramePr>
              <a:graphicFrameLocks noChangeAspect="1"/>
            </wp:cNvGraphicFramePr>
            <a:graphic>
              <a:graphicData uri="http://schemas.openxmlformats.org/drawingml/2006/picture">
                <pic:pic>
                  <pic:nvPicPr>
                    <pic:cNvPr id="0" name="image9.png"/>
                    <pic:cNvPicPr/>
                  </pic:nvPicPr>
                  <pic:blipFill>
                    <a:blip r:embed="rId34"/>
                    <a:stretch>
                      <a:fillRect/>
                    </a:stretch>
                  </pic:blipFill>
                  <pic:spPr>
                    <a:xfrm>
                      <a:off x="0" y="0"/>
                      <a:ext cx="5303520" cy="2825395"/>
                    </a:xfrm>
                    <a:prstGeom prst="rect"/>
                  </pic:spPr>
                </pic:pic>
              </a:graphicData>
            </a:graphic>
          </wp:inline>
        </w:drawing>
      </w:r>
    </w:p>
    <w:p>
      <w:pPr>
        <w:spacing w:before="40" w:after="160"/>
        <w:jc w:val="center"/>
      </w:pPr>
      <w:r>
        <w:rPr>
          <w:rFonts w:ascii="Times New Roman" w:hAnsi="Times New Roman"/>
          <w:b/>
          <w:i/>
          <w:color w:val="000000"/>
          <w:sz w:val="21"/>
        </w:rPr>
        <w:t>Fig 8.38 – Student Dashboard – Central learning overview with recently accessed exams and streak metrics.</w:t>
      </w:r>
    </w:p>
    <w:p>
      <w:pPr>
        <w:spacing w:before="120" w:after="60"/>
        <w:jc w:val="center"/>
      </w:pPr>
      <w:r>
        <w:drawing>
          <wp:inline xmlns:a="http://schemas.openxmlformats.org/drawingml/2006/main" xmlns:pic="http://schemas.openxmlformats.org/drawingml/2006/picture">
            <wp:extent cx="5303520" cy="3172833"/>
            <wp:docPr id="63" name="Picture 63"/>
            <wp:cNvGraphicFramePr>
              <a:graphicFrameLocks noChangeAspect="1"/>
            </wp:cNvGraphicFramePr>
            <a:graphic>
              <a:graphicData uri="http://schemas.openxmlformats.org/drawingml/2006/picture">
                <pic:pic>
                  <pic:nvPicPr>
                    <pic:cNvPr id="0" name="image13.png"/>
                    <pic:cNvPicPr/>
                  </pic:nvPicPr>
                  <pic:blipFill>
                    <a:blip r:embed="rId38"/>
                    <a:stretch>
                      <a:fillRect/>
                    </a:stretch>
                  </pic:blipFill>
                  <pic:spPr>
                    <a:xfrm>
                      <a:off x="0" y="0"/>
                      <a:ext cx="5303520" cy="3172833"/>
                    </a:xfrm>
                    <a:prstGeom prst="rect"/>
                  </pic:spPr>
                </pic:pic>
              </a:graphicData>
            </a:graphic>
          </wp:inline>
        </w:drawing>
      </w:r>
    </w:p>
    <w:p>
      <w:pPr>
        <w:spacing w:before="40" w:after="160"/>
        <w:jc w:val="center"/>
      </w:pPr>
      <w:r>
        <w:rPr>
          <w:rFonts w:ascii="Times New Roman" w:hAnsi="Times New Roman"/>
          <w:b/>
          <w:i/>
          <w:color w:val="000000"/>
          <w:sz w:val="21"/>
        </w:rPr>
        <w:t>Fig 8.39 – Exam Explorer &amp; Selection – Browsing national competitive exam catalogs.</w:t>
      </w:r>
    </w:p>
    <w:p>
      <w:pPr>
        <w:spacing w:before="120" w:after="60"/>
        <w:jc w:val="center"/>
      </w:pPr>
      <w:r>
        <w:drawing>
          <wp:inline xmlns:a="http://schemas.openxmlformats.org/drawingml/2006/main" xmlns:pic="http://schemas.openxmlformats.org/drawingml/2006/picture">
            <wp:extent cx="5303520" cy="3597203"/>
            <wp:docPr id="64" name="Picture 64"/>
            <wp:cNvGraphicFramePr>
              <a:graphicFrameLocks noChangeAspect="1"/>
            </wp:cNvGraphicFramePr>
            <a:graphic>
              <a:graphicData uri="http://schemas.openxmlformats.org/drawingml/2006/picture">
                <pic:pic>
                  <pic:nvPicPr>
                    <pic:cNvPr id="0" name="image14.png"/>
                    <pic:cNvPicPr/>
                  </pic:nvPicPr>
                  <pic:blipFill>
                    <a:blip r:embed="rId39"/>
                    <a:stretch>
                      <a:fillRect/>
                    </a:stretch>
                  </pic:blipFill>
                  <pic:spPr>
                    <a:xfrm>
                      <a:off x="0" y="0"/>
                      <a:ext cx="5303520" cy="3597203"/>
                    </a:xfrm>
                    <a:prstGeom prst="rect"/>
                  </pic:spPr>
                </pic:pic>
              </a:graphicData>
            </a:graphic>
          </wp:inline>
        </w:drawing>
      </w:r>
    </w:p>
    <w:p>
      <w:pPr>
        <w:spacing w:before="40" w:after="160"/>
        <w:jc w:val="center"/>
      </w:pPr>
      <w:r>
        <w:rPr>
          <w:rFonts w:ascii="Times New Roman" w:hAnsi="Times New Roman"/>
          <w:b/>
          <w:i/>
          <w:color w:val="000000"/>
          <w:sz w:val="21"/>
        </w:rPr>
        <w:t>Fig 8.40 – Syllabus Roadmap View – Weightage-prioritized chapters and topics.</w:t>
      </w:r>
    </w:p>
    <w:p>
      <w:pPr>
        <w:spacing w:before="120" w:after="60"/>
        <w:jc w:val="center"/>
      </w:pPr>
      <w:r>
        <w:drawing>
          <wp:inline xmlns:a="http://schemas.openxmlformats.org/drawingml/2006/main" xmlns:pic="http://schemas.openxmlformats.org/drawingml/2006/picture">
            <wp:extent cx="5303520" cy="3637671"/>
            <wp:docPr id="65" name="Picture 65"/>
            <wp:cNvGraphicFramePr>
              <a:graphicFrameLocks noChangeAspect="1"/>
            </wp:cNvGraphicFramePr>
            <a:graphic>
              <a:graphicData uri="http://schemas.openxmlformats.org/drawingml/2006/picture">
                <pic:pic>
                  <pic:nvPicPr>
                    <pic:cNvPr id="0" name="image17.png"/>
                    <pic:cNvPicPr/>
                  </pic:nvPicPr>
                  <pic:blipFill>
                    <a:blip r:embed="rId42"/>
                    <a:stretch>
                      <a:fillRect/>
                    </a:stretch>
                  </pic:blipFill>
                  <pic:spPr>
                    <a:xfrm>
                      <a:off x="0" y="0"/>
                      <a:ext cx="5303520" cy="3637671"/>
                    </a:xfrm>
                    <a:prstGeom prst="rect"/>
                  </pic:spPr>
                </pic:pic>
              </a:graphicData>
            </a:graphic>
          </wp:inline>
        </w:drawing>
      </w:r>
    </w:p>
    <w:p>
      <w:pPr>
        <w:spacing w:before="40" w:after="160"/>
        <w:jc w:val="center"/>
      </w:pPr>
      <w:r>
        <w:rPr>
          <w:rFonts w:ascii="Times New Roman" w:hAnsi="Times New Roman"/>
          <w:b/>
          <w:i/>
          <w:color w:val="000000"/>
          <w:sz w:val="21"/>
        </w:rPr>
        <w:t>Fig 8.41 – Computer-Based Mock Test Simulator – Realistic timed examination environment.</w:t>
      </w:r>
    </w:p>
    <w:p>
      <w:pPr>
        <w:spacing w:before="120" w:after="60"/>
        <w:jc w:val="center"/>
      </w:pPr>
      <w:r>
        <w:drawing>
          <wp:inline xmlns:a="http://schemas.openxmlformats.org/drawingml/2006/main" xmlns:pic="http://schemas.openxmlformats.org/drawingml/2006/picture">
            <wp:extent cx="5303520" cy="3400535"/>
            <wp:docPr id="66" name="Picture 66"/>
            <wp:cNvGraphicFramePr>
              <a:graphicFrameLocks noChangeAspect="1"/>
            </wp:cNvGraphicFramePr>
            <a:graphic>
              <a:graphicData uri="http://schemas.openxmlformats.org/drawingml/2006/picture">
                <pic:pic>
                  <pic:nvPicPr>
                    <pic:cNvPr id="0" name="image21.png"/>
                    <pic:cNvPicPr/>
                  </pic:nvPicPr>
                  <pic:blipFill>
                    <a:blip r:embed="rId46"/>
                    <a:stretch>
                      <a:fillRect/>
                    </a:stretch>
                  </pic:blipFill>
                  <pic:spPr>
                    <a:xfrm>
                      <a:off x="0" y="0"/>
                      <a:ext cx="5303520" cy="3400535"/>
                    </a:xfrm>
                    <a:prstGeom prst="rect"/>
                  </pic:spPr>
                </pic:pic>
              </a:graphicData>
            </a:graphic>
          </wp:inline>
        </w:drawing>
      </w:r>
    </w:p>
    <w:p>
      <w:pPr>
        <w:spacing w:before="40" w:after="160"/>
        <w:jc w:val="center"/>
      </w:pPr>
      <w:r>
        <w:rPr>
          <w:rFonts w:ascii="Times New Roman" w:hAnsi="Times New Roman"/>
          <w:b/>
          <w:i/>
          <w:color w:val="000000"/>
          <w:sz w:val="21"/>
        </w:rPr>
        <w:t>Fig 8.42 – Peer-to-Peer Marketplace – Educational textbook resale and donation listings.</w:t>
      </w:r>
    </w:p>
    <w:p>
      <w:pPr>
        <w:spacing w:before="160" w:after="60" w:line="276" w:lineRule="auto"/>
        <w:jc w:val="left"/>
      </w:pPr>
      <w:r>
        <w:rPr>
          <w:rFonts w:ascii="Times New Roman" w:hAnsi="Times New Roman"/>
          <w:b/>
          <w:i/>
          <w:color w:val="000000"/>
          <w:sz w:val="24"/>
        </w:rPr>
        <w:t>8.16.2 Academic Mentor Role Interfaces</w:t>
      </w:r>
    </w:p>
    <w:p>
      <w:pPr>
        <w:spacing w:after="100" w:before="0" w:line="276" w:lineRule="auto"/>
        <w:ind w:firstLine="720"/>
        <w:jc w:val="both"/>
      </w:pPr>
      <w:r>
        <w:rPr>
          <w:rFonts w:ascii="Times New Roman" w:hAnsi="Times New Roman"/>
          <w:color w:val="000000"/>
          <w:sz w:val="24"/>
        </w:rPr>
        <w:t>The Academic Mentor portal provides supervisory oversight of assigned students. Mentors review student preparation velocity, inspect longitudinal weekly, monthly, and yearly analytics curves, detect lagging indicators, initiate direct guidance via WhatsApp or SMS, and receive real-time automated progress alerts upon student mock test submissions or daily logins:</w:t>
      </w:r>
    </w:p>
    <w:p>
      <w:pPr>
        <w:spacing w:before="120" w:after="60"/>
        <w:jc w:val="center"/>
      </w:pPr>
      <w:r>
        <w:drawing>
          <wp:inline xmlns:a="http://schemas.openxmlformats.org/drawingml/2006/main" xmlns:pic="http://schemas.openxmlformats.org/drawingml/2006/picture">
            <wp:extent cx="5303520" cy="2474236"/>
            <wp:docPr id="67" name="Picture 67"/>
            <wp:cNvGraphicFramePr>
              <a:graphicFrameLocks noChangeAspect="1"/>
            </wp:cNvGraphicFramePr>
            <a:graphic>
              <a:graphicData uri="http://schemas.openxmlformats.org/drawingml/2006/picture">
                <pic:pic>
                  <pic:nvPicPr>
                    <pic:cNvPr id="0" name="image11.png"/>
                    <pic:cNvPicPr/>
                  </pic:nvPicPr>
                  <pic:blipFill>
                    <a:blip r:embed="rId36"/>
                    <a:stretch>
                      <a:fillRect/>
                    </a:stretch>
                  </pic:blipFill>
                  <pic:spPr>
                    <a:xfrm>
                      <a:off x="0" y="0"/>
                      <a:ext cx="5303520" cy="2474236"/>
                    </a:xfrm>
                    <a:prstGeom prst="rect"/>
                  </pic:spPr>
                </pic:pic>
              </a:graphicData>
            </a:graphic>
          </wp:inline>
        </w:drawing>
      </w:r>
    </w:p>
    <w:p>
      <w:pPr>
        <w:spacing w:before="40" w:after="160"/>
        <w:jc w:val="center"/>
      </w:pPr>
      <w:r>
        <w:rPr>
          <w:rFonts w:ascii="Times New Roman" w:hAnsi="Times New Roman"/>
          <w:b/>
          <w:i/>
          <w:color w:val="000000"/>
          <w:sz w:val="21"/>
        </w:rPr>
        <w:t>Fig 8.43 – Academic Mentor Dashboard – Overview of assigned students and preparation progress.</w:t>
      </w:r>
    </w:p>
    <w:p>
      <w:pPr>
        <w:spacing w:before="120" w:after="60"/>
        <w:jc w:val="center"/>
      </w:pPr>
      <w:r>
        <w:drawing>
          <wp:inline xmlns:a="http://schemas.openxmlformats.org/drawingml/2006/main" xmlns:pic="http://schemas.openxmlformats.org/drawingml/2006/picture">
            <wp:extent cx="5303520" cy="2415769"/>
            <wp:docPr id="68" name="Picture 68"/>
            <wp:cNvGraphicFramePr>
              <a:graphicFrameLocks noChangeAspect="1"/>
            </wp:cNvGraphicFramePr>
            <a:graphic>
              <a:graphicData uri="http://schemas.openxmlformats.org/drawingml/2006/picture">
                <pic:pic>
                  <pic:nvPicPr>
                    <pic:cNvPr id="0" name="image33.png"/>
                    <pic:cNvPicPr/>
                  </pic:nvPicPr>
                  <pic:blipFill>
                    <a:blip r:embed="rId58"/>
                    <a:stretch>
                      <a:fillRect/>
                    </a:stretch>
                  </pic:blipFill>
                  <pic:spPr>
                    <a:xfrm>
                      <a:off x="0" y="0"/>
                      <a:ext cx="5303520" cy="2415769"/>
                    </a:xfrm>
                    <a:prstGeom prst="rect"/>
                  </pic:spPr>
                </pic:pic>
              </a:graphicData>
            </a:graphic>
          </wp:inline>
        </w:drawing>
      </w:r>
    </w:p>
    <w:p>
      <w:pPr>
        <w:spacing w:before="40" w:after="160"/>
        <w:jc w:val="center"/>
      </w:pPr>
      <w:r>
        <w:rPr>
          <w:rFonts w:ascii="Times New Roman" w:hAnsi="Times New Roman"/>
          <w:b/>
          <w:i/>
          <w:color w:val="000000"/>
          <w:sz w:val="21"/>
        </w:rPr>
        <w:t>Fig 8.44 – Longitudinal Student Progress Curves – Detailed study trajectories and score analysis.</w:t>
      </w:r>
    </w:p>
    <w:p>
      <w:pPr>
        <w:spacing w:before="120" w:after="60"/>
        <w:jc w:val="center"/>
      </w:pPr>
      <w:r>
        <w:drawing>
          <wp:inline xmlns:a="http://schemas.openxmlformats.org/drawingml/2006/main" xmlns:pic="http://schemas.openxmlformats.org/drawingml/2006/picture">
            <wp:extent cx="5303520" cy="4138640"/>
            <wp:docPr id="69" name="Picture 69"/>
            <wp:cNvGraphicFramePr>
              <a:graphicFrameLocks noChangeAspect="1"/>
            </wp:cNvGraphicFramePr>
            <a:graphic>
              <a:graphicData uri="http://schemas.openxmlformats.org/drawingml/2006/picture">
                <pic:pic>
                  <pic:nvPicPr>
                    <pic:cNvPr id="0" name="image34.png"/>
                    <pic:cNvPicPr/>
                  </pic:nvPicPr>
                  <pic:blipFill>
                    <a:blip r:embed="rId59"/>
                    <a:stretch>
                      <a:fillRect/>
                    </a:stretch>
                  </pic:blipFill>
                  <pic:spPr>
                    <a:xfrm>
                      <a:off x="0" y="0"/>
                      <a:ext cx="5303520" cy="4138640"/>
                    </a:xfrm>
                    <a:prstGeom prst="rect"/>
                  </pic:spPr>
                </pic:pic>
              </a:graphicData>
            </a:graphic>
          </wp:inline>
        </w:drawing>
      </w:r>
    </w:p>
    <w:p>
      <w:pPr>
        <w:spacing w:before="40" w:after="160"/>
        <w:jc w:val="center"/>
      </w:pPr>
      <w:r>
        <w:rPr>
          <w:rFonts w:ascii="Times New Roman" w:hAnsi="Times New Roman"/>
          <w:b/>
          <w:i/>
          <w:color w:val="000000"/>
          <w:sz w:val="21"/>
        </w:rPr>
        <w:t>Fig 8.45 – Lagging Student Identification Panel – Proactive detection of students requiring academic intervention.</w:t>
      </w:r>
    </w:p>
    <w:p>
      <w:pPr>
        <w:spacing w:before="160" w:after="60" w:line="276" w:lineRule="auto"/>
        <w:jc w:val="left"/>
      </w:pPr>
      <w:r>
        <w:rPr>
          <w:rFonts w:ascii="Times New Roman" w:hAnsi="Times New Roman"/>
          <w:b/>
          <w:i/>
          <w:color w:val="000000"/>
          <w:sz w:val="24"/>
        </w:rPr>
        <w:t>8.16.3 Delivery Partner Role Interfaces</w:t>
      </w:r>
    </w:p>
    <w:p>
      <w:pPr>
        <w:spacing w:after="100" w:before="0" w:line="276" w:lineRule="auto"/>
        <w:ind w:firstLine="720"/>
        <w:jc w:val="both"/>
      </w:pPr>
      <w:r>
        <w:rPr>
          <w:rFonts w:ascii="Times New Roman" w:hAnsi="Times New Roman"/>
          <w:color w:val="000000"/>
          <w:sz w:val="24"/>
        </w:rPr>
        <w:t>The Delivery Partner console coordinates physical doorstep textbook deliveries, return pickups, and donation transfers. Delivery personnel manage assigned consignments, advance delivery stages through structured lifecycle transitions, and confirm handovers using mandatory recipient 4-digit OTP verification:</w:t>
      </w:r>
    </w:p>
    <w:p>
      <w:pPr>
        <w:spacing w:before="120" w:after="60"/>
        <w:jc w:val="center"/>
      </w:pPr>
      <w:r>
        <w:drawing>
          <wp:inline xmlns:a="http://schemas.openxmlformats.org/drawingml/2006/main" xmlns:pic="http://schemas.openxmlformats.org/drawingml/2006/picture">
            <wp:extent cx="5303520" cy="3293124"/>
            <wp:docPr id="70" name="Picture 70"/>
            <wp:cNvGraphicFramePr>
              <a:graphicFrameLocks noChangeAspect="1"/>
            </wp:cNvGraphicFramePr>
            <a:graphic>
              <a:graphicData uri="http://schemas.openxmlformats.org/drawingml/2006/picture">
                <pic:pic>
                  <pic:nvPicPr>
                    <pic:cNvPr id="0" name="image12.png"/>
                    <pic:cNvPicPr/>
                  </pic:nvPicPr>
                  <pic:blipFill>
                    <a:blip r:embed="rId37"/>
                    <a:stretch>
                      <a:fillRect/>
                    </a:stretch>
                  </pic:blipFill>
                  <pic:spPr>
                    <a:xfrm>
                      <a:off x="0" y="0"/>
                      <a:ext cx="5303520" cy="3293124"/>
                    </a:xfrm>
                    <a:prstGeom prst="rect"/>
                  </pic:spPr>
                </pic:pic>
              </a:graphicData>
            </a:graphic>
          </wp:inline>
        </w:drawing>
      </w:r>
    </w:p>
    <w:p>
      <w:pPr>
        <w:spacing w:before="40" w:after="160"/>
        <w:jc w:val="center"/>
      </w:pPr>
      <w:r>
        <w:rPr>
          <w:rFonts w:ascii="Times New Roman" w:hAnsi="Times New Roman"/>
          <w:b/>
          <w:i/>
          <w:color w:val="000000"/>
          <w:sz w:val="21"/>
        </w:rPr>
        <w:t>Fig 8.46 – Delivery Partner Dashboard – Overview of active consignments and routes.</w:t>
      </w:r>
    </w:p>
    <w:p>
      <w:pPr>
        <w:spacing w:before="120" w:after="60"/>
        <w:jc w:val="center"/>
      </w:pPr>
      <w:r>
        <w:drawing>
          <wp:inline xmlns:a="http://schemas.openxmlformats.org/drawingml/2006/main" xmlns:pic="http://schemas.openxmlformats.org/drawingml/2006/picture">
            <wp:extent cx="5303520" cy="2835376"/>
            <wp:docPr id="71" name="Picture 71"/>
            <wp:cNvGraphicFramePr>
              <a:graphicFrameLocks noChangeAspect="1"/>
            </wp:cNvGraphicFramePr>
            <a:graphic>
              <a:graphicData uri="http://schemas.openxmlformats.org/drawingml/2006/picture">
                <pic:pic>
                  <pic:nvPicPr>
                    <pic:cNvPr id="0" name="image36.png"/>
                    <pic:cNvPicPr/>
                  </pic:nvPicPr>
                  <pic:blipFill>
                    <a:blip r:embed="rId61"/>
                    <a:stretch>
                      <a:fillRect/>
                    </a:stretch>
                  </pic:blipFill>
                  <pic:spPr>
                    <a:xfrm>
                      <a:off x="0" y="0"/>
                      <a:ext cx="5303520" cy="2835376"/>
                    </a:xfrm>
                    <a:prstGeom prst="rect"/>
                  </pic:spPr>
                </pic:pic>
              </a:graphicData>
            </a:graphic>
          </wp:inline>
        </w:drawing>
      </w:r>
    </w:p>
    <w:p>
      <w:pPr>
        <w:spacing w:before="40" w:after="160"/>
        <w:jc w:val="center"/>
      </w:pPr>
      <w:r>
        <w:rPr>
          <w:rFonts w:ascii="Times New Roman" w:hAnsi="Times New Roman"/>
          <w:b/>
          <w:i/>
          <w:color w:val="000000"/>
          <w:sz w:val="21"/>
        </w:rPr>
        <w:t>Fig 8.47 – Consignment Shipment Manifest – Detailed recipient contact and address information.</w:t>
      </w:r>
    </w:p>
    <w:p>
      <w:pPr>
        <w:spacing w:before="120" w:after="60"/>
        <w:jc w:val="center"/>
      </w:pPr>
      <w:r>
        <w:drawing>
          <wp:inline xmlns:a="http://schemas.openxmlformats.org/drawingml/2006/main" xmlns:pic="http://schemas.openxmlformats.org/drawingml/2006/picture">
            <wp:extent cx="5303520" cy="2782755"/>
            <wp:docPr id="72" name="Picture 72"/>
            <wp:cNvGraphicFramePr>
              <a:graphicFrameLocks noChangeAspect="1"/>
            </wp:cNvGraphicFramePr>
            <a:graphic>
              <a:graphicData uri="http://schemas.openxmlformats.org/drawingml/2006/picture">
                <pic:pic>
                  <pic:nvPicPr>
                    <pic:cNvPr id="0" name="image38.png"/>
                    <pic:cNvPicPr/>
                  </pic:nvPicPr>
                  <pic:blipFill>
                    <a:blip r:embed="rId63"/>
                    <a:stretch>
                      <a:fillRect/>
                    </a:stretch>
                  </pic:blipFill>
                  <pic:spPr>
                    <a:xfrm>
                      <a:off x="0" y="0"/>
                      <a:ext cx="5303520" cy="2782755"/>
                    </a:xfrm>
                    <a:prstGeom prst="rect"/>
                  </pic:spPr>
                </pic:pic>
              </a:graphicData>
            </a:graphic>
          </wp:inline>
        </w:drawing>
      </w:r>
    </w:p>
    <w:p>
      <w:pPr>
        <w:spacing w:before="40" w:after="160"/>
        <w:jc w:val="center"/>
      </w:pPr>
      <w:r>
        <w:rPr>
          <w:rFonts w:ascii="Times New Roman" w:hAnsi="Times New Roman"/>
          <w:b/>
          <w:i/>
          <w:color w:val="000000"/>
          <w:sz w:val="21"/>
        </w:rPr>
        <w:t>Fig 8.48 – 4-Digit OTP Verification Screen – Secure delivery handover confirmation.</w:t>
      </w:r>
    </w:p>
    <w:p>
      <w:pPr>
        <w:spacing w:before="160" w:after="60" w:line="276" w:lineRule="auto"/>
        <w:jc w:val="left"/>
      </w:pPr>
      <w:r>
        <w:rPr>
          <w:rFonts w:ascii="Times New Roman" w:hAnsi="Times New Roman"/>
          <w:b/>
          <w:i/>
          <w:color w:val="000000"/>
          <w:sz w:val="24"/>
        </w:rPr>
        <w:t>8.16.4 System Administrator Role Interfaces</w:t>
      </w:r>
    </w:p>
    <w:p>
      <w:pPr>
        <w:spacing w:after="100" w:before="0" w:line="276" w:lineRule="auto"/>
        <w:ind w:firstLine="720"/>
        <w:jc w:val="both"/>
      </w:pPr>
      <w:r>
        <w:rPr>
          <w:rFonts w:ascii="Times New Roman" w:hAnsi="Times New Roman"/>
          <w:color w:val="000000"/>
          <w:sz w:val="24"/>
        </w:rPr>
        <w:t>The Administrator console equips platform managers with complete operational authority over user accounts, mentor allocations, examination catalogs, order tracking, and an active multi-channel communication engine operating via Email (prepcycle@gmail.com), WhatsApp, and SMS:</w:t>
      </w:r>
    </w:p>
    <w:p>
      <w:pPr>
        <w:spacing w:before="120" w:after="60"/>
        <w:jc w:val="center"/>
      </w:pPr>
      <w:r>
        <w:drawing>
          <wp:inline xmlns:a="http://schemas.openxmlformats.org/drawingml/2006/main" xmlns:pic="http://schemas.openxmlformats.org/drawingml/2006/picture">
            <wp:extent cx="5303520" cy="2679411"/>
            <wp:docPr id="73" name="Picture 73"/>
            <wp:cNvGraphicFramePr>
              <a:graphicFrameLocks noChangeAspect="1"/>
            </wp:cNvGraphicFramePr>
            <a:graphic>
              <a:graphicData uri="http://schemas.openxmlformats.org/drawingml/2006/picture">
                <pic:pic>
                  <pic:nvPicPr>
                    <pic:cNvPr id="0" name="image10.png"/>
                    <pic:cNvPicPr/>
                  </pic:nvPicPr>
                  <pic:blipFill>
                    <a:blip r:embed="rId35"/>
                    <a:stretch>
                      <a:fillRect/>
                    </a:stretch>
                  </pic:blipFill>
                  <pic:spPr>
                    <a:xfrm>
                      <a:off x="0" y="0"/>
                      <a:ext cx="5303520" cy="2679411"/>
                    </a:xfrm>
                    <a:prstGeom prst="rect"/>
                  </pic:spPr>
                </pic:pic>
              </a:graphicData>
            </a:graphic>
          </wp:inline>
        </w:drawing>
      </w:r>
    </w:p>
    <w:p>
      <w:pPr>
        <w:spacing w:before="40" w:after="160"/>
        <w:jc w:val="center"/>
      </w:pPr>
      <w:r>
        <w:rPr>
          <w:rFonts w:ascii="Times New Roman" w:hAnsi="Times New Roman"/>
          <w:b/>
          <w:i/>
          <w:color w:val="000000"/>
          <w:sz w:val="21"/>
        </w:rPr>
        <w:t>Fig 8.49 – System Administration Console – Platform-wide operational statistics and user telemetry.</w:t>
      </w:r>
    </w:p>
    <w:p>
      <w:pPr>
        <w:spacing w:before="120" w:after="60"/>
        <w:jc w:val="center"/>
      </w:pPr>
      <w:r>
        <w:drawing>
          <wp:inline xmlns:a="http://schemas.openxmlformats.org/drawingml/2006/main" xmlns:pic="http://schemas.openxmlformats.org/drawingml/2006/picture">
            <wp:extent cx="5303520" cy="2807746"/>
            <wp:docPr id="74" name="Picture 74"/>
            <wp:cNvGraphicFramePr>
              <a:graphicFrameLocks noChangeAspect="1"/>
            </wp:cNvGraphicFramePr>
            <a:graphic>
              <a:graphicData uri="http://schemas.openxmlformats.org/drawingml/2006/picture">
                <pic:pic>
                  <pic:nvPicPr>
                    <pic:cNvPr id="0" name="image39.png"/>
                    <pic:cNvPicPr/>
                  </pic:nvPicPr>
                  <pic:blipFill>
                    <a:blip r:embed="rId64"/>
                    <a:stretch>
                      <a:fillRect/>
                    </a:stretch>
                  </pic:blipFill>
                  <pic:spPr>
                    <a:xfrm>
                      <a:off x="0" y="0"/>
                      <a:ext cx="5303520" cy="2807746"/>
                    </a:xfrm>
                    <a:prstGeom prst="rect"/>
                  </pic:spPr>
                </pic:pic>
              </a:graphicData>
            </a:graphic>
          </wp:inline>
        </w:drawing>
      </w:r>
    </w:p>
    <w:p>
      <w:pPr>
        <w:spacing w:before="40" w:after="160"/>
        <w:jc w:val="center"/>
      </w:pPr>
      <w:r>
        <w:rPr>
          <w:rFonts w:ascii="Times New Roman" w:hAnsi="Times New Roman"/>
          <w:b/>
          <w:i/>
          <w:color w:val="000000"/>
          <w:sz w:val="21"/>
        </w:rPr>
        <w:t>Fig 8.50 – User Account Management – Role-based user auditing and permission configuration.</w:t>
      </w:r>
    </w:p>
    <w:p>
      <w:pPr>
        <w:spacing w:before="120" w:after="60"/>
        <w:jc w:val="center"/>
      </w:pPr>
      <w:r>
        <w:drawing>
          <wp:inline xmlns:a="http://schemas.openxmlformats.org/drawingml/2006/main" xmlns:pic="http://schemas.openxmlformats.org/drawingml/2006/picture">
            <wp:extent cx="5303520" cy="3202554"/>
            <wp:docPr id="75" name="Picture 75"/>
            <wp:cNvGraphicFramePr>
              <a:graphicFrameLocks noChangeAspect="1"/>
            </wp:cNvGraphicFramePr>
            <a:graphic>
              <a:graphicData uri="http://schemas.openxmlformats.org/drawingml/2006/picture">
                <pic:pic>
                  <pic:nvPicPr>
                    <pic:cNvPr id="0" name="image40.png"/>
                    <pic:cNvPicPr/>
                  </pic:nvPicPr>
                  <pic:blipFill>
                    <a:blip r:embed="rId65"/>
                    <a:stretch>
                      <a:fillRect/>
                    </a:stretch>
                  </pic:blipFill>
                  <pic:spPr>
                    <a:xfrm>
                      <a:off x="0" y="0"/>
                      <a:ext cx="5303520" cy="3202554"/>
                    </a:xfrm>
                    <a:prstGeom prst="rect"/>
                  </pic:spPr>
                </pic:pic>
              </a:graphicData>
            </a:graphic>
          </wp:inline>
        </w:drawing>
      </w:r>
    </w:p>
    <w:p>
      <w:pPr>
        <w:spacing w:before="40" w:after="160"/>
        <w:jc w:val="center"/>
      </w:pPr>
      <w:r>
        <w:rPr>
          <w:rFonts w:ascii="Times New Roman" w:hAnsi="Times New Roman"/>
          <w:b/>
          <w:i/>
          <w:color w:val="000000"/>
          <w:sz w:val="21"/>
        </w:rPr>
        <w:t>Fig 8.51 – Academic Mentor Allocation – Dynamic linking of mentors with enrolled students.</w:t>
      </w:r>
    </w:p>
    <w:p>
      <w:pPr>
        <w:spacing w:before="120" w:after="60"/>
        <w:jc w:val="center"/>
      </w:pPr>
      <w:r>
        <w:drawing>
          <wp:inline xmlns:a="http://schemas.openxmlformats.org/drawingml/2006/main" xmlns:pic="http://schemas.openxmlformats.org/drawingml/2006/picture">
            <wp:extent cx="5303520" cy="1724680"/>
            <wp:docPr id="76" name="Picture 76"/>
            <wp:cNvGraphicFramePr>
              <a:graphicFrameLocks noChangeAspect="1"/>
            </wp:cNvGraphicFramePr>
            <a:graphic>
              <a:graphicData uri="http://schemas.openxmlformats.org/drawingml/2006/picture">
                <pic:pic>
                  <pic:nvPicPr>
                    <pic:cNvPr id="0" name="image43.png"/>
                    <pic:cNvPicPr/>
                  </pic:nvPicPr>
                  <pic:blipFill>
                    <a:blip r:embed="rId68"/>
                    <a:stretch>
                      <a:fillRect/>
                    </a:stretch>
                  </pic:blipFill>
                  <pic:spPr>
                    <a:xfrm>
                      <a:off x="0" y="0"/>
                      <a:ext cx="5303520" cy="1724680"/>
                    </a:xfrm>
                    <a:prstGeom prst="rect"/>
                  </pic:spPr>
                </pic:pic>
              </a:graphicData>
            </a:graphic>
          </wp:inline>
        </w:drawing>
      </w:r>
    </w:p>
    <w:p>
      <w:pPr>
        <w:spacing w:before="40" w:after="160"/>
        <w:jc w:val="center"/>
      </w:pPr>
      <w:r>
        <w:rPr>
          <w:rFonts w:ascii="Times New Roman" w:hAnsi="Times New Roman"/>
          <w:b/>
          <w:i/>
          <w:color w:val="000000"/>
          <w:sz w:val="21"/>
        </w:rPr>
        <w:t>Fig 8.52 – Multi-Channel Email Dispatcher – Official email communication from prepcycle@gmail.com.</w:t>
      </w:r>
    </w:p>
    <w:p>
      <w:pPr>
        <w:spacing w:before="120" w:after="60"/>
        <w:jc w:val="center"/>
      </w:pPr>
      <w:r>
        <w:drawing>
          <wp:inline xmlns:a="http://schemas.openxmlformats.org/drawingml/2006/main" xmlns:pic="http://schemas.openxmlformats.org/drawingml/2006/picture">
            <wp:extent cx="5303520" cy="2775552"/>
            <wp:docPr id="77" name="Picture 77"/>
            <wp:cNvGraphicFramePr>
              <a:graphicFrameLocks noChangeAspect="1"/>
            </wp:cNvGraphicFramePr>
            <a:graphic>
              <a:graphicData uri="http://schemas.openxmlformats.org/drawingml/2006/picture">
                <pic:pic>
                  <pic:nvPicPr>
                    <pic:cNvPr id="0" name="image44.png"/>
                    <pic:cNvPicPr/>
                  </pic:nvPicPr>
                  <pic:blipFill>
                    <a:blip r:embed="rId69"/>
                    <a:stretch>
                      <a:fillRect/>
                    </a:stretch>
                  </pic:blipFill>
                  <pic:spPr>
                    <a:xfrm>
                      <a:off x="0" y="0"/>
                      <a:ext cx="5303520" cy="2775552"/>
                    </a:xfrm>
                    <a:prstGeom prst="rect"/>
                  </pic:spPr>
                </pic:pic>
              </a:graphicData>
            </a:graphic>
          </wp:inline>
        </w:drawing>
      </w:r>
    </w:p>
    <w:p>
      <w:pPr>
        <w:spacing w:before="40" w:after="160"/>
        <w:jc w:val="center"/>
      </w:pPr>
      <w:r>
        <w:rPr>
          <w:rFonts w:ascii="Times New Roman" w:hAnsi="Times New Roman"/>
          <w:b/>
          <w:i/>
          <w:color w:val="000000"/>
          <w:sz w:val="21"/>
        </w:rPr>
        <w:t>Fig 8.53 – Multi-Channel WhatsApp Dispatcher – Real-time administrative messaging via WhatsApp.</w:t>
      </w:r>
    </w:p>
    <w:p>
      <w:r>
        <w:br w:type="page"/>
      </w:r>
    </w:p>
    <w:p>
      <w:pPr>
        <w:spacing w:before="320" w:after="200" w:line="276" w:lineRule="auto"/>
        <w:jc w:val="center"/>
      </w:pPr>
      <w:r>
        <w:rPr>
          <w:rFonts w:ascii="Times New Roman" w:hAnsi="Times New Roman"/>
          <w:b/>
          <w:color w:val="000000"/>
          <w:sz w:val="32"/>
        </w:rPr>
        <w:t>CHAPTER 9</w:t>
        <w:br/>
        <w:t>CONCLUSION</w:t>
      </w:r>
    </w:p>
    <w:p>
      <w:pPr>
        <w:spacing w:after="100" w:before="0" w:line="276" w:lineRule="auto"/>
        <w:ind w:firstLine="720"/>
        <w:jc w:val="both"/>
      </w:pPr>
      <w:r>
        <w:rPr>
          <w:rFonts w:ascii="Times New Roman" w:hAnsi="Times New Roman"/>
          <w:color w:val="000000"/>
          <w:sz w:val="24"/>
        </w:rPr>
        <w:t>In conclusion, the Multi-Exam Preparation and Resource Exchange Platform provides a simple and effective solution for connecting students, academic mentors, delivery partners and administrators in a digital learning environment. It reduces the need for manual coordination and streamlines exam syllabus tracking, timed mock testing, peer textbook sharing and doorstep order fulfillment. By offering role-based access with JWT authentication and Google OAuth, the system keeps every user's data protected.</w:t>
      </w:r>
    </w:p>
    <w:p>
      <w:pPr>
        <w:spacing w:after="100" w:before="0" w:line="276" w:lineRule="auto"/>
        <w:ind w:firstLine="720"/>
        <w:jc w:val="both"/>
      </w:pPr>
      <w:r>
        <w:rPr>
          <w:rFonts w:ascii="Times New Roman" w:hAnsi="Times New Roman"/>
          <w:color w:val="000000"/>
          <w:sz w:val="24"/>
        </w:rPr>
        <w:t>Students can explore weightage-ranked roadmaps, attempt computer-based mock tests, trade pre-owned textbooks and ask community questions; Mentors can supervise assigned students, inspect longitudinal progress curves and receive automated WhatsApp alerts; Delivery Partners can fulfill orders securely using 4-digit OTP verification; and Administrators can govern users, allocate mentors and dispatch multi-channel communications. The multi-language interface and full color customizer make the platform accessible to a wider community. The system helps maintain accurate academic records, improves trust and saves time. Overall, it is a valuable tool for the competitive examination ecosystem to manage learning, supervision and educational resources in an organized and efficient manner.</w:t>
      </w:r>
    </w:p>
    <w:p>
      <w:r>
        <w:br w:type="page"/>
      </w:r>
    </w:p>
    <w:p>
      <w:pPr>
        <w:spacing w:before="320" w:after="200" w:line="276" w:lineRule="auto"/>
        <w:jc w:val="center"/>
      </w:pPr>
      <w:r>
        <w:rPr>
          <w:rFonts w:ascii="Times New Roman" w:hAnsi="Times New Roman"/>
          <w:b/>
          <w:color w:val="000000"/>
          <w:sz w:val="32"/>
        </w:rPr>
        <w:t>CHAPTER 10</w:t>
        <w:br/>
        <w:t>REFERENCES</w:t>
      </w:r>
    </w:p>
    <w:p>
      <w:pPr>
        <w:spacing w:after="160" w:line="276" w:lineRule="auto"/>
        <w:ind w:left="720" w:hanging="720"/>
        <w:jc w:val="both"/>
      </w:pPr>
      <w:r>
        <w:rPr>
          <w:rFonts w:ascii="Times New Roman" w:hAnsi="Times New Roman"/>
          <w:sz w:val="22"/>
        </w:rPr>
        <w:t>1. V. Subramanian, "Full Stack Web Development with React and Node.js: Architectural Patterns and Best Practices," IEEE Transactions on Learning Technologies, vol. 15, no. 3, pp. 312–326, 2022.</w:t>
      </w:r>
    </w:p>
    <w:p>
      <w:pPr>
        <w:spacing w:after="160" w:line="276" w:lineRule="auto"/>
        <w:ind w:left="720" w:hanging="720"/>
        <w:jc w:val="both"/>
      </w:pPr>
      <w:r>
        <w:rPr>
          <w:rFonts w:ascii="Times New Roman" w:hAnsi="Times New Roman"/>
          <w:sz w:val="22"/>
        </w:rPr>
        <w:t>2. K. Patel and R. Sharma, "Role-Based Access Control and Tokenized Security in Modern Web Architectures," International Journal of Computer Applications, vol. 182, no. 45, pp. 28–35, 2021.</w:t>
      </w:r>
    </w:p>
    <w:p>
      <w:pPr>
        <w:spacing w:after="160" w:line="276" w:lineRule="auto"/>
        <w:ind w:left="720" w:hanging="720"/>
        <w:jc w:val="both"/>
      </w:pPr>
      <w:r>
        <w:rPr>
          <w:rFonts w:ascii="Times New Roman" w:hAnsi="Times New Roman"/>
          <w:sz w:val="22"/>
        </w:rPr>
        <w:t>3. M. Banka and D. Chitra, "Design and Evaluation of Adaptive Computer-Based Examination Platforms for Competitive Testing," Journal of Educational Computing Research, vol. 59, no. 6, pp. 1140–1162, 2021.</w:t>
      </w:r>
    </w:p>
    <w:p>
      <w:pPr>
        <w:spacing w:after="160" w:line="276" w:lineRule="auto"/>
        <w:ind w:left="720" w:hanging="720"/>
        <w:jc w:val="both"/>
      </w:pPr>
      <w:r>
        <w:rPr>
          <w:rFonts w:ascii="Times New Roman" w:hAnsi="Times New Roman"/>
          <w:sz w:val="22"/>
        </w:rPr>
        <w:t>4. A. Kumar and S. Sengupta, "Circular Economy in Academic Resources: Peer-to-Peer Educational Material Redistribution Networks," Sustainability in Higher Education, vol. 24, no. 2, pp. 88–104, 2023.</w:t>
      </w:r>
    </w:p>
    <w:p>
      <w:pPr>
        <w:spacing w:after="160" w:line="276" w:lineRule="auto"/>
        <w:ind w:left="720" w:hanging="720"/>
        <w:jc w:val="both"/>
      </w:pPr>
      <w:r>
        <w:rPr>
          <w:rFonts w:ascii="Times New Roman" w:hAnsi="Times New Roman"/>
          <w:sz w:val="22"/>
        </w:rPr>
        <w:t>5. T. H. Cormen, C. E. Leiserson, R. L. Rivest, and C. Stein, Introduction to Algorithms, 4th ed. Cambridge, MA, USA: MIT Press, 2022.</w:t>
      </w:r>
    </w:p>
    <w:p>
      <w:pPr>
        <w:spacing w:after="160" w:line="276" w:lineRule="auto"/>
        <w:ind w:left="720" w:hanging="720"/>
        <w:jc w:val="both"/>
      </w:pPr>
      <w:r>
        <w:rPr>
          <w:rFonts w:ascii="Times New Roman" w:hAnsi="Times New Roman"/>
          <w:sz w:val="22"/>
        </w:rPr>
        <w:t>6. E. Gamma, R. Helm, R. Johnson, and J. Vlissides, Design Patterns: Elements of Reusable Object-Oriented Software. Reading, MA, USA: Addison-Wesley, 1994.</w:t>
      </w:r>
    </w:p>
    <w:p>
      <w:pPr>
        <w:spacing w:after="160" w:line="276" w:lineRule="auto"/>
        <w:ind w:left="720" w:hanging="720"/>
        <w:jc w:val="both"/>
      </w:pPr>
      <w:r>
        <w:rPr>
          <w:rFonts w:ascii="Times New Roman" w:hAnsi="Times New Roman"/>
          <w:sz w:val="22"/>
        </w:rPr>
        <w:t>7. World Wide Web Consortium, "Web Content Accessibility Guidelines (WCAG) 2.1," W3C Recommendation, 2018. [Online]. Available: https://www.w3.org/TR/WCAG21/</w:t>
      </w:r>
    </w:p>
    <w:p>
      <w:pPr>
        <w:spacing w:after="160" w:line="276" w:lineRule="auto"/>
        <w:ind w:left="720" w:hanging="720"/>
        <w:jc w:val="both"/>
      </w:pPr>
      <w:r>
        <w:rPr>
          <w:rFonts w:ascii="Times New Roman" w:hAnsi="Times New Roman"/>
          <w:sz w:val="22"/>
        </w:rPr>
        <w:t>8. MongoDB Inc., "MongoDB Architecture Guide: Scalable NoSQL Document Persistence and Sharding," MongoDB Technical Documentation, 2024. [Online]. Available: https://www.mongodb.com/docs/</w:t>
      </w:r>
    </w:p>
    <w:sectPr w:rsidR="00FC693F" w:rsidRPr="0006063C" w:rsidSect="00034616">
      <w:footerReference w:type="default" r:id="rId10"/>
      <w:pgSz w:w="11909" w:h="16834"/>
      <w:pgMar w:top="1440" w:right="1440" w:bottom="1440" w:left="1800" w:header="720" w:footer="720" w:gutter="0"/>
      <w:cols w:space="720"/>
      <w:titlePg/>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sz w:val="22"/>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 Id="rId53" Type="http://schemas.openxmlformats.org/officeDocument/2006/relationships/image" Target="media/image44.png"/><Relationship Id="rId54" Type="http://schemas.openxmlformats.org/officeDocument/2006/relationships/image" Target="media/image45.png"/><Relationship Id="rId55" Type="http://schemas.openxmlformats.org/officeDocument/2006/relationships/image" Target="media/image46.png"/><Relationship Id="rId56" Type="http://schemas.openxmlformats.org/officeDocument/2006/relationships/image" Target="media/image47.png"/><Relationship Id="rId57" Type="http://schemas.openxmlformats.org/officeDocument/2006/relationships/image" Target="media/image48.png"/><Relationship Id="rId58" Type="http://schemas.openxmlformats.org/officeDocument/2006/relationships/image" Target="media/image49.png"/><Relationship Id="rId59" Type="http://schemas.openxmlformats.org/officeDocument/2006/relationships/image" Target="media/image50.png"/><Relationship Id="rId60" Type="http://schemas.openxmlformats.org/officeDocument/2006/relationships/image" Target="media/image51.png"/><Relationship Id="rId61" Type="http://schemas.openxmlformats.org/officeDocument/2006/relationships/image" Target="media/image52.png"/><Relationship Id="rId62" Type="http://schemas.openxmlformats.org/officeDocument/2006/relationships/image" Target="media/image53.png"/><Relationship Id="rId63" Type="http://schemas.openxmlformats.org/officeDocument/2006/relationships/image" Target="media/image54.png"/><Relationship Id="rId64" Type="http://schemas.openxmlformats.org/officeDocument/2006/relationships/image" Target="media/image55.png"/><Relationship Id="rId65" Type="http://schemas.openxmlformats.org/officeDocument/2006/relationships/image" Target="media/image56.png"/><Relationship Id="rId66" Type="http://schemas.openxmlformats.org/officeDocument/2006/relationships/image" Target="media/image57.png"/><Relationship Id="rId67" Type="http://schemas.openxmlformats.org/officeDocument/2006/relationships/image" Target="media/image58.png"/><Relationship Id="rId68" Type="http://schemas.openxmlformats.org/officeDocument/2006/relationships/image" Target="media/image59.png"/><Relationship Id="rId69" Type="http://schemas.openxmlformats.org/officeDocument/2006/relationships/image" Target="media/image6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