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10009985"/>
        <w:docPartObj>
          <w:docPartGallery w:val="Cover Pages"/>
          <w:docPartUnique/>
        </w:docPartObj>
      </w:sdtPr>
      <w:sdtEndPr>
        <w:rPr>
          <w:rFonts w:eastAsiaTheme="minorEastAsia" w:cs="Arial"/>
        </w:rPr>
      </w:sdtEndPr>
      <w:sdtContent>
        <w:p w14:paraId="19DD5D26" w14:textId="77777777" w:rsidR="00BD4561" w:rsidRDefault="00BD4561" w:rsidP="00BD4561">
          <w:pPr>
            <w:jc w:val="center"/>
          </w:pPr>
        </w:p>
        <w:p w14:paraId="4DE1B34F" w14:textId="77777777" w:rsidR="00BD4561" w:rsidRDefault="00BD4561" w:rsidP="00BD4561">
          <w:pPr>
            <w:jc w:val="center"/>
          </w:pPr>
        </w:p>
        <w:p w14:paraId="6F7F52DB" w14:textId="77777777" w:rsidR="00BD4561" w:rsidRDefault="00BD4561" w:rsidP="00BD4561">
          <w:pPr>
            <w:jc w:val="center"/>
          </w:pPr>
        </w:p>
        <w:p w14:paraId="00285BA9" w14:textId="77777777" w:rsidR="00BD4561" w:rsidRDefault="00BD4561" w:rsidP="00BD4561">
          <w:pPr>
            <w:jc w:val="center"/>
          </w:pPr>
        </w:p>
        <w:p w14:paraId="6C1D1C0D" w14:textId="77777777" w:rsidR="00BD4561" w:rsidRDefault="00BD4561" w:rsidP="00BD4561">
          <w:pPr>
            <w:jc w:val="center"/>
          </w:pPr>
        </w:p>
        <w:p w14:paraId="68E98042" w14:textId="77777777" w:rsidR="00BD4561" w:rsidRDefault="00BD4561" w:rsidP="00BD4561">
          <w:pPr>
            <w:jc w:val="center"/>
          </w:pPr>
        </w:p>
        <w:p w14:paraId="1868C909" w14:textId="77777777" w:rsidR="00BD4561" w:rsidRDefault="00BD4561" w:rsidP="00BD4561">
          <w:pPr>
            <w:jc w:val="center"/>
          </w:pPr>
        </w:p>
        <w:p w14:paraId="280A4277" w14:textId="77777777" w:rsidR="00BD4561" w:rsidRDefault="00BD4561" w:rsidP="00BD4561">
          <w:pPr>
            <w:ind w:left="0"/>
          </w:pPr>
        </w:p>
        <w:p w14:paraId="43672FAD" w14:textId="77777777" w:rsidR="00BD4561" w:rsidRDefault="00BD4561" w:rsidP="00BD4561">
          <w:pPr>
            <w:jc w:val="center"/>
          </w:pPr>
        </w:p>
        <w:p w14:paraId="40191BED" w14:textId="1E512958" w:rsidR="00BD4561" w:rsidRPr="00C9768C" w:rsidRDefault="00BD4561" w:rsidP="00C9768C">
          <w:pPr>
            <w:ind w:left="0"/>
            <w:jc w:val="center"/>
            <w:rPr>
              <w:sz w:val="44"/>
              <w:szCs w:val="40"/>
            </w:rPr>
          </w:pPr>
          <w:r w:rsidRPr="00C9768C">
            <w:rPr>
              <w:rFonts w:cs="Arial"/>
              <w:noProof/>
              <w:sz w:val="28"/>
              <w:szCs w:val="28"/>
            </w:rPr>
            <w:drawing>
              <wp:inline distT="0" distB="0" distL="0" distR="0" wp14:anchorId="2AABCB12" wp14:editId="4A4B38B5">
                <wp:extent cx="3236391" cy="1617345"/>
                <wp:effectExtent l="0" t="0" r="2540" b="0"/>
                <wp:docPr id="2061282543" name="Picture 2061282543" descr="final-150w-75h smal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nal-150w-75h small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41702" cy="1619999"/>
                        </a:xfrm>
                        <a:prstGeom prst="rect">
                          <a:avLst/>
                        </a:prstGeom>
                        <a:noFill/>
                        <a:ln>
                          <a:noFill/>
                        </a:ln>
                      </pic:spPr>
                    </pic:pic>
                  </a:graphicData>
                </a:graphic>
              </wp:inline>
            </w:drawing>
          </w:r>
        </w:p>
        <w:p w14:paraId="528DE23E" w14:textId="77777777" w:rsidR="00E959E2" w:rsidRDefault="00E959E2" w:rsidP="00C9768C">
          <w:pPr>
            <w:ind w:left="0"/>
            <w:jc w:val="center"/>
            <w:rPr>
              <w:sz w:val="48"/>
              <w:szCs w:val="44"/>
            </w:rPr>
          </w:pPr>
          <w:r w:rsidRPr="00E959E2">
            <w:rPr>
              <w:sz w:val="48"/>
              <w:szCs w:val="44"/>
            </w:rPr>
            <w:t xml:space="preserve">Third-Party Cybersecurity Policy </w:t>
          </w:r>
        </w:p>
        <w:p w14:paraId="6F2AA5D4" w14:textId="7C93F365" w:rsidR="00A21CF7" w:rsidRPr="00C9768C" w:rsidRDefault="00A21CF7" w:rsidP="00C9768C">
          <w:pPr>
            <w:ind w:left="0"/>
            <w:jc w:val="center"/>
            <w:rPr>
              <w:sz w:val="20"/>
              <w:szCs w:val="18"/>
            </w:rPr>
          </w:pPr>
          <w:r w:rsidRPr="00C9768C">
            <w:rPr>
              <w:sz w:val="20"/>
              <w:szCs w:val="18"/>
            </w:rPr>
            <w:t xml:space="preserve">Version </w:t>
          </w:r>
          <w:r w:rsidR="008E20D3">
            <w:rPr>
              <w:sz w:val="20"/>
              <w:szCs w:val="18"/>
            </w:rPr>
            <w:t>1.0</w:t>
          </w:r>
        </w:p>
        <w:p w14:paraId="1CFFDD21" w14:textId="0F451FB6" w:rsidR="004E57C6" w:rsidRPr="00C9768C" w:rsidRDefault="004E57C6" w:rsidP="00C9768C">
          <w:pPr>
            <w:ind w:left="0"/>
            <w:jc w:val="center"/>
            <w:rPr>
              <w:sz w:val="20"/>
              <w:szCs w:val="18"/>
            </w:rPr>
          </w:pPr>
          <w:r w:rsidRPr="00C9768C">
            <w:rPr>
              <w:sz w:val="20"/>
              <w:szCs w:val="18"/>
            </w:rPr>
            <w:t>Internal</w:t>
          </w:r>
        </w:p>
        <w:p w14:paraId="447959A1" w14:textId="689DB31B" w:rsidR="00460B22" w:rsidRDefault="00460B22">
          <w:pPr>
            <w:ind w:left="0"/>
            <w:rPr>
              <w:rFonts w:eastAsiaTheme="minorEastAsia" w:cs="Arial"/>
              <w:szCs w:val="24"/>
            </w:rPr>
          </w:pPr>
          <w:r>
            <w:rPr>
              <w:rFonts w:eastAsiaTheme="minorEastAsia" w:cs="Arial"/>
              <w:szCs w:val="24"/>
            </w:rPr>
            <w:br w:type="page"/>
          </w:r>
        </w:p>
      </w:sdtContent>
    </w:sdt>
    <w:p w14:paraId="246FFF2A" w14:textId="77777777" w:rsidR="00975A8B" w:rsidRPr="00D809BE" w:rsidRDefault="00975A8B" w:rsidP="18129418">
      <w:pPr>
        <w:pStyle w:val="TOCHeading"/>
        <w:rPr>
          <w:rFonts w:ascii="Arial" w:eastAsiaTheme="minorEastAsia" w:hAnsi="Arial" w:cs="Arial"/>
          <w:color w:val="auto"/>
          <w:sz w:val="24"/>
          <w:szCs w:val="24"/>
        </w:rPr>
      </w:pPr>
    </w:p>
    <w:sdt>
      <w:sdtPr>
        <w:rPr>
          <w:rFonts w:ascii="Arial" w:eastAsiaTheme="minorEastAsia" w:hAnsi="Arial" w:cs="Arial"/>
          <w:color w:val="auto"/>
          <w:sz w:val="24"/>
          <w:szCs w:val="24"/>
        </w:rPr>
        <w:id w:val="1231265859"/>
        <w:docPartObj>
          <w:docPartGallery w:val="Table of Contents"/>
          <w:docPartUnique/>
        </w:docPartObj>
      </w:sdtPr>
      <w:sdtEndPr>
        <w:rPr>
          <w:b/>
          <w:bCs/>
          <w:noProof/>
        </w:rPr>
      </w:sdtEndPr>
      <w:sdtContent>
        <w:p w14:paraId="1031CE27" w14:textId="77777777" w:rsidR="0025143F" w:rsidRPr="00FE391B" w:rsidRDefault="0025143F" w:rsidP="00DE09EA">
          <w:pPr>
            <w:pStyle w:val="TOCHeading"/>
            <w:spacing w:line="480" w:lineRule="auto"/>
            <w:rPr>
              <w:rFonts w:ascii="Arial" w:hAnsi="Arial" w:cs="Arial"/>
              <w:color w:val="auto"/>
            </w:rPr>
          </w:pPr>
          <w:r w:rsidRPr="00FE391B">
            <w:rPr>
              <w:rFonts w:ascii="Arial" w:hAnsi="Arial" w:cs="Arial"/>
              <w:color w:val="auto"/>
            </w:rPr>
            <w:t>Contents</w:t>
          </w:r>
        </w:p>
        <w:p w14:paraId="39C014D6" w14:textId="52562143" w:rsidR="00CE04E6" w:rsidRPr="00CE04E6" w:rsidRDefault="0011315F">
          <w:pPr>
            <w:pStyle w:val="TOC1"/>
            <w:rPr>
              <w:rFonts w:asciiTheme="minorHAnsi" w:eastAsiaTheme="minorEastAsia" w:hAnsiTheme="minorHAnsi"/>
              <w:noProof/>
              <w:kern w:val="2"/>
              <w:sz w:val="20"/>
              <w:szCs w:val="20"/>
              <w14:ligatures w14:val="standardContextual"/>
            </w:rPr>
          </w:pPr>
          <w:r w:rsidRPr="00D809BE">
            <w:rPr>
              <w:rFonts w:cs="Arial"/>
              <w:szCs w:val="24"/>
            </w:rPr>
            <w:fldChar w:fldCharType="begin"/>
          </w:r>
          <w:r w:rsidRPr="00D809BE">
            <w:rPr>
              <w:rFonts w:cs="Arial"/>
              <w:szCs w:val="24"/>
            </w:rPr>
            <w:instrText xml:space="preserve"> TOC \o "1-1" \h \z \u </w:instrText>
          </w:r>
          <w:r w:rsidRPr="00D809BE">
            <w:rPr>
              <w:rFonts w:cs="Arial"/>
              <w:szCs w:val="24"/>
            </w:rPr>
            <w:fldChar w:fldCharType="separate"/>
          </w:r>
          <w:hyperlink w:anchor="_Toc184132332" w:history="1">
            <w:r w:rsidR="00CE04E6" w:rsidRPr="00CE04E6">
              <w:rPr>
                <w:rStyle w:val="Hyperlink"/>
                <w:rFonts w:cs="Arial"/>
                <w:noProof/>
                <w:sz w:val="20"/>
                <w:szCs w:val="18"/>
              </w:rPr>
              <w:t>1.</w:t>
            </w:r>
            <w:r w:rsidR="00CE04E6" w:rsidRPr="00CE04E6">
              <w:rPr>
                <w:rFonts w:asciiTheme="minorHAnsi" w:eastAsiaTheme="minorEastAsia" w:hAnsiTheme="minorHAnsi"/>
                <w:noProof/>
                <w:kern w:val="2"/>
                <w:sz w:val="20"/>
                <w:szCs w:val="20"/>
                <w14:ligatures w14:val="standardContextual"/>
              </w:rPr>
              <w:tab/>
            </w:r>
            <w:r w:rsidR="00CE04E6" w:rsidRPr="00CE04E6">
              <w:rPr>
                <w:rStyle w:val="Hyperlink"/>
                <w:rFonts w:cs="Arial"/>
                <w:noProof/>
                <w:sz w:val="20"/>
                <w:szCs w:val="18"/>
              </w:rPr>
              <w:t>Purpose:</w:t>
            </w:r>
            <w:r w:rsidR="00CE04E6" w:rsidRPr="00CE04E6">
              <w:rPr>
                <w:noProof/>
                <w:webHidden/>
                <w:sz w:val="20"/>
                <w:szCs w:val="18"/>
              </w:rPr>
              <w:tab/>
            </w:r>
            <w:r w:rsidR="00CE04E6" w:rsidRPr="00CE04E6">
              <w:rPr>
                <w:noProof/>
                <w:webHidden/>
                <w:sz w:val="20"/>
                <w:szCs w:val="18"/>
              </w:rPr>
              <w:fldChar w:fldCharType="begin"/>
            </w:r>
            <w:r w:rsidR="00CE04E6" w:rsidRPr="00CE04E6">
              <w:rPr>
                <w:noProof/>
                <w:webHidden/>
                <w:sz w:val="20"/>
                <w:szCs w:val="18"/>
              </w:rPr>
              <w:instrText xml:space="preserve"> PAGEREF _Toc184132332 \h </w:instrText>
            </w:r>
            <w:r w:rsidR="00CE04E6" w:rsidRPr="00CE04E6">
              <w:rPr>
                <w:noProof/>
                <w:webHidden/>
                <w:sz w:val="20"/>
                <w:szCs w:val="18"/>
              </w:rPr>
            </w:r>
            <w:r w:rsidR="00CE04E6" w:rsidRPr="00CE04E6">
              <w:rPr>
                <w:noProof/>
                <w:webHidden/>
                <w:sz w:val="20"/>
                <w:szCs w:val="18"/>
              </w:rPr>
              <w:fldChar w:fldCharType="separate"/>
            </w:r>
            <w:r w:rsidR="00CE04E6" w:rsidRPr="00CE04E6">
              <w:rPr>
                <w:noProof/>
                <w:webHidden/>
                <w:sz w:val="20"/>
                <w:szCs w:val="18"/>
              </w:rPr>
              <w:t>2</w:t>
            </w:r>
            <w:r w:rsidR="00CE04E6" w:rsidRPr="00CE04E6">
              <w:rPr>
                <w:noProof/>
                <w:webHidden/>
                <w:sz w:val="20"/>
                <w:szCs w:val="18"/>
              </w:rPr>
              <w:fldChar w:fldCharType="end"/>
            </w:r>
          </w:hyperlink>
        </w:p>
        <w:p w14:paraId="18EC22EC" w14:textId="7A73248C" w:rsidR="00CE04E6" w:rsidRPr="00CE04E6" w:rsidRDefault="00CE04E6">
          <w:pPr>
            <w:pStyle w:val="TOC1"/>
            <w:rPr>
              <w:rFonts w:asciiTheme="minorHAnsi" w:eastAsiaTheme="minorEastAsia" w:hAnsiTheme="minorHAnsi"/>
              <w:noProof/>
              <w:kern w:val="2"/>
              <w:sz w:val="20"/>
              <w:szCs w:val="20"/>
              <w14:ligatures w14:val="standardContextual"/>
            </w:rPr>
          </w:pPr>
          <w:hyperlink w:anchor="_Toc184132333" w:history="1">
            <w:r w:rsidRPr="00CE04E6">
              <w:rPr>
                <w:rStyle w:val="Hyperlink"/>
                <w:rFonts w:cs="Arial"/>
                <w:noProof/>
                <w:sz w:val="20"/>
                <w:szCs w:val="18"/>
              </w:rPr>
              <w:t>2.</w:t>
            </w:r>
            <w:r w:rsidRPr="00CE04E6">
              <w:rPr>
                <w:rFonts w:asciiTheme="minorHAnsi" w:eastAsiaTheme="minorEastAsia" w:hAnsiTheme="minorHAnsi"/>
                <w:noProof/>
                <w:kern w:val="2"/>
                <w:sz w:val="20"/>
                <w:szCs w:val="20"/>
                <w14:ligatures w14:val="standardContextual"/>
              </w:rPr>
              <w:tab/>
            </w:r>
            <w:r w:rsidRPr="00CE04E6">
              <w:rPr>
                <w:rStyle w:val="Hyperlink"/>
                <w:rFonts w:cs="Arial"/>
                <w:noProof/>
                <w:sz w:val="20"/>
                <w:szCs w:val="18"/>
              </w:rPr>
              <w:t>Scope:</w:t>
            </w:r>
            <w:r w:rsidRPr="00CE04E6">
              <w:rPr>
                <w:noProof/>
                <w:webHidden/>
                <w:sz w:val="20"/>
                <w:szCs w:val="18"/>
              </w:rPr>
              <w:tab/>
            </w:r>
            <w:r w:rsidRPr="00CE04E6">
              <w:rPr>
                <w:noProof/>
                <w:webHidden/>
                <w:sz w:val="20"/>
                <w:szCs w:val="18"/>
              </w:rPr>
              <w:fldChar w:fldCharType="begin"/>
            </w:r>
            <w:r w:rsidRPr="00CE04E6">
              <w:rPr>
                <w:noProof/>
                <w:webHidden/>
                <w:sz w:val="20"/>
                <w:szCs w:val="18"/>
              </w:rPr>
              <w:instrText xml:space="preserve"> PAGEREF _Toc184132333 \h </w:instrText>
            </w:r>
            <w:r w:rsidRPr="00CE04E6">
              <w:rPr>
                <w:noProof/>
                <w:webHidden/>
                <w:sz w:val="20"/>
                <w:szCs w:val="18"/>
              </w:rPr>
            </w:r>
            <w:r w:rsidRPr="00CE04E6">
              <w:rPr>
                <w:noProof/>
                <w:webHidden/>
                <w:sz w:val="20"/>
                <w:szCs w:val="18"/>
              </w:rPr>
              <w:fldChar w:fldCharType="separate"/>
            </w:r>
            <w:r w:rsidRPr="00CE04E6">
              <w:rPr>
                <w:noProof/>
                <w:webHidden/>
                <w:sz w:val="20"/>
                <w:szCs w:val="18"/>
              </w:rPr>
              <w:t>2</w:t>
            </w:r>
            <w:r w:rsidRPr="00CE04E6">
              <w:rPr>
                <w:noProof/>
                <w:webHidden/>
                <w:sz w:val="20"/>
                <w:szCs w:val="18"/>
              </w:rPr>
              <w:fldChar w:fldCharType="end"/>
            </w:r>
          </w:hyperlink>
        </w:p>
        <w:p w14:paraId="36046EA8" w14:textId="0F7C7C15" w:rsidR="00CE04E6" w:rsidRPr="00CE04E6" w:rsidRDefault="00CE04E6">
          <w:pPr>
            <w:pStyle w:val="TOC1"/>
            <w:rPr>
              <w:rFonts w:asciiTheme="minorHAnsi" w:eastAsiaTheme="minorEastAsia" w:hAnsiTheme="minorHAnsi"/>
              <w:noProof/>
              <w:kern w:val="2"/>
              <w:sz w:val="20"/>
              <w:szCs w:val="20"/>
              <w14:ligatures w14:val="standardContextual"/>
            </w:rPr>
          </w:pPr>
          <w:hyperlink w:anchor="_Toc184132334" w:history="1">
            <w:r w:rsidRPr="00CE04E6">
              <w:rPr>
                <w:rStyle w:val="Hyperlink"/>
                <w:rFonts w:cs="Arial"/>
                <w:noProof/>
                <w:sz w:val="20"/>
                <w:szCs w:val="18"/>
              </w:rPr>
              <w:t>3.</w:t>
            </w:r>
            <w:r w:rsidRPr="00CE04E6">
              <w:rPr>
                <w:rFonts w:asciiTheme="minorHAnsi" w:eastAsiaTheme="minorEastAsia" w:hAnsiTheme="minorHAnsi"/>
                <w:noProof/>
                <w:kern w:val="2"/>
                <w:sz w:val="20"/>
                <w:szCs w:val="20"/>
                <w14:ligatures w14:val="standardContextual"/>
              </w:rPr>
              <w:tab/>
            </w:r>
            <w:r w:rsidRPr="00CE04E6">
              <w:rPr>
                <w:rStyle w:val="Hyperlink"/>
                <w:rFonts w:cs="Arial"/>
                <w:noProof/>
                <w:sz w:val="20"/>
                <w:szCs w:val="18"/>
              </w:rPr>
              <w:t>Definitions/Abbreviations:</w:t>
            </w:r>
            <w:r w:rsidRPr="00CE04E6">
              <w:rPr>
                <w:noProof/>
                <w:webHidden/>
                <w:sz w:val="20"/>
                <w:szCs w:val="18"/>
              </w:rPr>
              <w:tab/>
            </w:r>
            <w:r w:rsidRPr="00CE04E6">
              <w:rPr>
                <w:noProof/>
                <w:webHidden/>
                <w:sz w:val="20"/>
                <w:szCs w:val="18"/>
              </w:rPr>
              <w:fldChar w:fldCharType="begin"/>
            </w:r>
            <w:r w:rsidRPr="00CE04E6">
              <w:rPr>
                <w:noProof/>
                <w:webHidden/>
                <w:sz w:val="20"/>
                <w:szCs w:val="18"/>
              </w:rPr>
              <w:instrText xml:space="preserve"> PAGEREF _Toc184132334 \h </w:instrText>
            </w:r>
            <w:r w:rsidRPr="00CE04E6">
              <w:rPr>
                <w:noProof/>
                <w:webHidden/>
                <w:sz w:val="20"/>
                <w:szCs w:val="18"/>
              </w:rPr>
            </w:r>
            <w:r w:rsidRPr="00CE04E6">
              <w:rPr>
                <w:noProof/>
                <w:webHidden/>
                <w:sz w:val="20"/>
                <w:szCs w:val="18"/>
              </w:rPr>
              <w:fldChar w:fldCharType="separate"/>
            </w:r>
            <w:r w:rsidRPr="00CE04E6">
              <w:rPr>
                <w:noProof/>
                <w:webHidden/>
                <w:sz w:val="20"/>
                <w:szCs w:val="18"/>
              </w:rPr>
              <w:t>2</w:t>
            </w:r>
            <w:r w:rsidRPr="00CE04E6">
              <w:rPr>
                <w:noProof/>
                <w:webHidden/>
                <w:sz w:val="20"/>
                <w:szCs w:val="18"/>
              </w:rPr>
              <w:fldChar w:fldCharType="end"/>
            </w:r>
          </w:hyperlink>
        </w:p>
        <w:p w14:paraId="63160257" w14:textId="5AAC0277" w:rsidR="00CE04E6" w:rsidRPr="00CE04E6" w:rsidRDefault="00CE04E6">
          <w:pPr>
            <w:pStyle w:val="TOC1"/>
            <w:rPr>
              <w:rFonts w:asciiTheme="minorHAnsi" w:eastAsiaTheme="minorEastAsia" w:hAnsiTheme="minorHAnsi"/>
              <w:noProof/>
              <w:kern w:val="2"/>
              <w:sz w:val="20"/>
              <w:szCs w:val="20"/>
              <w14:ligatures w14:val="standardContextual"/>
            </w:rPr>
          </w:pPr>
          <w:hyperlink w:anchor="_Toc184132335" w:history="1">
            <w:r w:rsidRPr="00CE04E6">
              <w:rPr>
                <w:rStyle w:val="Hyperlink"/>
                <w:rFonts w:cs="Arial"/>
                <w:noProof/>
                <w:sz w:val="20"/>
                <w:szCs w:val="18"/>
              </w:rPr>
              <w:t>4.</w:t>
            </w:r>
            <w:r w:rsidRPr="00CE04E6">
              <w:rPr>
                <w:rFonts w:asciiTheme="minorHAnsi" w:eastAsiaTheme="minorEastAsia" w:hAnsiTheme="minorHAnsi"/>
                <w:noProof/>
                <w:kern w:val="2"/>
                <w:sz w:val="20"/>
                <w:szCs w:val="20"/>
                <w14:ligatures w14:val="standardContextual"/>
              </w:rPr>
              <w:tab/>
            </w:r>
            <w:r w:rsidRPr="00CE04E6">
              <w:rPr>
                <w:rStyle w:val="Hyperlink"/>
                <w:rFonts w:cs="Arial"/>
                <w:noProof/>
                <w:sz w:val="20"/>
                <w:szCs w:val="18"/>
              </w:rPr>
              <w:t>Responsibilities:</w:t>
            </w:r>
            <w:r w:rsidRPr="00CE04E6">
              <w:rPr>
                <w:noProof/>
                <w:webHidden/>
                <w:sz w:val="20"/>
                <w:szCs w:val="18"/>
              </w:rPr>
              <w:tab/>
            </w:r>
            <w:r w:rsidRPr="00CE04E6">
              <w:rPr>
                <w:noProof/>
                <w:webHidden/>
                <w:sz w:val="20"/>
                <w:szCs w:val="18"/>
              </w:rPr>
              <w:fldChar w:fldCharType="begin"/>
            </w:r>
            <w:r w:rsidRPr="00CE04E6">
              <w:rPr>
                <w:noProof/>
                <w:webHidden/>
                <w:sz w:val="20"/>
                <w:szCs w:val="18"/>
              </w:rPr>
              <w:instrText xml:space="preserve"> PAGEREF _Toc184132335 \h </w:instrText>
            </w:r>
            <w:r w:rsidRPr="00CE04E6">
              <w:rPr>
                <w:noProof/>
                <w:webHidden/>
                <w:sz w:val="20"/>
                <w:szCs w:val="18"/>
              </w:rPr>
            </w:r>
            <w:r w:rsidRPr="00CE04E6">
              <w:rPr>
                <w:noProof/>
                <w:webHidden/>
                <w:sz w:val="20"/>
                <w:szCs w:val="18"/>
              </w:rPr>
              <w:fldChar w:fldCharType="separate"/>
            </w:r>
            <w:r w:rsidRPr="00CE04E6">
              <w:rPr>
                <w:noProof/>
                <w:webHidden/>
                <w:sz w:val="20"/>
                <w:szCs w:val="18"/>
              </w:rPr>
              <w:t>2</w:t>
            </w:r>
            <w:r w:rsidRPr="00CE04E6">
              <w:rPr>
                <w:noProof/>
                <w:webHidden/>
                <w:sz w:val="20"/>
                <w:szCs w:val="18"/>
              </w:rPr>
              <w:fldChar w:fldCharType="end"/>
            </w:r>
          </w:hyperlink>
        </w:p>
        <w:p w14:paraId="5E649F3E" w14:textId="275EEDFD" w:rsidR="00CE04E6" w:rsidRPr="00CE04E6" w:rsidRDefault="00CE04E6">
          <w:pPr>
            <w:pStyle w:val="TOC1"/>
            <w:rPr>
              <w:rFonts w:asciiTheme="minorHAnsi" w:eastAsiaTheme="minorEastAsia" w:hAnsiTheme="minorHAnsi"/>
              <w:noProof/>
              <w:kern w:val="2"/>
              <w:sz w:val="20"/>
              <w:szCs w:val="20"/>
              <w14:ligatures w14:val="standardContextual"/>
            </w:rPr>
          </w:pPr>
          <w:hyperlink w:anchor="_Toc184132336" w:history="1">
            <w:r w:rsidRPr="00CE04E6">
              <w:rPr>
                <w:rStyle w:val="Hyperlink"/>
                <w:rFonts w:cs="Arial"/>
                <w:noProof/>
                <w:sz w:val="20"/>
                <w:szCs w:val="18"/>
              </w:rPr>
              <w:t>5.</w:t>
            </w:r>
            <w:r w:rsidRPr="00CE04E6">
              <w:rPr>
                <w:rFonts w:asciiTheme="minorHAnsi" w:eastAsiaTheme="minorEastAsia" w:hAnsiTheme="minorHAnsi"/>
                <w:noProof/>
                <w:kern w:val="2"/>
                <w:sz w:val="20"/>
                <w:szCs w:val="20"/>
                <w14:ligatures w14:val="standardContextual"/>
              </w:rPr>
              <w:tab/>
            </w:r>
            <w:r w:rsidRPr="00CE04E6">
              <w:rPr>
                <w:rStyle w:val="Hyperlink"/>
                <w:rFonts w:cs="Arial"/>
                <w:noProof/>
                <w:sz w:val="20"/>
                <w:szCs w:val="18"/>
              </w:rPr>
              <w:t>Policy Statement:</w:t>
            </w:r>
            <w:r w:rsidRPr="00CE04E6">
              <w:rPr>
                <w:noProof/>
                <w:webHidden/>
                <w:sz w:val="20"/>
                <w:szCs w:val="18"/>
              </w:rPr>
              <w:tab/>
            </w:r>
            <w:r w:rsidRPr="00CE04E6">
              <w:rPr>
                <w:noProof/>
                <w:webHidden/>
                <w:sz w:val="20"/>
                <w:szCs w:val="18"/>
              </w:rPr>
              <w:fldChar w:fldCharType="begin"/>
            </w:r>
            <w:r w:rsidRPr="00CE04E6">
              <w:rPr>
                <w:noProof/>
                <w:webHidden/>
                <w:sz w:val="20"/>
                <w:szCs w:val="18"/>
              </w:rPr>
              <w:instrText xml:space="preserve"> PAGEREF _Toc184132336 \h </w:instrText>
            </w:r>
            <w:r w:rsidRPr="00CE04E6">
              <w:rPr>
                <w:noProof/>
                <w:webHidden/>
                <w:sz w:val="20"/>
                <w:szCs w:val="18"/>
              </w:rPr>
            </w:r>
            <w:r w:rsidRPr="00CE04E6">
              <w:rPr>
                <w:noProof/>
                <w:webHidden/>
                <w:sz w:val="20"/>
                <w:szCs w:val="18"/>
              </w:rPr>
              <w:fldChar w:fldCharType="separate"/>
            </w:r>
            <w:r w:rsidRPr="00CE04E6">
              <w:rPr>
                <w:noProof/>
                <w:webHidden/>
                <w:sz w:val="20"/>
                <w:szCs w:val="18"/>
              </w:rPr>
              <w:t>3</w:t>
            </w:r>
            <w:r w:rsidRPr="00CE04E6">
              <w:rPr>
                <w:noProof/>
                <w:webHidden/>
                <w:sz w:val="20"/>
                <w:szCs w:val="18"/>
              </w:rPr>
              <w:fldChar w:fldCharType="end"/>
            </w:r>
          </w:hyperlink>
        </w:p>
        <w:p w14:paraId="553DECFB" w14:textId="3F1433B4" w:rsidR="00CE04E6" w:rsidRPr="00CE04E6" w:rsidRDefault="00CE04E6">
          <w:pPr>
            <w:pStyle w:val="TOC1"/>
            <w:rPr>
              <w:rFonts w:asciiTheme="minorHAnsi" w:eastAsiaTheme="minorEastAsia" w:hAnsiTheme="minorHAnsi"/>
              <w:noProof/>
              <w:kern w:val="2"/>
              <w:sz w:val="20"/>
              <w:szCs w:val="20"/>
              <w14:ligatures w14:val="standardContextual"/>
            </w:rPr>
          </w:pPr>
          <w:hyperlink w:anchor="_Toc184132337" w:history="1">
            <w:r w:rsidRPr="00CE04E6">
              <w:rPr>
                <w:rStyle w:val="Hyperlink"/>
                <w:rFonts w:cs="Arial"/>
                <w:noProof/>
                <w:sz w:val="20"/>
                <w:szCs w:val="18"/>
              </w:rPr>
              <w:t>6.</w:t>
            </w:r>
            <w:r w:rsidRPr="00CE04E6">
              <w:rPr>
                <w:rFonts w:asciiTheme="minorHAnsi" w:eastAsiaTheme="minorEastAsia" w:hAnsiTheme="minorHAnsi"/>
                <w:noProof/>
                <w:kern w:val="2"/>
                <w:sz w:val="20"/>
                <w:szCs w:val="20"/>
                <w14:ligatures w14:val="standardContextual"/>
              </w:rPr>
              <w:tab/>
            </w:r>
            <w:r w:rsidRPr="00CE04E6">
              <w:rPr>
                <w:rStyle w:val="Hyperlink"/>
                <w:rFonts w:cs="Arial"/>
                <w:noProof/>
                <w:sz w:val="20"/>
                <w:szCs w:val="18"/>
              </w:rPr>
              <w:t>Controls Referenced:</w:t>
            </w:r>
            <w:r w:rsidRPr="00CE04E6">
              <w:rPr>
                <w:noProof/>
                <w:webHidden/>
                <w:sz w:val="20"/>
                <w:szCs w:val="18"/>
              </w:rPr>
              <w:tab/>
            </w:r>
            <w:r w:rsidRPr="00CE04E6">
              <w:rPr>
                <w:noProof/>
                <w:webHidden/>
                <w:sz w:val="20"/>
                <w:szCs w:val="18"/>
              </w:rPr>
              <w:fldChar w:fldCharType="begin"/>
            </w:r>
            <w:r w:rsidRPr="00CE04E6">
              <w:rPr>
                <w:noProof/>
                <w:webHidden/>
                <w:sz w:val="20"/>
                <w:szCs w:val="18"/>
              </w:rPr>
              <w:instrText xml:space="preserve"> PAGEREF _Toc184132337 \h </w:instrText>
            </w:r>
            <w:r w:rsidRPr="00CE04E6">
              <w:rPr>
                <w:noProof/>
                <w:webHidden/>
                <w:sz w:val="20"/>
                <w:szCs w:val="18"/>
              </w:rPr>
            </w:r>
            <w:r w:rsidRPr="00CE04E6">
              <w:rPr>
                <w:noProof/>
                <w:webHidden/>
                <w:sz w:val="20"/>
                <w:szCs w:val="18"/>
              </w:rPr>
              <w:fldChar w:fldCharType="separate"/>
            </w:r>
            <w:r w:rsidRPr="00CE04E6">
              <w:rPr>
                <w:noProof/>
                <w:webHidden/>
                <w:sz w:val="20"/>
                <w:szCs w:val="18"/>
              </w:rPr>
              <w:t>6</w:t>
            </w:r>
            <w:r w:rsidRPr="00CE04E6">
              <w:rPr>
                <w:noProof/>
                <w:webHidden/>
                <w:sz w:val="20"/>
                <w:szCs w:val="18"/>
              </w:rPr>
              <w:fldChar w:fldCharType="end"/>
            </w:r>
          </w:hyperlink>
        </w:p>
        <w:p w14:paraId="43B942C2" w14:textId="614A5EE9" w:rsidR="00CE04E6" w:rsidRPr="00CE04E6" w:rsidRDefault="00CE04E6">
          <w:pPr>
            <w:pStyle w:val="TOC1"/>
            <w:rPr>
              <w:rFonts w:asciiTheme="minorHAnsi" w:eastAsiaTheme="minorEastAsia" w:hAnsiTheme="minorHAnsi"/>
              <w:noProof/>
              <w:kern w:val="2"/>
              <w:sz w:val="20"/>
              <w:szCs w:val="20"/>
              <w14:ligatures w14:val="standardContextual"/>
            </w:rPr>
          </w:pPr>
          <w:hyperlink w:anchor="_Toc184132338" w:history="1">
            <w:r w:rsidRPr="00CE04E6">
              <w:rPr>
                <w:rStyle w:val="Hyperlink"/>
                <w:rFonts w:cs="Arial"/>
                <w:noProof/>
                <w:sz w:val="20"/>
                <w:szCs w:val="18"/>
              </w:rPr>
              <w:t>7.</w:t>
            </w:r>
            <w:r w:rsidRPr="00CE04E6">
              <w:rPr>
                <w:rFonts w:asciiTheme="minorHAnsi" w:eastAsiaTheme="minorEastAsia" w:hAnsiTheme="minorHAnsi"/>
                <w:noProof/>
                <w:kern w:val="2"/>
                <w:sz w:val="20"/>
                <w:szCs w:val="20"/>
                <w14:ligatures w14:val="standardContextual"/>
              </w:rPr>
              <w:tab/>
            </w:r>
            <w:r w:rsidRPr="00CE04E6">
              <w:rPr>
                <w:rStyle w:val="Hyperlink"/>
                <w:rFonts w:cs="Arial"/>
                <w:noProof/>
                <w:sz w:val="20"/>
                <w:szCs w:val="18"/>
              </w:rPr>
              <w:t>Reviews &amp; Updates:</w:t>
            </w:r>
            <w:r w:rsidRPr="00CE04E6">
              <w:rPr>
                <w:noProof/>
                <w:webHidden/>
                <w:sz w:val="20"/>
                <w:szCs w:val="18"/>
              </w:rPr>
              <w:tab/>
            </w:r>
            <w:r w:rsidRPr="00CE04E6">
              <w:rPr>
                <w:noProof/>
                <w:webHidden/>
                <w:sz w:val="20"/>
                <w:szCs w:val="18"/>
              </w:rPr>
              <w:fldChar w:fldCharType="begin"/>
            </w:r>
            <w:r w:rsidRPr="00CE04E6">
              <w:rPr>
                <w:noProof/>
                <w:webHidden/>
                <w:sz w:val="20"/>
                <w:szCs w:val="18"/>
              </w:rPr>
              <w:instrText xml:space="preserve"> PAGEREF _Toc184132338 \h </w:instrText>
            </w:r>
            <w:r w:rsidRPr="00CE04E6">
              <w:rPr>
                <w:noProof/>
                <w:webHidden/>
                <w:sz w:val="20"/>
                <w:szCs w:val="18"/>
              </w:rPr>
            </w:r>
            <w:r w:rsidRPr="00CE04E6">
              <w:rPr>
                <w:noProof/>
                <w:webHidden/>
                <w:sz w:val="20"/>
                <w:szCs w:val="18"/>
              </w:rPr>
              <w:fldChar w:fldCharType="separate"/>
            </w:r>
            <w:r w:rsidRPr="00CE04E6">
              <w:rPr>
                <w:noProof/>
                <w:webHidden/>
                <w:sz w:val="20"/>
                <w:szCs w:val="18"/>
              </w:rPr>
              <w:t>7</w:t>
            </w:r>
            <w:r w:rsidRPr="00CE04E6">
              <w:rPr>
                <w:noProof/>
                <w:webHidden/>
                <w:sz w:val="20"/>
                <w:szCs w:val="18"/>
              </w:rPr>
              <w:fldChar w:fldCharType="end"/>
            </w:r>
          </w:hyperlink>
        </w:p>
        <w:p w14:paraId="3542E3B2" w14:textId="75179C8B" w:rsidR="00CE04E6" w:rsidRPr="00CE04E6" w:rsidRDefault="00CE04E6">
          <w:pPr>
            <w:pStyle w:val="TOC1"/>
            <w:rPr>
              <w:rFonts w:asciiTheme="minorHAnsi" w:eastAsiaTheme="minorEastAsia" w:hAnsiTheme="minorHAnsi"/>
              <w:noProof/>
              <w:kern w:val="2"/>
              <w:sz w:val="20"/>
              <w:szCs w:val="20"/>
              <w14:ligatures w14:val="standardContextual"/>
            </w:rPr>
          </w:pPr>
          <w:hyperlink w:anchor="_Toc184132339" w:history="1">
            <w:r w:rsidRPr="00CE04E6">
              <w:rPr>
                <w:rStyle w:val="Hyperlink"/>
                <w:rFonts w:cs="Arial"/>
                <w:noProof/>
                <w:sz w:val="20"/>
                <w:szCs w:val="18"/>
              </w:rPr>
              <w:t>8.</w:t>
            </w:r>
            <w:r w:rsidRPr="00CE04E6">
              <w:rPr>
                <w:rFonts w:asciiTheme="minorHAnsi" w:eastAsiaTheme="minorEastAsia" w:hAnsiTheme="minorHAnsi"/>
                <w:noProof/>
                <w:kern w:val="2"/>
                <w:sz w:val="20"/>
                <w:szCs w:val="20"/>
                <w14:ligatures w14:val="standardContextual"/>
              </w:rPr>
              <w:tab/>
            </w:r>
            <w:r w:rsidRPr="00CE04E6">
              <w:rPr>
                <w:rStyle w:val="Hyperlink"/>
                <w:rFonts w:cs="Arial"/>
                <w:noProof/>
                <w:sz w:val="20"/>
                <w:szCs w:val="18"/>
              </w:rPr>
              <w:t>Revesion Histroy:</w:t>
            </w:r>
            <w:r w:rsidRPr="00CE04E6">
              <w:rPr>
                <w:noProof/>
                <w:webHidden/>
                <w:sz w:val="20"/>
                <w:szCs w:val="18"/>
              </w:rPr>
              <w:tab/>
            </w:r>
            <w:r w:rsidRPr="00CE04E6">
              <w:rPr>
                <w:noProof/>
                <w:webHidden/>
                <w:sz w:val="20"/>
                <w:szCs w:val="18"/>
              </w:rPr>
              <w:fldChar w:fldCharType="begin"/>
            </w:r>
            <w:r w:rsidRPr="00CE04E6">
              <w:rPr>
                <w:noProof/>
                <w:webHidden/>
                <w:sz w:val="20"/>
                <w:szCs w:val="18"/>
              </w:rPr>
              <w:instrText xml:space="preserve"> PAGEREF _Toc184132339 \h </w:instrText>
            </w:r>
            <w:r w:rsidRPr="00CE04E6">
              <w:rPr>
                <w:noProof/>
                <w:webHidden/>
                <w:sz w:val="20"/>
                <w:szCs w:val="18"/>
              </w:rPr>
            </w:r>
            <w:r w:rsidRPr="00CE04E6">
              <w:rPr>
                <w:noProof/>
                <w:webHidden/>
                <w:sz w:val="20"/>
                <w:szCs w:val="18"/>
              </w:rPr>
              <w:fldChar w:fldCharType="separate"/>
            </w:r>
            <w:r w:rsidRPr="00CE04E6">
              <w:rPr>
                <w:noProof/>
                <w:webHidden/>
                <w:sz w:val="20"/>
                <w:szCs w:val="18"/>
              </w:rPr>
              <w:t>7</w:t>
            </w:r>
            <w:r w:rsidRPr="00CE04E6">
              <w:rPr>
                <w:noProof/>
                <w:webHidden/>
                <w:sz w:val="20"/>
                <w:szCs w:val="18"/>
              </w:rPr>
              <w:fldChar w:fldCharType="end"/>
            </w:r>
          </w:hyperlink>
        </w:p>
        <w:p w14:paraId="6225E79F" w14:textId="470E3C4A" w:rsidR="00CE04E6" w:rsidRPr="00CE04E6" w:rsidRDefault="00CE04E6">
          <w:pPr>
            <w:pStyle w:val="TOC1"/>
            <w:rPr>
              <w:rFonts w:asciiTheme="minorHAnsi" w:eastAsiaTheme="minorEastAsia" w:hAnsiTheme="minorHAnsi"/>
              <w:noProof/>
              <w:kern w:val="2"/>
              <w:sz w:val="20"/>
              <w:szCs w:val="20"/>
              <w14:ligatures w14:val="standardContextual"/>
            </w:rPr>
          </w:pPr>
          <w:hyperlink w:anchor="_Toc184132340" w:history="1">
            <w:r w:rsidRPr="00CE04E6">
              <w:rPr>
                <w:rStyle w:val="Hyperlink"/>
                <w:rFonts w:cs="Arial"/>
                <w:noProof/>
                <w:sz w:val="20"/>
                <w:szCs w:val="18"/>
              </w:rPr>
              <w:t>9.</w:t>
            </w:r>
            <w:r w:rsidRPr="00CE04E6">
              <w:rPr>
                <w:rFonts w:asciiTheme="minorHAnsi" w:eastAsiaTheme="minorEastAsia" w:hAnsiTheme="minorHAnsi"/>
                <w:noProof/>
                <w:kern w:val="2"/>
                <w:sz w:val="20"/>
                <w:szCs w:val="20"/>
                <w14:ligatures w14:val="standardContextual"/>
              </w:rPr>
              <w:tab/>
            </w:r>
            <w:r w:rsidRPr="00CE04E6">
              <w:rPr>
                <w:rStyle w:val="Hyperlink"/>
                <w:rFonts w:cs="Arial"/>
                <w:noProof/>
                <w:sz w:val="20"/>
                <w:szCs w:val="18"/>
              </w:rPr>
              <w:t>Annex A: Selection Criteria</w:t>
            </w:r>
            <w:r w:rsidRPr="00CE04E6">
              <w:rPr>
                <w:noProof/>
                <w:webHidden/>
                <w:sz w:val="20"/>
                <w:szCs w:val="18"/>
              </w:rPr>
              <w:tab/>
            </w:r>
            <w:r w:rsidRPr="00CE04E6">
              <w:rPr>
                <w:noProof/>
                <w:webHidden/>
                <w:sz w:val="20"/>
                <w:szCs w:val="18"/>
              </w:rPr>
              <w:fldChar w:fldCharType="begin"/>
            </w:r>
            <w:r w:rsidRPr="00CE04E6">
              <w:rPr>
                <w:noProof/>
                <w:webHidden/>
                <w:sz w:val="20"/>
                <w:szCs w:val="18"/>
              </w:rPr>
              <w:instrText xml:space="preserve"> PAGEREF _Toc184132340 \h </w:instrText>
            </w:r>
            <w:r w:rsidRPr="00CE04E6">
              <w:rPr>
                <w:noProof/>
                <w:webHidden/>
                <w:sz w:val="20"/>
                <w:szCs w:val="18"/>
              </w:rPr>
            </w:r>
            <w:r w:rsidRPr="00CE04E6">
              <w:rPr>
                <w:noProof/>
                <w:webHidden/>
                <w:sz w:val="20"/>
                <w:szCs w:val="18"/>
              </w:rPr>
              <w:fldChar w:fldCharType="separate"/>
            </w:r>
            <w:r w:rsidRPr="00CE04E6">
              <w:rPr>
                <w:noProof/>
                <w:webHidden/>
                <w:sz w:val="20"/>
                <w:szCs w:val="18"/>
              </w:rPr>
              <w:t>7</w:t>
            </w:r>
            <w:r w:rsidRPr="00CE04E6">
              <w:rPr>
                <w:noProof/>
                <w:webHidden/>
                <w:sz w:val="20"/>
                <w:szCs w:val="18"/>
              </w:rPr>
              <w:fldChar w:fldCharType="end"/>
            </w:r>
          </w:hyperlink>
        </w:p>
        <w:p w14:paraId="61BE77BF" w14:textId="6333B54C" w:rsidR="0025143F" w:rsidRPr="00D809BE" w:rsidRDefault="0011315F" w:rsidP="0025143F">
          <w:pPr>
            <w:ind w:left="0"/>
            <w:rPr>
              <w:rFonts w:cs="Arial"/>
            </w:rPr>
          </w:pPr>
          <w:r w:rsidRPr="00D809BE">
            <w:rPr>
              <w:rFonts w:cs="Arial"/>
              <w:szCs w:val="24"/>
            </w:rPr>
            <w:fldChar w:fldCharType="end"/>
          </w:r>
        </w:p>
      </w:sdtContent>
    </w:sdt>
    <w:p w14:paraId="005EF99C" w14:textId="77777777" w:rsidR="002C006E" w:rsidRPr="00D809BE" w:rsidRDefault="002C006E">
      <w:pPr>
        <w:ind w:left="0"/>
        <w:rPr>
          <w:rFonts w:cs="Arial"/>
        </w:rPr>
      </w:pPr>
    </w:p>
    <w:p w14:paraId="000DF9AF" w14:textId="77777777" w:rsidR="002C006E" w:rsidRPr="00D809BE" w:rsidRDefault="002C006E">
      <w:pPr>
        <w:ind w:left="0"/>
        <w:rPr>
          <w:rFonts w:cs="Arial"/>
        </w:rPr>
      </w:pPr>
    </w:p>
    <w:p w14:paraId="602BD58B" w14:textId="77777777" w:rsidR="002C006E" w:rsidRPr="00D809BE" w:rsidRDefault="002C006E">
      <w:pPr>
        <w:ind w:left="0"/>
        <w:rPr>
          <w:rFonts w:cs="Arial"/>
        </w:rPr>
      </w:pPr>
    </w:p>
    <w:p w14:paraId="00DA42AC" w14:textId="77777777" w:rsidR="003C5064" w:rsidRPr="00D809BE" w:rsidRDefault="003C5064" w:rsidP="00151704">
      <w:pPr>
        <w:ind w:left="0"/>
        <w:rPr>
          <w:rFonts w:eastAsiaTheme="majorEastAsia" w:cs="Arial"/>
          <w:b/>
          <w:szCs w:val="32"/>
        </w:rPr>
      </w:pPr>
    </w:p>
    <w:p w14:paraId="61A2BC94" w14:textId="77777777" w:rsidR="00EE0590" w:rsidRPr="00D809BE" w:rsidRDefault="00EE0590">
      <w:pPr>
        <w:ind w:left="0"/>
        <w:rPr>
          <w:rFonts w:eastAsiaTheme="majorEastAsia" w:cs="Arial"/>
          <w:b/>
          <w:szCs w:val="24"/>
          <w:u w:val="single"/>
        </w:rPr>
      </w:pPr>
      <w:r w:rsidRPr="00D809BE">
        <w:rPr>
          <w:rFonts w:cs="Arial"/>
          <w:szCs w:val="24"/>
          <w:u w:val="single"/>
        </w:rPr>
        <w:br w:type="page"/>
      </w:r>
    </w:p>
    <w:p w14:paraId="596DD968" w14:textId="4A3EADEA" w:rsidR="002F1A6B" w:rsidRPr="00D809BE" w:rsidRDefault="00EE0590" w:rsidP="00EE0590">
      <w:pPr>
        <w:pStyle w:val="Heading1"/>
        <w:numPr>
          <w:ilvl w:val="0"/>
          <w:numId w:val="33"/>
        </w:numPr>
        <w:spacing w:line="480" w:lineRule="auto"/>
        <w:ind w:left="810" w:hanging="810"/>
        <w:rPr>
          <w:rFonts w:cs="Arial"/>
          <w:szCs w:val="24"/>
        </w:rPr>
      </w:pPr>
      <w:bookmarkStart w:id="0" w:name="_Toc184132332"/>
      <w:r w:rsidRPr="00D809BE">
        <w:rPr>
          <w:rFonts w:cs="Arial"/>
          <w:szCs w:val="24"/>
          <w:u w:val="single"/>
        </w:rPr>
        <w:lastRenderedPageBreak/>
        <w:t>PURPOSE</w:t>
      </w:r>
      <w:r w:rsidR="003C5064" w:rsidRPr="00D809BE">
        <w:rPr>
          <w:rFonts w:cs="Arial"/>
          <w:szCs w:val="24"/>
          <w:u w:val="single"/>
        </w:rPr>
        <w:t>:</w:t>
      </w:r>
      <w:bookmarkEnd w:id="0"/>
    </w:p>
    <w:p w14:paraId="681956CE" w14:textId="13937E73" w:rsidR="002F1A6B" w:rsidRPr="00643D2A" w:rsidRDefault="00C31C51" w:rsidP="00EE0590">
      <w:pPr>
        <w:ind w:left="810"/>
        <w:jc w:val="both"/>
        <w:rPr>
          <w:rFonts w:cs="Arial"/>
          <w:sz w:val="22"/>
        </w:rPr>
      </w:pPr>
      <w:r w:rsidRPr="00C31C51">
        <w:rPr>
          <w:rFonts w:cs="Arial"/>
          <w:sz w:val="22"/>
        </w:rPr>
        <w:t>This policy aims to define the cybersecurity requirements related to the protection of NewBridge Pharmaceuticals' (hereinafter referred to as NBP) information and technology assets against cybersecurity risks related to third parties, including information technology outsourcing and managed services.</w:t>
      </w:r>
    </w:p>
    <w:p w14:paraId="49AD7A98" w14:textId="38A7E9EA" w:rsidR="002F1A6B" w:rsidRPr="00D809BE" w:rsidRDefault="0014653C" w:rsidP="00EE0590">
      <w:pPr>
        <w:pStyle w:val="Heading1"/>
        <w:numPr>
          <w:ilvl w:val="0"/>
          <w:numId w:val="33"/>
        </w:numPr>
        <w:spacing w:line="480" w:lineRule="auto"/>
        <w:ind w:left="810" w:hanging="810"/>
        <w:rPr>
          <w:rFonts w:cs="Arial"/>
          <w:szCs w:val="24"/>
          <w:u w:val="single"/>
        </w:rPr>
      </w:pPr>
      <w:bookmarkStart w:id="1" w:name="_Toc125456602"/>
      <w:bookmarkStart w:id="2" w:name="_Toc184132333"/>
      <w:r w:rsidRPr="00D809BE">
        <w:rPr>
          <w:rFonts w:cs="Arial"/>
          <w:szCs w:val="24"/>
          <w:u w:val="single"/>
        </w:rPr>
        <w:t>SCOPE</w:t>
      </w:r>
      <w:bookmarkEnd w:id="1"/>
      <w:r w:rsidR="003C5064" w:rsidRPr="00D809BE">
        <w:rPr>
          <w:rFonts w:cs="Arial"/>
          <w:szCs w:val="24"/>
          <w:u w:val="single"/>
        </w:rPr>
        <w:t>:</w:t>
      </w:r>
      <w:bookmarkEnd w:id="2"/>
    </w:p>
    <w:p w14:paraId="4F051BFE" w14:textId="3D670451" w:rsidR="002F1A6B" w:rsidRPr="00643D2A" w:rsidRDefault="000269C3" w:rsidP="00382725">
      <w:pPr>
        <w:ind w:left="810"/>
        <w:jc w:val="both"/>
        <w:rPr>
          <w:rFonts w:cs="Arial"/>
          <w:sz w:val="22"/>
        </w:rPr>
      </w:pPr>
      <w:r w:rsidRPr="000269C3">
        <w:rPr>
          <w:rFonts w:cs="Arial"/>
          <w:sz w:val="22"/>
        </w:rPr>
        <w:t xml:space="preserve">This Policy covers all information and technology </w:t>
      </w:r>
      <w:r w:rsidR="00CE04E6" w:rsidRPr="000269C3">
        <w:rPr>
          <w:rFonts w:cs="Arial"/>
          <w:sz w:val="22"/>
        </w:rPr>
        <w:t>assets,</w:t>
      </w:r>
      <w:r w:rsidRPr="000269C3">
        <w:rPr>
          <w:rFonts w:cs="Arial"/>
          <w:sz w:val="22"/>
        </w:rPr>
        <w:t xml:space="preserve"> and all the services provided to NBP by third parties and their personnel, including information technology outsourcing and managed services, and it applies to all personnel (employees and contractors) in NBP.</w:t>
      </w:r>
    </w:p>
    <w:p w14:paraId="69364530" w14:textId="2209C964" w:rsidR="00932C7E" w:rsidRPr="00D809BE" w:rsidRDefault="00932C7E" w:rsidP="00EE0590">
      <w:pPr>
        <w:pStyle w:val="Heading1"/>
        <w:numPr>
          <w:ilvl w:val="0"/>
          <w:numId w:val="33"/>
        </w:numPr>
        <w:spacing w:line="480" w:lineRule="auto"/>
        <w:ind w:left="810" w:hanging="810"/>
        <w:rPr>
          <w:rFonts w:cs="Arial"/>
          <w:szCs w:val="24"/>
          <w:u w:val="single"/>
        </w:rPr>
      </w:pPr>
      <w:bookmarkStart w:id="3" w:name="_Toc20580846"/>
      <w:bookmarkStart w:id="4" w:name="_Toc20580902"/>
      <w:bookmarkStart w:id="5" w:name="_Toc20737481"/>
      <w:bookmarkStart w:id="6" w:name="_Toc20737549"/>
      <w:bookmarkStart w:id="7" w:name="_Toc20737593"/>
      <w:bookmarkStart w:id="8" w:name="_Toc20737854"/>
      <w:bookmarkStart w:id="9" w:name="_Toc20741714"/>
      <w:bookmarkStart w:id="10" w:name="_Toc21525304"/>
      <w:bookmarkStart w:id="11" w:name="_Toc106357140"/>
      <w:bookmarkStart w:id="12" w:name="_Toc106357154"/>
      <w:bookmarkStart w:id="13" w:name="_Toc106357216"/>
      <w:bookmarkStart w:id="14" w:name="_Toc107483921"/>
      <w:bookmarkStart w:id="15" w:name="_Toc107483939"/>
      <w:bookmarkStart w:id="16" w:name="_Toc107502411"/>
      <w:bookmarkStart w:id="17" w:name="_Toc110525986"/>
      <w:bookmarkStart w:id="18" w:name="_Toc110526037"/>
      <w:bookmarkStart w:id="19" w:name="_Toc110526382"/>
      <w:bookmarkStart w:id="20" w:name="_Toc110526782"/>
      <w:bookmarkStart w:id="21" w:name="_Toc112764700"/>
      <w:bookmarkStart w:id="22" w:name="_Toc112765103"/>
      <w:bookmarkStart w:id="23" w:name="_Toc112765555"/>
      <w:bookmarkStart w:id="24" w:name="_Toc120105021"/>
      <w:bookmarkStart w:id="25" w:name="_Toc120105144"/>
      <w:bookmarkStart w:id="26" w:name="_Toc127698364"/>
      <w:bookmarkStart w:id="27" w:name="_Toc184132334"/>
      <w:bookmarkStart w:id="28" w:name="_Toc125456605"/>
      <w:bookmarkStart w:id="29" w:name="_Hlk125387574"/>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r w:rsidRPr="00D809BE">
        <w:rPr>
          <w:rFonts w:cs="Arial"/>
          <w:szCs w:val="24"/>
          <w:u w:val="single"/>
        </w:rPr>
        <w:t>DEFINITIONS/ABBREVIATIONS</w:t>
      </w:r>
      <w:bookmarkEnd w:id="26"/>
      <w:r w:rsidR="003C5064" w:rsidRPr="00D809BE">
        <w:rPr>
          <w:rFonts w:cs="Arial"/>
          <w:szCs w:val="24"/>
          <w:u w:val="single"/>
        </w:rPr>
        <w:t>:</w:t>
      </w:r>
      <w:bookmarkEnd w:id="27"/>
    </w:p>
    <w:tbl>
      <w:tblPr>
        <w:tblStyle w:val="TableGrid"/>
        <w:tblW w:w="0" w:type="auto"/>
        <w:tblInd w:w="805" w:type="dxa"/>
        <w:tblLook w:val="04A0" w:firstRow="1" w:lastRow="0" w:firstColumn="1" w:lastColumn="0" w:noHBand="0" w:noVBand="1"/>
      </w:tblPr>
      <w:tblGrid>
        <w:gridCol w:w="2340"/>
        <w:gridCol w:w="5871"/>
      </w:tblGrid>
      <w:tr w:rsidR="00F6205B" w:rsidRPr="00D809BE" w14:paraId="78844655" w14:textId="77777777" w:rsidTr="6D920B69">
        <w:tc>
          <w:tcPr>
            <w:tcW w:w="2340" w:type="dxa"/>
            <w:tcBorders>
              <w:right w:val="single" w:sz="4" w:space="0" w:color="FFFFFF" w:themeColor="background1"/>
            </w:tcBorders>
            <w:shd w:val="clear" w:color="auto" w:fill="000000" w:themeFill="text1"/>
            <w:vAlign w:val="center"/>
          </w:tcPr>
          <w:p w14:paraId="683C2CCA" w14:textId="3867F8CF" w:rsidR="00F6205B" w:rsidRPr="00643D2A" w:rsidRDefault="00F6205B" w:rsidP="0046707C">
            <w:pPr>
              <w:ind w:left="0"/>
              <w:jc w:val="center"/>
              <w:rPr>
                <w:rFonts w:cs="Arial"/>
                <w:color w:val="FFFFFF" w:themeColor="background1"/>
                <w:sz w:val="22"/>
                <w:szCs w:val="20"/>
              </w:rPr>
            </w:pPr>
            <w:r w:rsidRPr="00643D2A">
              <w:rPr>
                <w:rFonts w:cs="Arial"/>
                <w:color w:val="FFFFFF" w:themeColor="background1"/>
                <w:sz w:val="22"/>
                <w:szCs w:val="20"/>
              </w:rPr>
              <w:t>Term</w:t>
            </w:r>
          </w:p>
        </w:tc>
        <w:tc>
          <w:tcPr>
            <w:tcW w:w="5871" w:type="dxa"/>
            <w:tcBorders>
              <w:left w:val="single" w:sz="4" w:space="0" w:color="FFFFFF" w:themeColor="background1"/>
            </w:tcBorders>
            <w:shd w:val="clear" w:color="auto" w:fill="000000" w:themeFill="text1"/>
            <w:vAlign w:val="center"/>
          </w:tcPr>
          <w:p w14:paraId="678F1E24" w14:textId="2AFEF3AA" w:rsidR="00F6205B" w:rsidRPr="00643D2A" w:rsidRDefault="00F6205B" w:rsidP="0046707C">
            <w:pPr>
              <w:ind w:left="0"/>
              <w:jc w:val="center"/>
              <w:rPr>
                <w:rFonts w:cs="Arial"/>
                <w:color w:val="FFFFFF" w:themeColor="background1"/>
                <w:sz w:val="22"/>
                <w:szCs w:val="20"/>
              </w:rPr>
            </w:pPr>
            <w:r w:rsidRPr="00643D2A">
              <w:rPr>
                <w:rFonts w:cs="Arial"/>
                <w:color w:val="FFFFFF" w:themeColor="background1"/>
                <w:sz w:val="22"/>
                <w:szCs w:val="20"/>
              </w:rPr>
              <w:t>Definition</w:t>
            </w:r>
          </w:p>
        </w:tc>
      </w:tr>
      <w:tr w:rsidR="00F6205B" w:rsidRPr="00D809BE" w14:paraId="1E3E46A0" w14:textId="77777777" w:rsidTr="6D920B69">
        <w:tc>
          <w:tcPr>
            <w:tcW w:w="2340" w:type="dxa"/>
            <w:vAlign w:val="center"/>
          </w:tcPr>
          <w:p w14:paraId="058B235E" w14:textId="7B9C9838" w:rsidR="00F6205B" w:rsidRPr="00537F06" w:rsidRDefault="004C66BF" w:rsidP="00382725">
            <w:pPr>
              <w:ind w:left="0"/>
              <w:rPr>
                <w:rFonts w:cs="Arial"/>
                <w:sz w:val="20"/>
                <w:szCs w:val="18"/>
              </w:rPr>
            </w:pPr>
            <w:r w:rsidRPr="00537F06">
              <w:rPr>
                <w:rFonts w:cs="Arial"/>
                <w:sz w:val="20"/>
                <w:szCs w:val="18"/>
              </w:rPr>
              <w:t>Third-Party Cybersecurity</w:t>
            </w:r>
          </w:p>
        </w:tc>
        <w:tc>
          <w:tcPr>
            <w:tcW w:w="5871" w:type="dxa"/>
            <w:vAlign w:val="center"/>
          </w:tcPr>
          <w:p w14:paraId="45D8839F" w14:textId="1162C709" w:rsidR="00F6205B" w:rsidRPr="00537F06" w:rsidRDefault="004C66BF" w:rsidP="00382725">
            <w:pPr>
              <w:ind w:left="0"/>
              <w:rPr>
                <w:rFonts w:cs="Arial"/>
                <w:sz w:val="20"/>
                <w:szCs w:val="18"/>
              </w:rPr>
            </w:pPr>
            <w:r w:rsidRPr="00537F06">
              <w:rPr>
                <w:rFonts w:cs="Arial"/>
                <w:sz w:val="20"/>
                <w:szCs w:val="18"/>
              </w:rPr>
              <w:t>Refers to the measures and protocols that ensure the security of the organization's data and IT infrastructure when engaging with third-party vendors, including outsourced services, vendors, and contractors.</w:t>
            </w:r>
          </w:p>
        </w:tc>
      </w:tr>
      <w:tr w:rsidR="00F6205B" w:rsidRPr="00D809BE" w14:paraId="2EF75816" w14:textId="77777777" w:rsidTr="6D920B69">
        <w:tc>
          <w:tcPr>
            <w:tcW w:w="2340" w:type="dxa"/>
            <w:vAlign w:val="center"/>
          </w:tcPr>
          <w:p w14:paraId="56283620" w14:textId="531E2465" w:rsidR="00F6205B" w:rsidRPr="00537F06" w:rsidRDefault="001D1154" w:rsidP="00382725">
            <w:pPr>
              <w:ind w:left="0"/>
              <w:rPr>
                <w:rFonts w:cs="Arial"/>
                <w:sz w:val="20"/>
                <w:szCs w:val="18"/>
              </w:rPr>
            </w:pPr>
            <w:r w:rsidRPr="00537F06">
              <w:rPr>
                <w:rFonts w:cs="Arial"/>
                <w:sz w:val="20"/>
                <w:szCs w:val="18"/>
              </w:rPr>
              <w:t>IT</w:t>
            </w:r>
            <w:r w:rsidR="004C66BF" w:rsidRPr="00537F06">
              <w:rPr>
                <w:rFonts w:cs="Arial"/>
                <w:sz w:val="20"/>
                <w:szCs w:val="18"/>
              </w:rPr>
              <w:t xml:space="preserve"> Outsourcing</w:t>
            </w:r>
          </w:p>
        </w:tc>
        <w:tc>
          <w:tcPr>
            <w:tcW w:w="5871" w:type="dxa"/>
            <w:vAlign w:val="center"/>
          </w:tcPr>
          <w:p w14:paraId="5FB146D6" w14:textId="586C84C6" w:rsidR="00F6205B" w:rsidRPr="00537F06" w:rsidRDefault="00656D94" w:rsidP="00382725">
            <w:pPr>
              <w:ind w:left="0"/>
              <w:rPr>
                <w:rFonts w:cs="Arial"/>
                <w:sz w:val="20"/>
                <w:szCs w:val="18"/>
              </w:rPr>
            </w:pPr>
            <w:r w:rsidRPr="00537F06">
              <w:rPr>
                <w:rFonts w:cs="Arial"/>
                <w:sz w:val="20"/>
                <w:szCs w:val="18"/>
              </w:rPr>
              <w:t>The use of external service providers to effectively deliver IT-enabled business processes, application services, and infrastructure solutions for business outcomes.</w:t>
            </w:r>
          </w:p>
        </w:tc>
      </w:tr>
      <w:tr w:rsidR="00656D94" w:rsidRPr="00D809BE" w14:paraId="6D8B6DF0" w14:textId="77777777" w:rsidTr="6D920B69">
        <w:tc>
          <w:tcPr>
            <w:tcW w:w="2340" w:type="dxa"/>
            <w:vAlign w:val="center"/>
          </w:tcPr>
          <w:p w14:paraId="5D7C31F2" w14:textId="6AF6E60A" w:rsidR="00656D94" w:rsidRPr="00537F06" w:rsidRDefault="00656D94" w:rsidP="00382725">
            <w:pPr>
              <w:ind w:left="0"/>
              <w:rPr>
                <w:rFonts w:cs="Arial"/>
                <w:sz w:val="20"/>
                <w:szCs w:val="18"/>
              </w:rPr>
            </w:pPr>
            <w:r w:rsidRPr="00537F06">
              <w:rPr>
                <w:rFonts w:cs="Arial"/>
                <w:sz w:val="20"/>
                <w:szCs w:val="18"/>
              </w:rPr>
              <w:t>Managed Services</w:t>
            </w:r>
          </w:p>
        </w:tc>
        <w:tc>
          <w:tcPr>
            <w:tcW w:w="5871" w:type="dxa"/>
            <w:vAlign w:val="center"/>
          </w:tcPr>
          <w:p w14:paraId="0094F519" w14:textId="3F54D0E0" w:rsidR="00656D94" w:rsidRPr="00537F06" w:rsidRDefault="00656D94" w:rsidP="6D920B69">
            <w:pPr>
              <w:ind w:left="0"/>
              <w:rPr>
                <w:rFonts w:cs="Arial"/>
                <w:sz w:val="20"/>
                <w:szCs w:val="20"/>
              </w:rPr>
            </w:pPr>
            <w:r w:rsidRPr="6D920B69">
              <w:rPr>
                <w:rFonts w:cs="Arial"/>
                <w:sz w:val="20"/>
                <w:szCs w:val="20"/>
              </w:rPr>
              <w:t>The practice of outsourcing responsibility for maintaining, and anticipating the need for, a range of processes and functions to improve operations and cut expenses.</w:t>
            </w:r>
          </w:p>
        </w:tc>
      </w:tr>
      <w:tr w:rsidR="00656D94" w:rsidRPr="00D809BE" w14:paraId="1D943997" w14:textId="77777777" w:rsidTr="6D920B69">
        <w:tc>
          <w:tcPr>
            <w:tcW w:w="2340" w:type="dxa"/>
            <w:vAlign w:val="center"/>
          </w:tcPr>
          <w:p w14:paraId="35F63095" w14:textId="49F151B6" w:rsidR="00656D94" w:rsidRPr="00537F06" w:rsidRDefault="00656D94" w:rsidP="00382725">
            <w:pPr>
              <w:ind w:left="0"/>
              <w:rPr>
                <w:rFonts w:cs="Arial"/>
                <w:sz w:val="20"/>
                <w:szCs w:val="18"/>
              </w:rPr>
            </w:pPr>
            <w:r w:rsidRPr="00537F06">
              <w:rPr>
                <w:rFonts w:cs="Arial"/>
                <w:sz w:val="20"/>
                <w:szCs w:val="18"/>
              </w:rPr>
              <w:t>Vetting/Screening</w:t>
            </w:r>
          </w:p>
        </w:tc>
        <w:tc>
          <w:tcPr>
            <w:tcW w:w="5871" w:type="dxa"/>
            <w:vAlign w:val="center"/>
          </w:tcPr>
          <w:p w14:paraId="40B291E8" w14:textId="574AA120" w:rsidR="00656D94" w:rsidRPr="00537F06" w:rsidRDefault="002B2460" w:rsidP="00382725">
            <w:pPr>
              <w:ind w:left="0"/>
              <w:rPr>
                <w:rFonts w:cs="Arial"/>
                <w:sz w:val="20"/>
                <w:szCs w:val="18"/>
              </w:rPr>
            </w:pPr>
            <w:r w:rsidRPr="00537F06">
              <w:rPr>
                <w:rFonts w:cs="Arial"/>
                <w:sz w:val="20"/>
                <w:szCs w:val="18"/>
              </w:rPr>
              <w:t>The process of conducting background checks on third-party vendors or personnel to assess their reliability and integrity before granting them access to sensitive information or systems.</w:t>
            </w:r>
          </w:p>
        </w:tc>
      </w:tr>
      <w:tr w:rsidR="00C04B3E" w:rsidRPr="00D809BE" w14:paraId="68230A4F" w14:textId="77777777" w:rsidTr="6D920B69">
        <w:tc>
          <w:tcPr>
            <w:tcW w:w="2340" w:type="dxa"/>
            <w:vAlign w:val="center"/>
          </w:tcPr>
          <w:p w14:paraId="01F3C095" w14:textId="259E3D3E" w:rsidR="00C04B3E" w:rsidRPr="00537F06" w:rsidRDefault="00C04B3E" w:rsidP="00382725">
            <w:pPr>
              <w:ind w:left="0"/>
              <w:rPr>
                <w:rFonts w:cs="Arial"/>
                <w:sz w:val="20"/>
                <w:szCs w:val="18"/>
              </w:rPr>
            </w:pPr>
            <w:r w:rsidRPr="00537F06">
              <w:rPr>
                <w:rFonts w:cs="Arial"/>
                <w:sz w:val="20"/>
                <w:szCs w:val="18"/>
              </w:rPr>
              <w:t>Data Anonymization</w:t>
            </w:r>
          </w:p>
        </w:tc>
        <w:tc>
          <w:tcPr>
            <w:tcW w:w="5871" w:type="dxa"/>
            <w:vAlign w:val="center"/>
          </w:tcPr>
          <w:p w14:paraId="7F2FCEF2" w14:textId="69DCD7BF" w:rsidR="00C04B3E" w:rsidRPr="00537F06" w:rsidRDefault="001D1154" w:rsidP="00382725">
            <w:pPr>
              <w:ind w:left="0"/>
              <w:rPr>
                <w:rFonts w:cs="Arial"/>
                <w:sz w:val="20"/>
                <w:szCs w:val="18"/>
              </w:rPr>
            </w:pPr>
            <w:r w:rsidRPr="00537F06">
              <w:rPr>
                <w:rFonts w:cs="Arial"/>
                <w:sz w:val="20"/>
                <w:szCs w:val="18"/>
              </w:rPr>
              <w:t>The process of either encrypting or removing personally identifiable information from data sets, so that the people whom the data describe remain anonymous.</w:t>
            </w:r>
          </w:p>
        </w:tc>
      </w:tr>
    </w:tbl>
    <w:p w14:paraId="62092737" w14:textId="77777777" w:rsidR="00932C7E" w:rsidRPr="00D809BE" w:rsidRDefault="00932C7E">
      <w:pPr>
        <w:pStyle w:val="ListParagraph"/>
        <w:numPr>
          <w:ilvl w:val="0"/>
          <w:numId w:val="31"/>
        </w:numPr>
        <w:contextualSpacing w:val="0"/>
        <w:rPr>
          <w:rFonts w:cs="Arial"/>
          <w:vanish/>
          <w:szCs w:val="24"/>
        </w:rPr>
      </w:pPr>
    </w:p>
    <w:p w14:paraId="14324E96" w14:textId="77777777" w:rsidR="00932C7E" w:rsidRPr="00D809BE" w:rsidRDefault="00932C7E">
      <w:pPr>
        <w:pStyle w:val="ListParagraph"/>
        <w:numPr>
          <w:ilvl w:val="0"/>
          <w:numId w:val="31"/>
        </w:numPr>
        <w:contextualSpacing w:val="0"/>
        <w:rPr>
          <w:rFonts w:cs="Arial"/>
          <w:vanish/>
          <w:szCs w:val="24"/>
        </w:rPr>
      </w:pPr>
    </w:p>
    <w:p w14:paraId="68FD8FA8" w14:textId="77777777" w:rsidR="00932C7E" w:rsidRPr="00D809BE" w:rsidRDefault="00932C7E">
      <w:pPr>
        <w:pStyle w:val="ListParagraph"/>
        <w:numPr>
          <w:ilvl w:val="0"/>
          <w:numId w:val="31"/>
        </w:numPr>
        <w:contextualSpacing w:val="0"/>
        <w:rPr>
          <w:rFonts w:cs="Arial"/>
          <w:vanish/>
          <w:szCs w:val="24"/>
        </w:rPr>
      </w:pPr>
    </w:p>
    <w:p w14:paraId="62A8B7BB" w14:textId="77777777" w:rsidR="00474AB7" w:rsidRDefault="00474AB7">
      <w:pPr>
        <w:ind w:left="0"/>
        <w:rPr>
          <w:rFonts w:eastAsiaTheme="majorEastAsia" w:cs="Arial"/>
          <w:b/>
          <w:szCs w:val="24"/>
          <w:u w:val="single"/>
        </w:rPr>
      </w:pPr>
      <w:bookmarkStart w:id="30" w:name="_Toc127698365"/>
      <w:bookmarkStart w:id="31" w:name="_Toc184132335"/>
      <w:r>
        <w:rPr>
          <w:rFonts w:cs="Arial"/>
          <w:szCs w:val="24"/>
          <w:u w:val="single"/>
        </w:rPr>
        <w:br w:type="page"/>
      </w:r>
    </w:p>
    <w:p w14:paraId="5A236F13" w14:textId="5B0179C1" w:rsidR="00932C7E" w:rsidRDefault="00932C7E" w:rsidP="00EE0590">
      <w:pPr>
        <w:pStyle w:val="Heading1"/>
        <w:numPr>
          <w:ilvl w:val="0"/>
          <w:numId w:val="33"/>
        </w:numPr>
        <w:spacing w:line="480" w:lineRule="auto"/>
        <w:ind w:left="810" w:hanging="810"/>
        <w:rPr>
          <w:rFonts w:cs="Arial"/>
          <w:szCs w:val="24"/>
          <w:u w:val="single"/>
        </w:rPr>
      </w:pPr>
      <w:r w:rsidRPr="00D809BE">
        <w:rPr>
          <w:rFonts w:cs="Arial"/>
          <w:szCs w:val="24"/>
          <w:u w:val="single"/>
        </w:rPr>
        <w:lastRenderedPageBreak/>
        <w:t>RESPONSIBILITIES</w:t>
      </w:r>
      <w:bookmarkEnd w:id="30"/>
      <w:r w:rsidR="003C5064" w:rsidRPr="00D809BE">
        <w:rPr>
          <w:rFonts w:cs="Arial"/>
          <w:szCs w:val="24"/>
          <w:u w:val="single"/>
        </w:rPr>
        <w:t>:</w:t>
      </w:r>
      <w:bookmarkEnd w:id="31"/>
    </w:p>
    <w:tbl>
      <w:tblPr>
        <w:tblStyle w:val="TableGrid"/>
        <w:tblW w:w="0" w:type="auto"/>
        <w:tblInd w:w="805" w:type="dxa"/>
        <w:tblLook w:val="04A0" w:firstRow="1" w:lastRow="0" w:firstColumn="1" w:lastColumn="0" w:noHBand="0" w:noVBand="1"/>
      </w:tblPr>
      <w:tblGrid>
        <w:gridCol w:w="2340"/>
        <w:gridCol w:w="5871"/>
      </w:tblGrid>
      <w:tr w:rsidR="00FF5285" w:rsidRPr="00D809BE" w14:paraId="75AC5069" w14:textId="77777777" w:rsidTr="6D920B69">
        <w:tc>
          <w:tcPr>
            <w:tcW w:w="2340" w:type="dxa"/>
            <w:tcBorders>
              <w:right w:val="single" w:sz="4" w:space="0" w:color="FFFFFF" w:themeColor="background1"/>
            </w:tcBorders>
            <w:shd w:val="clear" w:color="auto" w:fill="000000" w:themeFill="text1"/>
            <w:vAlign w:val="center"/>
          </w:tcPr>
          <w:p w14:paraId="3BED45C5" w14:textId="45E0F172" w:rsidR="00FF5285" w:rsidRPr="00643D2A" w:rsidRDefault="00FF5285" w:rsidP="00474AB7">
            <w:pPr>
              <w:ind w:left="0"/>
              <w:jc w:val="center"/>
              <w:rPr>
                <w:rFonts w:cs="Arial"/>
                <w:color w:val="FFFFFF" w:themeColor="background1"/>
                <w:sz w:val="22"/>
                <w:szCs w:val="20"/>
              </w:rPr>
            </w:pPr>
            <w:r w:rsidRPr="00643D2A">
              <w:rPr>
                <w:rFonts w:cs="Arial"/>
                <w:color w:val="FFFFFF" w:themeColor="background1"/>
                <w:sz w:val="22"/>
                <w:szCs w:val="20"/>
              </w:rPr>
              <w:t>Department</w:t>
            </w:r>
          </w:p>
        </w:tc>
        <w:tc>
          <w:tcPr>
            <w:tcW w:w="5871" w:type="dxa"/>
            <w:tcBorders>
              <w:left w:val="single" w:sz="4" w:space="0" w:color="FFFFFF" w:themeColor="background1"/>
            </w:tcBorders>
            <w:shd w:val="clear" w:color="auto" w:fill="000000" w:themeFill="text1"/>
            <w:vAlign w:val="center"/>
          </w:tcPr>
          <w:p w14:paraId="189A61F2" w14:textId="31B788B6" w:rsidR="00FF5285" w:rsidRPr="00643D2A" w:rsidRDefault="0046707C" w:rsidP="0046707C">
            <w:pPr>
              <w:ind w:left="0"/>
              <w:jc w:val="center"/>
              <w:rPr>
                <w:rFonts w:cs="Arial"/>
                <w:color w:val="FFFFFF" w:themeColor="background1"/>
                <w:sz w:val="22"/>
                <w:szCs w:val="20"/>
              </w:rPr>
            </w:pPr>
            <w:r w:rsidRPr="00643D2A">
              <w:rPr>
                <w:rFonts w:cs="Arial"/>
                <w:color w:val="FFFFFF" w:themeColor="background1"/>
                <w:sz w:val="22"/>
                <w:szCs w:val="20"/>
              </w:rPr>
              <w:t>Responsibilities</w:t>
            </w:r>
          </w:p>
        </w:tc>
      </w:tr>
      <w:tr w:rsidR="00FF5285" w:rsidRPr="00D809BE" w14:paraId="5B618D76" w14:textId="77777777" w:rsidTr="6D920B69">
        <w:tc>
          <w:tcPr>
            <w:tcW w:w="2340" w:type="dxa"/>
            <w:vAlign w:val="center"/>
          </w:tcPr>
          <w:p w14:paraId="6E95C1A1" w14:textId="48748AA5" w:rsidR="00FF5285" w:rsidRPr="00537F06" w:rsidRDefault="001D1154" w:rsidP="00474AB7">
            <w:pPr>
              <w:ind w:left="0"/>
              <w:jc w:val="center"/>
              <w:rPr>
                <w:rFonts w:cs="Arial"/>
                <w:sz w:val="20"/>
                <w:szCs w:val="18"/>
              </w:rPr>
            </w:pPr>
            <w:r w:rsidRPr="00537F06">
              <w:rPr>
                <w:rFonts w:cs="Arial"/>
                <w:sz w:val="20"/>
                <w:szCs w:val="18"/>
              </w:rPr>
              <w:t>Steering Committee</w:t>
            </w:r>
          </w:p>
        </w:tc>
        <w:tc>
          <w:tcPr>
            <w:tcW w:w="5871" w:type="dxa"/>
            <w:vAlign w:val="center"/>
          </w:tcPr>
          <w:p w14:paraId="0DB903BA" w14:textId="77777777" w:rsidR="00474AB7" w:rsidRPr="00537F06" w:rsidRDefault="001D1154" w:rsidP="00474AB7">
            <w:pPr>
              <w:pStyle w:val="ListParagraph"/>
              <w:numPr>
                <w:ilvl w:val="0"/>
                <w:numId w:val="42"/>
              </w:numPr>
              <w:ind w:left="336" w:hanging="270"/>
              <w:rPr>
                <w:rFonts w:cs="Arial"/>
                <w:sz w:val="20"/>
                <w:szCs w:val="18"/>
              </w:rPr>
            </w:pPr>
            <w:r w:rsidRPr="00537F06">
              <w:rPr>
                <w:rFonts w:cs="Arial"/>
                <w:sz w:val="20"/>
                <w:szCs w:val="18"/>
              </w:rPr>
              <w:t xml:space="preserve">Provide strategic oversight for the implementation and continuous improvement of third-party cybersecurity measures. </w:t>
            </w:r>
          </w:p>
          <w:p w14:paraId="02323680" w14:textId="365C4B14" w:rsidR="00FF5285" w:rsidRPr="00537F06" w:rsidRDefault="001D1154" w:rsidP="00474AB7">
            <w:pPr>
              <w:pStyle w:val="ListParagraph"/>
              <w:numPr>
                <w:ilvl w:val="0"/>
                <w:numId w:val="42"/>
              </w:numPr>
              <w:ind w:left="336" w:hanging="270"/>
              <w:rPr>
                <w:rFonts w:cs="Arial"/>
                <w:sz w:val="20"/>
                <w:szCs w:val="18"/>
              </w:rPr>
            </w:pPr>
            <w:r w:rsidRPr="00537F06">
              <w:rPr>
                <w:rFonts w:cs="Arial"/>
                <w:sz w:val="20"/>
                <w:szCs w:val="18"/>
              </w:rPr>
              <w:t>Approve policy changes and ensure alignment with organizational goals and regulatory requirements</w:t>
            </w:r>
          </w:p>
        </w:tc>
      </w:tr>
      <w:tr w:rsidR="00FF5285" w:rsidRPr="00D809BE" w14:paraId="5338E847" w14:textId="77777777" w:rsidTr="6D920B69">
        <w:tc>
          <w:tcPr>
            <w:tcW w:w="2340" w:type="dxa"/>
            <w:vAlign w:val="center"/>
          </w:tcPr>
          <w:p w14:paraId="487CD437" w14:textId="148467AF" w:rsidR="00FF5285" w:rsidRPr="00537F06" w:rsidRDefault="001D1154" w:rsidP="00474AB7">
            <w:pPr>
              <w:ind w:left="0"/>
              <w:jc w:val="center"/>
              <w:rPr>
                <w:rFonts w:cs="Arial"/>
                <w:sz w:val="20"/>
                <w:szCs w:val="18"/>
              </w:rPr>
            </w:pPr>
            <w:r w:rsidRPr="00537F06">
              <w:rPr>
                <w:rFonts w:cs="Arial"/>
                <w:sz w:val="20"/>
                <w:szCs w:val="18"/>
              </w:rPr>
              <w:t>Cybersecurity Department</w:t>
            </w:r>
          </w:p>
        </w:tc>
        <w:tc>
          <w:tcPr>
            <w:tcW w:w="5871" w:type="dxa"/>
            <w:vAlign w:val="center"/>
          </w:tcPr>
          <w:p w14:paraId="501E0373" w14:textId="77777777" w:rsidR="00474AB7" w:rsidRPr="00537F06" w:rsidRDefault="002A28B9" w:rsidP="00474AB7">
            <w:pPr>
              <w:pStyle w:val="ListParagraph"/>
              <w:numPr>
                <w:ilvl w:val="0"/>
                <w:numId w:val="42"/>
              </w:numPr>
              <w:ind w:left="336" w:hanging="270"/>
              <w:rPr>
                <w:rFonts w:cs="Arial"/>
                <w:sz w:val="20"/>
                <w:szCs w:val="18"/>
              </w:rPr>
            </w:pPr>
            <w:r w:rsidRPr="00537F06">
              <w:rPr>
                <w:rFonts w:cs="Arial"/>
                <w:sz w:val="20"/>
                <w:szCs w:val="18"/>
              </w:rPr>
              <w:t>Develop and implement third-party cybersecurity policies</w:t>
            </w:r>
          </w:p>
          <w:p w14:paraId="3A3BEDC2" w14:textId="77777777" w:rsidR="00474AB7" w:rsidRPr="00537F06" w:rsidRDefault="00474AB7" w:rsidP="00474AB7">
            <w:pPr>
              <w:pStyle w:val="ListParagraph"/>
              <w:numPr>
                <w:ilvl w:val="0"/>
                <w:numId w:val="42"/>
              </w:numPr>
              <w:ind w:left="336" w:hanging="270"/>
              <w:rPr>
                <w:rFonts w:cs="Arial"/>
                <w:sz w:val="20"/>
                <w:szCs w:val="18"/>
              </w:rPr>
            </w:pPr>
            <w:r w:rsidRPr="00537F06">
              <w:rPr>
                <w:rFonts w:cs="Arial"/>
                <w:sz w:val="20"/>
                <w:szCs w:val="18"/>
              </w:rPr>
              <w:t>C</w:t>
            </w:r>
            <w:r w:rsidR="002A28B9" w:rsidRPr="00537F06">
              <w:rPr>
                <w:rFonts w:cs="Arial"/>
                <w:sz w:val="20"/>
                <w:szCs w:val="18"/>
              </w:rPr>
              <w:t>onduct risk assessments on third-party vendors</w:t>
            </w:r>
          </w:p>
          <w:p w14:paraId="5BE55474" w14:textId="09FFD88A" w:rsidR="00474AB7" w:rsidRPr="00537F06" w:rsidRDefault="00474AB7" w:rsidP="00474AB7">
            <w:pPr>
              <w:pStyle w:val="ListParagraph"/>
              <w:numPr>
                <w:ilvl w:val="0"/>
                <w:numId w:val="42"/>
              </w:numPr>
              <w:ind w:left="336" w:hanging="270"/>
              <w:rPr>
                <w:rFonts w:cs="Arial"/>
                <w:sz w:val="20"/>
                <w:szCs w:val="18"/>
              </w:rPr>
            </w:pPr>
            <w:r w:rsidRPr="00537F06">
              <w:rPr>
                <w:rFonts w:cs="Arial"/>
                <w:sz w:val="20"/>
                <w:szCs w:val="18"/>
              </w:rPr>
              <w:t>O</w:t>
            </w:r>
            <w:r w:rsidR="002A28B9" w:rsidRPr="00537F06">
              <w:rPr>
                <w:rFonts w:cs="Arial"/>
                <w:sz w:val="20"/>
                <w:szCs w:val="18"/>
              </w:rPr>
              <w:t xml:space="preserve">versee the compliance of third parties with </w:t>
            </w:r>
            <w:r w:rsidRPr="00537F06">
              <w:rPr>
                <w:rFonts w:cs="Arial"/>
                <w:sz w:val="20"/>
                <w:szCs w:val="18"/>
              </w:rPr>
              <w:t>NBP</w:t>
            </w:r>
            <w:r w:rsidR="002A28B9" w:rsidRPr="00537F06">
              <w:rPr>
                <w:rFonts w:cs="Arial"/>
                <w:sz w:val="20"/>
                <w:szCs w:val="18"/>
              </w:rPr>
              <w:t xml:space="preserve">'s cybersecurity requirements. </w:t>
            </w:r>
          </w:p>
          <w:p w14:paraId="15783659" w14:textId="77777777" w:rsidR="00FF5285" w:rsidRPr="00537F06" w:rsidRDefault="002A28B9" w:rsidP="00474AB7">
            <w:pPr>
              <w:pStyle w:val="ListParagraph"/>
              <w:numPr>
                <w:ilvl w:val="0"/>
                <w:numId w:val="42"/>
              </w:numPr>
              <w:ind w:left="336" w:hanging="270"/>
              <w:rPr>
                <w:rFonts w:cs="Arial"/>
                <w:sz w:val="20"/>
                <w:szCs w:val="18"/>
              </w:rPr>
            </w:pPr>
            <w:r w:rsidRPr="00537F06">
              <w:rPr>
                <w:rFonts w:cs="Arial"/>
                <w:sz w:val="20"/>
                <w:szCs w:val="18"/>
              </w:rPr>
              <w:t>Monitor and review third-party service logs when possible.</w:t>
            </w:r>
          </w:p>
          <w:p w14:paraId="77E6257B" w14:textId="3FC9B2F9" w:rsidR="00537F06" w:rsidRPr="00537F06" w:rsidRDefault="00537F06" w:rsidP="00474AB7">
            <w:pPr>
              <w:pStyle w:val="ListParagraph"/>
              <w:numPr>
                <w:ilvl w:val="0"/>
                <w:numId w:val="42"/>
              </w:numPr>
              <w:ind w:left="336" w:hanging="270"/>
              <w:rPr>
                <w:rFonts w:cs="Arial"/>
                <w:sz w:val="20"/>
                <w:szCs w:val="18"/>
              </w:rPr>
            </w:pPr>
            <w:r w:rsidRPr="00537F06">
              <w:rPr>
                <w:rFonts w:cs="Arial"/>
                <w:sz w:val="20"/>
                <w:szCs w:val="18"/>
              </w:rPr>
              <w:t>Ensure that contracts include necessary cybersecurity clauses and that these clauses are adhered to.</w:t>
            </w:r>
          </w:p>
        </w:tc>
      </w:tr>
      <w:tr w:rsidR="0046707C" w:rsidRPr="00D809BE" w14:paraId="36440886" w14:textId="77777777" w:rsidTr="6D920B69">
        <w:tc>
          <w:tcPr>
            <w:tcW w:w="2340" w:type="dxa"/>
            <w:vAlign w:val="center"/>
          </w:tcPr>
          <w:p w14:paraId="1934BB33" w14:textId="566E366E" w:rsidR="0046707C" w:rsidRPr="00537F06" w:rsidRDefault="002A28B9" w:rsidP="00474AB7">
            <w:pPr>
              <w:ind w:left="0"/>
              <w:jc w:val="center"/>
              <w:rPr>
                <w:rFonts w:cs="Arial"/>
                <w:sz w:val="20"/>
                <w:szCs w:val="18"/>
              </w:rPr>
            </w:pPr>
            <w:r w:rsidRPr="00537F06">
              <w:rPr>
                <w:rFonts w:cs="Arial"/>
                <w:sz w:val="20"/>
                <w:szCs w:val="18"/>
              </w:rPr>
              <w:t>Information Technology</w:t>
            </w:r>
          </w:p>
        </w:tc>
        <w:tc>
          <w:tcPr>
            <w:tcW w:w="5871" w:type="dxa"/>
            <w:vAlign w:val="center"/>
          </w:tcPr>
          <w:p w14:paraId="50B7F3AF" w14:textId="77777777" w:rsidR="00474AB7" w:rsidRPr="00537F06" w:rsidRDefault="002A28B9" w:rsidP="00474AB7">
            <w:pPr>
              <w:pStyle w:val="ListParagraph"/>
              <w:numPr>
                <w:ilvl w:val="0"/>
                <w:numId w:val="42"/>
              </w:numPr>
              <w:ind w:left="336" w:hanging="270"/>
              <w:rPr>
                <w:rFonts w:cs="Arial"/>
                <w:sz w:val="20"/>
                <w:szCs w:val="18"/>
              </w:rPr>
            </w:pPr>
            <w:r w:rsidRPr="00537F06">
              <w:rPr>
                <w:rFonts w:cs="Arial"/>
                <w:sz w:val="20"/>
                <w:szCs w:val="18"/>
              </w:rPr>
              <w:t xml:space="preserve">Coordinate with third-party service providers to ensure proper integration and management of IT services and infrastructure. </w:t>
            </w:r>
          </w:p>
          <w:p w14:paraId="16FE565E" w14:textId="3722E500" w:rsidR="0046707C" w:rsidRPr="00537F06" w:rsidRDefault="002A28B9" w:rsidP="6D920B69">
            <w:pPr>
              <w:pStyle w:val="ListParagraph"/>
              <w:numPr>
                <w:ilvl w:val="0"/>
                <w:numId w:val="42"/>
              </w:numPr>
              <w:ind w:left="336" w:hanging="270"/>
              <w:rPr>
                <w:rFonts w:cs="Arial"/>
                <w:sz w:val="20"/>
                <w:szCs w:val="20"/>
              </w:rPr>
            </w:pPr>
            <w:r w:rsidRPr="6D920B69">
              <w:rPr>
                <w:rFonts w:cs="Arial"/>
                <w:sz w:val="20"/>
                <w:szCs w:val="20"/>
              </w:rPr>
              <w:t>Implement and maintain secure systems for external access.</w:t>
            </w:r>
          </w:p>
        </w:tc>
      </w:tr>
      <w:tr w:rsidR="00643D2A" w:rsidRPr="00D809BE" w14:paraId="0F3F10BE" w14:textId="77777777" w:rsidTr="6D920B69">
        <w:tc>
          <w:tcPr>
            <w:tcW w:w="2340" w:type="dxa"/>
            <w:vAlign w:val="center"/>
          </w:tcPr>
          <w:p w14:paraId="0D11F756" w14:textId="5A9D948D" w:rsidR="00643D2A" w:rsidRPr="00537F06" w:rsidRDefault="002A28B9" w:rsidP="00474AB7">
            <w:pPr>
              <w:ind w:left="0"/>
              <w:jc w:val="center"/>
              <w:rPr>
                <w:rFonts w:cs="Arial"/>
                <w:sz w:val="20"/>
                <w:szCs w:val="18"/>
              </w:rPr>
            </w:pPr>
            <w:r w:rsidRPr="00537F06">
              <w:rPr>
                <w:rFonts w:cs="Arial"/>
                <w:sz w:val="20"/>
                <w:szCs w:val="18"/>
              </w:rPr>
              <w:t>Finance</w:t>
            </w:r>
          </w:p>
        </w:tc>
        <w:tc>
          <w:tcPr>
            <w:tcW w:w="5871" w:type="dxa"/>
            <w:vAlign w:val="center"/>
          </w:tcPr>
          <w:p w14:paraId="054A522C" w14:textId="68FDB61F" w:rsidR="00643D2A" w:rsidRPr="00537F06" w:rsidRDefault="002A28B9" w:rsidP="00537F06">
            <w:pPr>
              <w:pStyle w:val="ListParagraph"/>
              <w:numPr>
                <w:ilvl w:val="0"/>
                <w:numId w:val="42"/>
              </w:numPr>
              <w:ind w:left="336" w:hanging="270"/>
              <w:rPr>
                <w:rFonts w:cs="Arial"/>
                <w:sz w:val="20"/>
                <w:szCs w:val="18"/>
              </w:rPr>
            </w:pPr>
            <w:r w:rsidRPr="00537F06">
              <w:rPr>
                <w:rFonts w:cs="Arial"/>
                <w:sz w:val="20"/>
                <w:szCs w:val="18"/>
              </w:rPr>
              <w:t xml:space="preserve">Work closely with the cybersecurity department to vet and select third-party vendors based on established cybersecurity criteria. </w:t>
            </w:r>
          </w:p>
        </w:tc>
      </w:tr>
      <w:tr w:rsidR="00643D2A" w:rsidRPr="00D809BE" w14:paraId="1932B47F" w14:textId="77777777" w:rsidTr="6D920B69">
        <w:tc>
          <w:tcPr>
            <w:tcW w:w="2340" w:type="dxa"/>
            <w:vAlign w:val="center"/>
          </w:tcPr>
          <w:p w14:paraId="154AF4A4" w14:textId="3513F9A1" w:rsidR="00643D2A" w:rsidRPr="00537F06" w:rsidRDefault="002A28B9" w:rsidP="00474AB7">
            <w:pPr>
              <w:ind w:left="0"/>
              <w:jc w:val="center"/>
              <w:rPr>
                <w:rFonts w:cs="Arial"/>
                <w:sz w:val="20"/>
                <w:szCs w:val="18"/>
              </w:rPr>
            </w:pPr>
            <w:r w:rsidRPr="00537F06">
              <w:rPr>
                <w:rFonts w:cs="Arial"/>
                <w:sz w:val="20"/>
                <w:szCs w:val="18"/>
              </w:rPr>
              <w:t>Legal</w:t>
            </w:r>
          </w:p>
        </w:tc>
        <w:tc>
          <w:tcPr>
            <w:tcW w:w="5871" w:type="dxa"/>
            <w:vAlign w:val="center"/>
          </w:tcPr>
          <w:p w14:paraId="24D0FB9F" w14:textId="77777777" w:rsidR="00537F06" w:rsidRPr="00537F06" w:rsidRDefault="002A28B9" w:rsidP="00474AB7">
            <w:pPr>
              <w:pStyle w:val="ListParagraph"/>
              <w:numPr>
                <w:ilvl w:val="0"/>
                <w:numId w:val="42"/>
              </w:numPr>
              <w:ind w:left="336" w:hanging="270"/>
              <w:rPr>
                <w:rFonts w:cs="Arial"/>
                <w:sz w:val="20"/>
                <w:szCs w:val="18"/>
              </w:rPr>
            </w:pPr>
            <w:r w:rsidRPr="00537F06">
              <w:rPr>
                <w:rFonts w:cs="Arial"/>
                <w:sz w:val="20"/>
                <w:szCs w:val="18"/>
              </w:rPr>
              <w:t xml:space="preserve">Review and negotiate terms in contracts and agreements to include necessary cybersecurity requirements and compliance obligations. </w:t>
            </w:r>
          </w:p>
          <w:p w14:paraId="7797E4D5" w14:textId="6F6585F5" w:rsidR="00643D2A" w:rsidRPr="00537F06" w:rsidRDefault="002A28B9" w:rsidP="6D920B69">
            <w:pPr>
              <w:pStyle w:val="ListParagraph"/>
              <w:numPr>
                <w:ilvl w:val="0"/>
                <w:numId w:val="42"/>
              </w:numPr>
              <w:ind w:left="336" w:hanging="270"/>
              <w:rPr>
                <w:rFonts w:cs="Arial"/>
                <w:sz w:val="20"/>
                <w:szCs w:val="20"/>
              </w:rPr>
            </w:pPr>
            <w:r w:rsidRPr="6D920B69">
              <w:rPr>
                <w:rFonts w:cs="Arial"/>
                <w:sz w:val="20"/>
                <w:szCs w:val="20"/>
              </w:rPr>
              <w:t>Address legal issues that arise from third-party relationships pertaining to cybersecurity.</w:t>
            </w:r>
          </w:p>
        </w:tc>
      </w:tr>
      <w:tr w:rsidR="002A28B9" w:rsidRPr="00D809BE" w14:paraId="5E295BCE" w14:textId="77777777" w:rsidTr="6D920B69">
        <w:tc>
          <w:tcPr>
            <w:tcW w:w="2340" w:type="dxa"/>
            <w:vAlign w:val="center"/>
          </w:tcPr>
          <w:p w14:paraId="71DA6A92" w14:textId="7C5A616E" w:rsidR="002A28B9" w:rsidRPr="00537F06" w:rsidRDefault="008A0625" w:rsidP="00474AB7">
            <w:pPr>
              <w:ind w:left="0"/>
              <w:jc w:val="center"/>
              <w:rPr>
                <w:rFonts w:cs="Arial"/>
                <w:sz w:val="20"/>
                <w:szCs w:val="18"/>
              </w:rPr>
            </w:pPr>
            <w:r w:rsidRPr="00537F06">
              <w:rPr>
                <w:rFonts w:cs="Arial"/>
                <w:sz w:val="20"/>
                <w:szCs w:val="18"/>
              </w:rPr>
              <w:t>Human Resources</w:t>
            </w:r>
          </w:p>
        </w:tc>
        <w:tc>
          <w:tcPr>
            <w:tcW w:w="5871" w:type="dxa"/>
            <w:vAlign w:val="center"/>
          </w:tcPr>
          <w:p w14:paraId="63375E4B" w14:textId="5FFD7AD8" w:rsidR="002A28B9" w:rsidRPr="00537F06" w:rsidRDefault="008A0625" w:rsidP="00474AB7">
            <w:pPr>
              <w:pStyle w:val="ListParagraph"/>
              <w:numPr>
                <w:ilvl w:val="0"/>
                <w:numId w:val="42"/>
              </w:numPr>
              <w:ind w:left="336" w:hanging="270"/>
              <w:rPr>
                <w:rFonts w:cs="Arial"/>
                <w:sz w:val="20"/>
                <w:szCs w:val="18"/>
              </w:rPr>
            </w:pPr>
            <w:r w:rsidRPr="00537F06">
              <w:rPr>
                <w:rFonts w:cs="Arial"/>
                <w:sz w:val="20"/>
                <w:szCs w:val="18"/>
              </w:rPr>
              <w:t>Ensure that third-party personnel are properly vetted and that they sign necessary non-disclosure and data security agreements.</w:t>
            </w:r>
          </w:p>
        </w:tc>
      </w:tr>
      <w:tr w:rsidR="00474AB7" w:rsidRPr="00D809BE" w14:paraId="1EFCBE71" w14:textId="77777777" w:rsidTr="6D920B69">
        <w:tc>
          <w:tcPr>
            <w:tcW w:w="2340" w:type="dxa"/>
            <w:vAlign w:val="center"/>
          </w:tcPr>
          <w:p w14:paraId="4DC0F32C" w14:textId="2895363E" w:rsidR="00474AB7" w:rsidRPr="00537F06" w:rsidRDefault="00474AB7" w:rsidP="00474AB7">
            <w:pPr>
              <w:ind w:left="0"/>
              <w:jc w:val="center"/>
              <w:rPr>
                <w:rFonts w:cs="Arial"/>
                <w:sz w:val="20"/>
                <w:szCs w:val="18"/>
              </w:rPr>
            </w:pPr>
            <w:r w:rsidRPr="00537F06">
              <w:rPr>
                <w:rFonts w:cs="Arial"/>
                <w:sz w:val="20"/>
                <w:szCs w:val="18"/>
              </w:rPr>
              <w:t>Compliance</w:t>
            </w:r>
          </w:p>
        </w:tc>
        <w:tc>
          <w:tcPr>
            <w:tcW w:w="5871" w:type="dxa"/>
            <w:vAlign w:val="center"/>
          </w:tcPr>
          <w:p w14:paraId="53D4DB00" w14:textId="77777777" w:rsidR="00537F06" w:rsidRPr="00537F06" w:rsidRDefault="00474AB7" w:rsidP="00474AB7">
            <w:pPr>
              <w:pStyle w:val="ListParagraph"/>
              <w:numPr>
                <w:ilvl w:val="0"/>
                <w:numId w:val="42"/>
              </w:numPr>
              <w:ind w:left="336" w:hanging="270"/>
              <w:rPr>
                <w:rFonts w:cs="Arial"/>
                <w:sz w:val="20"/>
                <w:szCs w:val="18"/>
              </w:rPr>
            </w:pPr>
            <w:r w:rsidRPr="00537F06">
              <w:rPr>
                <w:rFonts w:cs="Arial"/>
                <w:sz w:val="20"/>
                <w:szCs w:val="18"/>
              </w:rPr>
              <w:t xml:space="preserve">Regularly audit third-party compliance with cybersecurity policies and procedures. </w:t>
            </w:r>
          </w:p>
          <w:p w14:paraId="7E3DAC02" w14:textId="570AC92E" w:rsidR="00474AB7" w:rsidRPr="00537F06" w:rsidRDefault="00474AB7" w:rsidP="00474AB7">
            <w:pPr>
              <w:pStyle w:val="ListParagraph"/>
              <w:numPr>
                <w:ilvl w:val="0"/>
                <w:numId w:val="42"/>
              </w:numPr>
              <w:ind w:left="336" w:hanging="270"/>
              <w:rPr>
                <w:rFonts w:cs="Arial"/>
                <w:sz w:val="20"/>
                <w:szCs w:val="18"/>
              </w:rPr>
            </w:pPr>
            <w:r w:rsidRPr="00537F06">
              <w:rPr>
                <w:rFonts w:cs="Arial"/>
                <w:sz w:val="20"/>
                <w:szCs w:val="18"/>
              </w:rPr>
              <w:t>Report findings to management and recommend corrective actions when necessary.</w:t>
            </w:r>
          </w:p>
        </w:tc>
      </w:tr>
    </w:tbl>
    <w:p w14:paraId="305EB25C" w14:textId="77777777" w:rsidR="00FF5285" w:rsidRPr="00FF5285" w:rsidRDefault="00FF5285" w:rsidP="00FF5285"/>
    <w:p w14:paraId="3F1AB5DB" w14:textId="77777777" w:rsidR="00AA1A65" w:rsidRDefault="00AA1A65">
      <w:pPr>
        <w:ind w:left="0"/>
        <w:rPr>
          <w:rFonts w:eastAsiaTheme="majorEastAsia" w:cs="Arial"/>
          <w:b/>
          <w:szCs w:val="24"/>
          <w:u w:val="single"/>
        </w:rPr>
      </w:pPr>
      <w:r>
        <w:rPr>
          <w:rFonts w:cs="Arial"/>
          <w:szCs w:val="24"/>
          <w:u w:val="single"/>
        </w:rPr>
        <w:br w:type="page"/>
      </w:r>
    </w:p>
    <w:p w14:paraId="6BF7A2FA" w14:textId="590C11FB" w:rsidR="007F3DAD" w:rsidRPr="00D809BE" w:rsidRDefault="007F3DAD" w:rsidP="00EE0590">
      <w:pPr>
        <w:pStyle w:val="Heading1"/>
        <w:numPr>
          <w:ilvl w:val="0"/>
          <w:numId w:val="33"/>
        </w:numPr>
        <w:spacing w:line="480" w:lineRule="auto"/>
        <w:ind w:left="810" w:hanging="810"/>
        <w:rPr>
          <w:rFonts w:cs="Arial"/>
          <w:szCs w:val="24"/>
          <w:u w:val="single"/>
        </w:rPr>
      </w:pPr>
      <w:bookmarkStart w:id="32" w:name="_Toc184132336"/>
      <w:r w:rsidRPr="00D809BE">
        <w:rPr>
          <w:rFonts w:cs="Arial"/>
          <w:szCs w:val="24"/>
          <w:u w:val="single"/>
        </w:rPr>
        <w:lastRenderedPageBreak/>
        <w:t>P</w:t>
      </w:r>
      <w:bookmarkEnd w:id="28"/>
      <w:r w:rsidR="00224BC9" w:rsidRPr="00D809BE">
        <w:rPr>
          <w:rFonts w:cs="Arial"/>
          <w:szCs w:val="24"/>
          <w:u w:val="single"/>
        </w:rPr>
        <w:t>OLICY STATEMENT</w:t>
      </w:r>
      <w:r w:rsidR="003C5064" w:rsidRPr="00D809BE">
        <w:rPr>
          <w:rFonts w:cs="Arial"/>
          <w:szCs w:val="24"/>
          <w:u w:val="single"/>
        </w:rPr>
        <w:t>:</w:t>
      </w:r>
      <w:bookmarkEnd w:id="32"/>
    </w:p>
    <w:p w14:paraId="6D7710F3" w14:textId="77777777" w:rsidR="002A61A8" w:rsidRPr="00D809BE" w:rsidRDefault="002A61A8" w:rsidP="002A61A8">
      <w:pPr>
        <w:pStyle w:val="ListParagraph"/>
        <w:keepNext/>
        <w:numPr>
          <w:ilvl w:val="0"/>
          <w:numId w:val="2"/>
        </w:numPr>
        <w:spacing w:after="0" w:line="240" w:lineRule="auto"/>
        <w:ind w:right="-242"/>
        <w:contextualSpacing w:val="0"/>
        <w:outlineLvl w:val="1"/>
        <w:rPr>
          <w:rStyle w:val="Emphasis"/>
          <w:rFonts w:ascii="Arial" w:hAnsi="Arial" w:cs="Arial"/>
          <w:bCs/>
          <w:vanish/>
          <w:szCs w:val="24"/>
        </w:rPr>
      </w:pPr>
      <w:bookmarkStart w:id="33" w:name="_Toc125456582"/>
      <w:bookmarkStart w:id="34" w:name="_Toc125456606"/>
      <w:bookmarkEnd w:id="29"/>
      <w:bookmarkEnd w:id="33"/>
      <w:bookmarkEnd w:id="34"/>
    </w:p>
    <w:p w14:paraId="1AE0D505" w14:textId="77777777" w:rsidR="002A61A8" w:rsidRPr="00D809BE" w:rsidRDefault="002A61A8" w:rsidP="002A61A8">
      <w:pPr>
        <w:pStyle w:val="ListParagraph"/>
        <w:keepNext/>
        <w:numPr>
          <w:ilvl w:val="0"/>
          <w:numId w:val="2"/>
        </w:numPr>
        <w:spacing w:after="0" w:line="240" w:lineRule="auto"/>
        <w:ind w:right="-242"/>
        <w:contextualSpacing w:val="0"/>
        <w:outlineLvl w:val="1"/>
        <w:rPr>
          <w:rStyle w:val="Emphasis"/>
          <w:rFonts w:ascii="Arial" w:hAnsi="Arial" w:cs="Arial"/>
          <w:bCs/>
          <w:vanish/>
          <w:szCs w:val="24"/>
        </w:rPr>
      </w:pPr>
      <w:bookmarkStart w:id="35" w:name="_Toc125456583"/>
      <w:bookmarkStart w:id="36" w:name="_Toc125456607"/>
      <w:bookmarkEnd w:id="35"/>
      <w:bookmarkEnd w:id="36"/>
    </w:p>
    <w:p w14:paraId="72A99DD6" w14:textId="77777777" w:rsidR="002A61A8" w:rsidRPr="00D809BE" w:rsidRDefault="002A61A8" w:rsidP="002A61A8">
      <w:pPr>
        <w:pStyle w:val="ListParagraph"/>
        <w:keepNext/>
        <w:numPr>
          <w:ilvl w:val="0"/>
          <w:numId w:val="2"/>
        </w:numPr>
        <w:spacing w:after="0" w:line="240" w:lineRule="auto"/>
        <w:ind w:right="-242"/>
        <w:contextualSpacing w:val="0"/>
        <w:outlineLvl w:val="1"/>
        <w:rPr>
          <w:rStyle w:val="Emphasis"/>
          <w:rFonts w:ascii="Arial" w:hAnsi="Arial" w:cs="Arial"/>
          <w:bCs/>
          <w:vanish/>
          <w:szCs w:val="24"/>
        </w:rPr>
      </w:pPr>
      <w:bookmarkStart w:id="37" w:name="_Toc125456584"/>
      <w:bookmarkStart w:id="38" w:name="_Toc125456608"/>
      <w:bookmarkEnd w:id="37"/>
      <w:bookmarkEnd w:id="38"/>
    </w:p>
    <w:p w14:paraId="0B2C0A1F" w14:textId="77777777" w:rsidR="002A61A8" w:rsidRPr="00D809BE" w:rsidRDefault="002A61A8" w:rsidP="002A61A8">
      <w:pPr>
        <w:pStyle w:val="ListParagraph"/>
        <w:keepNext/>
        <w:numPr>
          <w:ilvl w:val="0"/>
          <w:numId w:val="2"/>
        </w:numPr>
        <w:spacing w:after="0" w:line="240" w:lineRule="auto"/>
        <w:ind w:right="-242"/>
        <w:contextualSpacing w:val="0"/>
        <w:outlineLvl w:val="1"/>
        <w:rPr>
          <w:rStyle w:val="Emphasis"/>
          <w:rFonts w:ascii="Arial" w:hAnsi="Arial" w:cs="Arial"/>
          <w:bCs/>
          <w:vanish/>
          <w:szCs w:val="24"/>
        </w:rPr>
      </w:pPr>
      <w:bookmarkStart w:id="39" w:name="_Toc125456585"/>
      <w:bookmarkStart w:id="40" w:name="_Toc125456609"/>
      <w:bookmarkEnd w:id="39"/>
      <w:bookmarkEnd w:id="40"/>
    </w:p>
    <w:p w14:paraId="40990C0F" w14:textId="77777777" w:rsidR="002A61A8" w:rsidRPr="00D809BE" w:rsidRDefault="002A61A8" w:rsidP="002A61A8">
      <w:pPr>
        <w:pStyle w:val="ListParagraph"/>
        <w:keepNext/>
        <w:numPr>
          <w:ilvl w:val="0"/>
          <w:numId w:val="2"/>
        </w:numPr>
        <w:spacing w:after="0" w:line="240" w:lineRule="auto"/>
        <w:ind w:right="-242"/>
        <w:contextualSpacing w:val="0"/>
        <w:outlineLvl w:val="1"/>
        <w:rPr>
          <w:rStyle w:val="Emphasis"/>
          <w:rFonts w:ascii="Arial" w:hAnsi="Arial" w:cs="Arial"/>
          <w:bCs/>
          <w:vanish/>
          <w:szCs w:val="24"/>
        </w:rPr>
      </w:pPr>
      <w:bookmarkStart w:id="41" w:name="_Toc125456586"/>
      <w:bookmarkStart w:id="42" w:name="_Toc125456610"/>
      <w:bookmarkEnd w:id="41"/>
      <w:bookmarkEnd w:id="42"/>
    </w:p>
    <w:p w14:paraId="5784273A" w14:textId="77777777" w:rsidR="002A61A8" w:rsidRPr="00D809BE" w:rsidRDefault="002A61A8" w:rsidP="002A61A8">
      <w:pPr>
        <w:pStyle w:val="ListParagraph"/>
        <w:keepNext/>
        <w:numPr>
          <w:ilvl w:val="0"/>
          <w:numId w:val="2"/>
        </w:numPr>
        <w:spacing w:after="0" w:line="240" w:lineRule="auto"/>
        <w:ind w:right="-242"/>
        <w:contextualSpacing w:val="0"/>
        <w:outlineLvl w:val="1"/>
        <w:rPr>
          <w:rStyle w:val="Emphasis"/>
          <w:rFonts w:ascii="Arial" w:hAnsi="Arial" w:cs="Arial"/>
          <w:bCs/>
          <w:vanish/>
          <w:szCs w:val="24"/>
        </w:rPr>
      </w:pPr>
      <w:bookmarkStart w:id="43" w:name="_Toc125456587"/>
      <w:bookmarkStart w:id="44" w:name="_Toc125456611"/>
      <w:bookmarkEnd w:id="43"/>
      <w:bookmarkEnd w:id="44"/>
    </w:p>
    <w:p w14:paraId="0A646006" w14:textId="14B98295" w:rsidR="00E70AAA" w:rsidRPr="000827FE" w:rsidRDefault="00224BC9" w:rsidP="00F6205B">
      <w:pPr>
        <w:pStyle w:val="Heading2"/>
        <w:numPr>
          <w:ilvl w:val="1"/>
          <w:numId w:val="33"/>
        </w:numPr>
        <w:spacing w:line="360" w:lineRule="auto"/>
        <w:ind w:left="810" w:hanging="810"/>
        <w:rPr>
          <w:rStyle w:val="Emphasis"/>
          <w:rFonts w:ascii="Arial" w:hAnsi="Arial" w:cs="Arial"/>
          <w:szCs w:val="24"/>
          <w:u w:val="single"/>
        </w:rPr>
      </w:pPr>
      <w:r w:rsidRPr="000827FE">
        <w:rPr>
          <w:rStyle w:val="Emphasis"/>
          <w:rFonts w:ascii="Arial" w:hAnsi="Arial" w:cs="Arial"/>
          <w:szCs w:val="24"/>
          <w:u w:val="single"/>
        </w:rPr>
        <w:t>General Requirements</w:t>
      </w:r>
    </w:p>
    <w:p w14:paraId="48D5AB58" w14:textId="77777777" w:rsidR="00DE09EA" w:rsidRPr="00D809BE" w:rsidRDefault="00DE09EA" w:rsidP="00DE09EA">
      <w:pPr>
        <w:pStyle w:val="ListParagraph"/>
        <w:numPr>
          <w:ilvl w:val="0"/>
          <w:numId w:val="36"/>
        </w:numPr>
        <w:jc w:val="both"/>
        <w:rPr>
          <w:rFonts w:cs="Arial"/>
          <w:vanish/>
          <w:szCs w:val="24"/>
        </w:rPr>
      </w:pPr>
    </w:p>
    <w:p w14:paraId="5604B2D8" w14:textId="77777777" w:rsidR="00DE09EA" w:rsidRPr="00D809BE" w:rsidRDefault="00DE09EA" w:rsidP="00DE09EA">
      <w:pPr>
        <w:pStyle w:val="ListParagraph"/>
        <w:numPr>
          <w:ilvl w:val="0"/>
          <w:numId w:val="36"/>
        </w:numPr>
        <w:jc w:val="both"/>
        <w:rPr>
          <w:rFonts w:cs="Arial"/>
          <w:vanish/>
          <w:szCs w:val="24"/>
        </w:rPr>
      </w:pPr>
    </w:p>
    <w:p w14:paraId="7FECE27F" w14:textId="77777777" w:rsidR="00DE09EA" w:rsidRPr="00D809BE" w:rsidRDefault="00DE09EA" w:rsidP="00DE09EA">
      <w:pPr>
        <w:pStyle w:val="ListParagraph"/>
        <w:numPr>
          <w:ilvl w:val="0"/>
          <w:numId w:val="36"/>
        </w:numPr>
        <w:jc w:val="both"/>
        <w:rPr>
          <w:rFonts w:cs="Arial"/>
          <w:vanish/>
          <w:szCs w:val="24"/>
        </w:rPr>
      </w:pPr>
    </w:p>
    <w:p w14:paraId="29510EF1" w14:textId="77777777" w:rsidR="00DE09EA" w:rsidRPr="00D809BE" w:rsidRDefault="00DE09EA" w:rsidP="00DE09EA">
      <w:pPr>
        <w:pStyle w:val="ListParagraph"/>
        <w:numPr>
          <w:ilvl w:val="0"/>
          <w:numId w:val="36"/>
        </w:numPr>
        <w:jc w:val="both"/>
        <w:rPr>
          <w:rFonts w:cs="Arial"/>
          <w:vanish/>
          <w:szCs w:val="24"/>
        </w:rPr>
      </w:pPr>
    </w:p>
    <w:p w14:paraId="78F4393B" w14:textId="77777777" w:rsidR="00DE09EA" w:rsidRPr="00D809BE" w:rsidRDefault="00DE09EA" w:rsidP="00DE09EA">
      <w:pPr>
        <w:pStyle w:val="ListParagraph"/>
        <w:numPr>
          <w:ilvl w:val="0"/>
          <w:numId w:val="36"/>
        </w:numPr>
        <w:jc w:val="both"/>
        <w:rPr>
          <w:rFonts w:cs="Arial"/>
          <w:vanish/>
          <w:szCs w:val="24"/>
        </w:rPr>
      </w:pPr>
    </w:p>
    <w:p w14:paraId="7D9A71F6" w14:textId="77777777" w:rsidR="00DE09EA" w:rsidRPr="00D809BE" w:rsidRDefault="00DE09EA" w:rsidP="00DE09EA">
      <w:pPr>
        <w:pStyle w:val="ListParagraph"/>
        <w:numPr>
          <w:ilvl w:val="1"/>
          <w:numId w:val="36"/>
        </w:numPr>
        <w:jc w:val="both"/>
        <w:rPr>
          <w:rFonts w:cs="Arial"/>
          <w:vanish/>
          <w:szCs w:val="24"/>
        </w:rPr>
      </w:pPr>
    </w:p>
    <w:p w14:paraId="38EB501D" w14:textId="12EAE040" w:rsidR="00F87983" w:rsidRDefault="00F87983" w:rsidP="6D920B69">
      <w:pPr>
        <w:pStyle w:val="ListParagraph"/>
        <w:numPr>
          <w:ilvl w:val="2"/>
          <w:numId w:val="33"/>
        </w:numPr>
        <w:spacing w:before="160"/>
        <w:ind w:left="810" w:hanging="810"/>
        <w:jc w:val="both"/>
        <w:rPr>
          <w:rFonts w:cs="Arial"/>
          <w:sz w:val="22"/>
        </w:rPr>
      </w:pPr>
      <w:r w:rsidRPr="6D920B69">
        <w:rPr>
          <w:rFonts w:cs="Arial"/>
          <w:sz w:val="22"/>
        </w:rPr>
        <w:t xml:space="preserve">NBP shall maintain an </w:t>
      </w:r>
      <w:proofErr w:type="gramStart"/>
      <w:r w:rsidRPr="6D920B69">
        <w:rPr>
          <w:rFonts w:cs="Arial"/>
          <w:sz w:val="22"/>
        </w:rPr>
        <w:t>up to date</w:t>
      </w:r>
      <w:proofErr w:type="gramEnd"/>
      <w:r w:rsidRPr="6D920B69">
        <w:rPr>
          <w:rFonts w:cs="Arial"/>
          <w:sz w:val="22"/>
        </w:rPr>
        <w:t xml:space="preserve"> inventory of all types of suppliers (e.g. ICT services, logistics, utilities, financial services, ICT infrastructure components) that can affect the confidentiality, integrity, and availability of NBP’s information.</w:t>
      </w:r>
    </w:p>
    <w:p w14:paraId="366D429A" w14:textId="53A925CA" w:rsidR="00F87983" w:rsidRDefault="00F87983" w:rsidP="00F87983">
      <w:pPr>
        <w:pStyle w:val="ListParagraph"/>
        <w:numPr>
          <w:ilvl w:val="2"/>
          <w:numId w:val="33"/>
        </w:numPr>
        <w:spacing w:before="160"/>
        <w:ind w:left="810" w:hanging="810"/>
        <w:contextualSpacing w:val="0"/>
        <w:jc w:val="both"/>
        <w:rPr>
          <w:rFonts w:cs="Arial"/>
          <w:sz w:val="22"/>
        </w:rPr>
      </w:pPr>
      <w:r>
        <w:rPr>
          <w:rFonts w:cs="Arial"/>
          <w:sz w:val="22"/>
        </w:rPr>
        <w:t>Evaluating and selecting suppliers shall adhere to the approved selection criteria (</w:t>
      </w:r>
      <w:hyperlink w:anchor="_ANNEX_A:_SELECTION" w:history="1">
        <w:r w:rsidRPr="00CE04E6">
          <w:rPr>
            <w:rStyle w:val="Hyperlink"/>
            <w:rFonts w:cs="Arial"/>
            <w:sz w:val="22"/>
          </w:rPr>
          <w:t>see Annex A.</w:t>
        </w:r>
      </w:hyperlink>
      <w:r>
        <w:rPr>
          <w:rFonts w:cs="Arial"/>
          <w:sz w:val="22"/>
        </w:rPr>
        <w:t>)</w:t>
      </w:r>
    </w:p>
    <w:p w14:paraId="4C94656D" w14:textId="18A0CE29" w:rsidR="00F525B1" w:rsidRPr="00F87983" w:rsidRDefault="00F525B1" w:rsidP="004E0452">
      <w:pPr>
        <w:pStyle w:val="ListParagraph"/>
        <w:numPr>
          <w:ilvl w:val="2"/>
          <w:numId w:val="36"/>
        </w:numPr>
        <w:spacing w:before="160"/>
        <w:ind w:left="806" w:hanging="806"/>
        <w:contextualSpacing w:val="0"/>
        <w:jc w:val="both"/>
        <w:rPr>
          <w:rFonts w:cs="Arial"/>
          <w:sz w:val="22"/>
        </w:rPr>
      </w:pPr>
      <w:r w:rsidRPr="00F87983">
        <w:rPr>
          <w:rFonts w:cs="Arial"/>
          <w:sz w:val="22"/>
        </w:rPr>
        <w:t xml:space="preserve">A cybersecurity risk assessment on third parties and provided services must be conducted, including but not limited to, reviewing third-party projects in NBP, periodically reviewing the cybersecurity event logs of third-party services (if possible) before and during the relation as per NBP's </w:t>
      </w:r>
      <w:r w:rsidRPr="00F87983">
        <w:rPr>
          <w:rFonts w:cs="Arial" w:hint="cs"/>
          <w:sz w:val="22"/>
        </w:rPr>
        <w:t xml:space="preserve">approved Cybersecurity Risk Management </w:t>
      </w:r>
      <w:r w:rsidRPr="00F87983">
        <w:rPr>
          <w:rFonts w:cs="Arial"/>
          <w:sz w:val="22"/>
        </w:rPr>
        <w:t>Policy, and</w:t>
      </w:r>
      <w:r w:rsidRPr="00F87983">
        <w:rPr>
          <w:rFonts w:cs="Arial" w:hint="cs"/>
          <w:sz w:val="22"/>
        </w:rPr>
        <w:t xml:space="preserve"> identifying the</w:t>
      </w:r>
      <w:r w:rsidRPr="00F87983">
        <w:rPr>
          <w:rFonts w:cs="Arial"/>
          <w:sz w:val="22"/>
        </w:rPr>
        <w:t xml:space="preserve"> required</w:t>
      </w:r>
      <w:r w:rsidRPr="00F87983">
        <w:rPr>
          <w:rFonts w:cs="Arial" w:hint="cs"/>
          <w:sz w:val="22"/>
        </w:rPr>
        <w:t xml:space="preserve"> protection controls that should be applied for</w:t>
      </w:r>
      <w:r w:rsidRPr="00F87983">
        <w:rPr>
          <w:rFonts w:cs="Arial"/>
          <w:sz w:val="22"/>
        </w:rPr>
        <w:t xml:space="preserve"> the</w:t>
      </w:r>
      <w:r w:rsidRPr="00F87983">
        <w:rPr>
          <w:rFonts w:cs="Arial" w:hint="cs"/>
          <w:sz w:val="22"/>
        </w:rPr>
        <w:t xml:space="preserve"> effective management of the detected</w:t>
      </w:r>
      <w:r w:rsidRPr="00F87983">
        <w:rPr>
          <w:rFonts w:cs="Arial"/>
          <w:sz w:val="22"/>
        </w:rPr>
        <w:t xml:space="preserve"> cybersecurity</w:t>
      </w:r>
      <w:r w:rsidRPr="00F87983">
        <w:rPr>
          <w:rFonts w:cs="Arial" w:hint="cs"/>
          <w:sz w:val="22"/>
        </w:rPr>
        <w:t xml:space="preserve"> risks. </w:t>
      </w:r>
    </w:p>
    <w:p w14:paraId="7403E142" w14:textId="77777777" w:rsidR="00F525B1" w:rsidRPr="00F525B1" w:rsidRDefault="00F525B1" w:rsidP="6D920B69">
      <w:pPr>
        <w:pStyle w:val="ListParagraph"/>
        <w:numPr>
          <w:ilvl w:val="2"/>
          <w:numId w:val="36"/>
        </w:numPr>
        <w:spacing w:before="160"/>
        <w:ind w:left="806" w:hanging="806"/>
        <w:jc w:val="both"/>
        <w:rPr>
          <w:rFonts w:cs="Arial"/>
          <w:sz w:val="22"/>
          <w:rtl/>
        </w:rPr>
      </w:pPr>
      <w:r w:rsidRPr="6D920B69">
        <w:rPr>
          <w:rFonts w:cs="Arial"/>
          <w:sz w:val="22"/>
        </w:rPr>
        <w:t>Outsourcing and managed service companies that provide services to support or operate critical systems must undergo a vetting or screening process.</w:t>
      </w:r>
    </w:p>
    <w:p w14:paraId="53E598F0" w14:textId="77777777" w:rsidR="00F525B1" w:rsidRPr="00F525B1" w:rsidRDefault="00F525B1" w:rsidP="6D920B69">
      <w:pPr>
        <w:pStyle w:val="ListParagraph"/>
        <w:numPr>
          <w:ilvl w:val="2"/>
          <w:numId w:val="36"/>
        </w:numPr>
        <w:spacing w:before="160"/>
        <w:ind w:left="806" w:hanging="806"/>
        <w:jc w:val="both"/>
        <w:rPr>
          <w:rFonts w:cs="Arial"/>
          <w:sz w:val="22"/>
        </w:rPr>
      </w:pPr>
      <w:r w:rsidRPr="6D920B69">
        <w:rPr>
          <w:rFonts w:cs="Arial"/>
          <w:sz w:val="22"/>
        </w:rPr>
        <w:t>Contracts and agreements with third parties must include NBP's cybersecurity requirements, as well as clauses binding the third parties to comply with NBP's cybersecurity policies and other relevant legal and regulatory requirements.</w:t>
      </w:r>
    </w:p>
    <w:p w14:paraId="2A2901AF" w14:textId="77777777" w:rsidR="00F525B1" w:rsidRPr="00F525B1" w:rsidRDefault="00F525B1" w:rsidP="6D920B69">
      <w:pPr>
        <w:pStyle w:val="ListParagraph"/>
        <w:numPr>
          <w:ilvl w:val="2"/>
          <w:numId w:val="36"/>
        </w:numPr>
        <w:spacing w:before="160"/>
        <w:ind w:left="806" w:hanging="806"/>
        <w:jc w:val="both"/>
        <w:rPr>
          <w:rFonts w:cs="Arial"/>
          <w:sz w:val="22"/>
        </w:rPr>
      </w:pPr>
      <w:r w:rsidRPr="6D920B69">
        <w:rPr>
          <w:rFonts w:cs="Arial"/>
          <w:sz w:val="22"/>
        </w:rPr>
        <w:t xml:space="preserve">Third-party personnel' contracts must include cybersecurity responsibilities and clauses of </w:t>
      </w:r>
      <w:proofErr w:type="gramStart"/>
      <w:r w:rsidRPr="6D920B69">
        <w:rPr>
          <w:rFonts w:cs="Arial"/>
          <w:sz w:val="22"/>
        </w:rPr>
        <w:t>Non-Disclosure</w:t>
      </w:r>
      <w:proofErr w:type="gramEnd"/>
      <w:r w:rsidRPr="6D920B69">
        <w:rPr>
          <w:rFonts w:cs="Arial"/>
          <w:sz w:val="22"/>
        </w:rPr>
        <w:t xml:space="preserve"> and secure deletion of NBP's data (during and after the end or termination of the employment relationship with NBP).</w:t>
      </w:r>
    </w:p>
    <w:p w14:paraId="02326FE5" w14:textId="77777777" w:rsidR="00F525B1" w:rsidRPr="00F525B1" w:rsidRDefault="00F525B1" w:rsidP="00F525B1">
      <w:pPr>
        <w:pStyle w:val="ListParagraph"/>
        <w:numPr>
          <w:ilvl w:val="2"/>
          <w:numId w:val="36"/>
        </w:numPr>
        <w:spacing w:before="160"/>
        <w:ind w:left="806" w:hanging="806"/>
        <w:contextualSpacing w:val="0"/>
        <w:jc w:val="both"/>
        <w:rPr>
          <w:rFonts w:cs="Arial"/>
          <w:sz w:val="22"/>
        </w:rPr>
      </w:pPr>
      <w:r w:rsidRPr="00F525B1">
        <w:rPr>
          <w:rFonts w:cs="Arial"/>
          <w:sz w:val="22"/>
        </w:rPr>
        <w:t>It must be ensured that third parties manage their cybersecurity risks.</w:t>
      </w:r>
    </w:p>
    <w:p w14:paraId="5AB35DAB" w14:textId="77777777" w:rsidR="00F87983" w:rsidRDefault="00F525B1" w:rsidP="00F525B1">
      <w:pPr>
        <w:pStyle w:val="ListParagraph"/>
        <w:numPr>
          <w:ilvl w:val="2"/>
          <w:numId w:val="36"/>
        </w:numPr>
        <w:spacing w:before="160"/>
        <w:ind w:left="806" w:hanging="806"/>
        <w:contextualSpacing w:val="0"/>
        <w:jc w:val="both"/>
        <w:rPr>
          <w:rFonts w:cs="Arial"/>
          <w:sz w:val="22"/>
        </w:rPr>
      </w:pPr>
      <w:r w:rsidRPr="00F525B1">
        <w:rPr>
          <w:rFonts w:cs="Arial" w:hint="cs"/>
          <w:sz w:val="22"/>
        </w:rPr>
        <w:t>Third part</w:t>
      </w:r>
      <w:r w:rsidRPr="00F525B1">
        <w:rPr>
          <w:rFonts w:cs="Arial"/>
          <w:sz w:val="22"/>
        </w:rPr>
        <w:t>ies</w:t>
      </w:r>
      <w:r w:rsidRPr="00F525B1">
        <w:rPr>
          <w:rFonts w:cs="Arial" w:hint="cs"/>
          <w:sz w:val="22"/>
        </w:rPr>
        <w:t xml:space="preserve"> must grant </w:t>
      </w:r>
      <w:r w:rsidRPr="00F525B1">
        <w:rPr>
          <w:rFonts w:cs="Arial"/>
          <w:sz w:val="22"/>
        </w:rPr>
        <w:t xml:space="preserve">NBP </w:t>
      </w:r>
      <w:r w:rsidRPr="00F525B1">
        <w:rPr>
          <w:rFonts w:cs="Arial" w:hint="cs"/>
          <w:sz w:val="22"/>
        </w:rPr>
        <w:t>the necessary permissions to conduct tests to verify the third part</w:t>
      </w:r>
      <w:r w:rsidRPr="00F525B1">
        <w:rPr>
          <w:rFonts w:cs="Arial"/>
          <w:sz w:val="22"/>
        </w:rPr>
        <w:t>ies’</w:t>
      </w:r>
      <w:r w:rsidRPr="00F525B1">
        <w:rPr>
          <w:rFonts w:cs="Arial" w:hint="cs"/>
          <w:sz w:val="22"/>
        </w:rPr>
        <w:t xml:space="preserve"> compliance with </w:t>
      </w:r>
      <w:r w:rsidRPr="00F525B1">
        <w:rPr>
          <w:rFonts w:cs="Arial"/>
          <w:sz w:val="22"/>
        </w:rPr>
        <w:t>NBP's cybersecurity requirements and provide the required reports when needed.</w:t>
      </w:r>
    </w:p>
    <w:p w14:paraId="36C62688" w14:textId="024F344A" w:rsidR="00FC6804" w:rsidRDefault="00FC6804" w:rsidP="6D920B69">
      <w:pPr>
        <w:pStyle w:val="ListParagraph"/>
        <w:numPr>
          <w:ilvl w:val="2"/>
          <w:numId w:val="36"/>
        </w:numPr>
        <w:spacing w:before="160"/>
        <w:ind w:left="806" w:hanging="806"/>
        <w:jc w:val="both"/>
        <w:rPr>
          <w:rFonts w:cs="Arial"/>
          <w:sz w:val="22"/>
        </w:rPr>
      </w:pPr>
      <w:r w:rsidRPr="6D920B69">
        <w:rPr>
          <w:rFonts w:cs="Arial"/>
          <w:sz w:val="22"/>
        </w:rPr>
        <w:t>Enforce confidentiality agreements that survive the termination of the contract, ensuring the supplier maintains secrecy of sensitive information post-engagement.</w:t>
      </w:r>
    </w:p>
    <w:p w14:paraId="365FB613" w14:textId="0DD4C720" w:rsidR="00E35E60" w:rsidRDefault="00E35E60" w:rsidP="6D920B69">
      <w:pPr>
        <w:pStyle w:val="ListParagraph"/>
        <w:numPr>
          <w:ilvl w:val="2"/>
          <w:numId w:val="36"/>
        </w:numPr>
        <w:spacing w:before="160"/>
        <w:ind w:left="806" w:hanging="806"/>
        <w:jc w:val="both"/>
        <w:rPr>
          <w:rFonts w:cs="Arial"/>
          <w:sz w:val="22"/>
        </w:rPr>
      </w:pPr>
      <w:r w:rsidRPr="6D920B69">
        <w:rPr>
          <w:rFonts w:cs="Arial"/>
          <w:sz w:val="22"/>
        </w:rPr>
        <w:t>Specify methods for the secure deletion or destruction of digital files, documents, and other sensitive information that should not be retained.</w:t>
      </w:r>
    </w:p>
    <w:p w14:paraId="77DEDAFB" w14:textId="732E4F07" w:rsidR="00E35E60" w:rsidRPr="00F87983" w:rsidRDefault="00E35E60" w:rsidP="00F87983">
      <w:pPr>
        <w:pStyle w:val="ListParagraph"/>
        <w:numPr>
          <w:ilvl w:val="2"/>
          <w:numId w:val="36"/>
        </w:numPr>
        <w:spacing w:before="160"/>
        <w:ind w:left="806" w:hanging="806"/>
        <w:contextualSpacing w:val="0"/>
        <w:jc w:val="both"/>
        <w:rPr>
          <w:rFonts w:cs="Arial"/>
          <w:sz w:val="22"/>
        </w:rPr>
      </w:pPr>
      <w:r w:rsidRPr="00E35E60">
        <w:rPr>
          <w:rFonts w:cs="Arial"/>
          <w:sz w:val="22"/>
        </w:rPr>
        <w:t>Utilize certified methods such as data wiping, degaussing, or physical destruction to prevent data recovery.</w:t>
      </w:r>
    </w:p>
    <w:p w14:paraId="39962CDE" w14:textId="0F762111" w:rsidR="00F525B1" w:rsidRPr="00F525B1" w:rsidRDefault="00F525B1" w:rsidP="00F525B1">
      <w:pPr>
        <w:pStyle w:val="ListParagraph"/>
        <w:numPr>
          <w:ilvl w:val="2"/>
          <w:numId w:val="36"/>
        </w:numPr>
        <w:spacing w:before="160"/>
        <w:ind w:left="806" w:hanging="806"/>
        <w:contextualSpacing w:val="0"/>
        <w:jc w:val="both"/>
        <w:rPr>
          <w:rFonts w:cs="Arial"/>
          <w:sz w:val="22"/>
        </w:rPr>
      </w:pPr>
      <w:r w:rsidRPr="00F525B1">
        <w:rPr>
          <w:rFonts w:cs="Arial"/>
          <w:sz w:val="22"/>
        </w:rPr>
        <w:t>Key Performance Indicators (KPIs) must be used to ensure the continuous improvement and efficient and efficient application of third-party cybersecurity requirements</w:t>
      </w:r>
      <w:r w:rsidRPr="00F525B1">
        <w:rPr>
          <w:rFonts w:cs="Arial"/>
          <w:color w:val="4472C4" w:themeColor="accent1"/>
          <w:sz w:val="26"/>
          <w:lang w:eastAsia="en"/>
        </w:rPr>
        <w:t>.</w:t>
      </w:r>
    </w:p>
    <w:p w14:paraId="0BB2B27C" w14:textId="40852E46" w:rsidR="00427344" w:rsidRPr="00987A23" w:rsidRDefault="007D4FC1" w:rsidP="00987A23">
      <w:pPr>
        <w:pStyle w:val="Heading2"/>
        <w:numPr>
          <w:ilvl w:val="1"/>
          <w:numId w:val="33"/>
        </w:numPr>
        <w:spacing w:line="360" w:lineRule="auto"/>
        <w:ind w:left="810" w:hanging="810"/>
        <w:rPr>
          <w:u w:val="single"/>
        </w:rPr>
      </w:pPr>
      <w:r>
        <w:rPr>
          <w:rStyle w:val="Emphasis"/>
          <w:rFonts w:ascii="Arial" w:hAnsi="Arial" w:cs="Arial"/>
          <w:szCs w:val="24"/>
          <w:u w:val="single"/>
        </w:rPr>
        <w:t xml:space="preserve">IT </w:t>
      </w:r>
      <w:r w:rsidRPr="007D4FC1">
        <w:rPr>
          <w:rStyle w:val="Emphasis"/>
          <w:rFonts w:ascii="Arial" w:hAnsi="Arial" w:cs="Arial"/>
          <w:szCs w:val="24"/>
          <w:u w:val="single"/>
        </w:rPr>
        <w:t>Outsourcing and Managed Services Provided by Third Parties</w:t>
      </w:r>
    </w:p>
    <w:p w14:paraId="32B90390" w14:textId="74129FF6" w:rsidR="00A00F37" w:rsidRPr="00A00F37" w:rsidRDefault="00A00F37" w:rsidP="00A00F37">
      <w:pPr>
        <w:pStyle w:val="ListParagraph"/>
        <w:numPr>
          <w:ilvl w:val="2"/>
          <w:numId w:val="33"/>
        </w:numPr>
        <w:spacing w:before="160"/>
        <w:ind w:left="810" w:hanging="810"/>
        <w:contextualSpacing w:val="0"/>
        <w:jc w:val="both"/>
        <w:rPr>
          <w:rFonts w:cs="Arial"/>
          <w:sz w:val="22"/>
        </w:rPr>
      </w:pPr>
      <w:r w:rsidRPr="00A00F37">
        <w:rPr>
          <w:sz w:val="22"/>
          <w:szCs w:val="20"/>
        </w:rPr>
        <w:t>Third parties must be carefully selected for information technology outsourcing and managed services, and the following, as a minimum, must be verified:</w:t>
      </w:r>
    </w:p>
    <w:p w14:paraId="7ECA7291" w14:textId="77777777" w:rsidR="00A00F37" w:rsidRPr="00A00F37" w:rsidRDefault="00A00F37" w:rsidP="00A00F37">
      <w:pPr>
        <w:pStyle w:val="ListParagraph"/>
        <w:numPr>
          <w:ilvl w:val="0"/>
          <w:numId w:val="40"/>
        </w:numPr>
        <w:ind w:left="1440" w:hanging="630"/>
        <w:jc w:val="both"/>
        <w:rPr>
          <w:sz w:val="22"/>
          <w:szCs w:val="20"/>
        </w:rPr>
      </w:pPr>
      <w:r w:rsidRPr="00A00F37">
        <w:rPr>
          <w:sz w:val="22"/>
          <w:szCs w:val="20"/>
        </w:rPr>
        <w:lastRenderedPageBreak/>
        <w:t>A cybersecurity risk assessment must be conducted, and effective controls on risks must be ensured before signing contracts and agreements with third parties or if changes occur in relevant legal and regulatory requirements.</w:t>
      </w:r>
    </w:p>
    <w:p w14:paraId="2E074EC3" w14:textId="61C49B12" w:rsidR="00A00F37" w:rsidRPr="00A00F37" w:rsidRDefault="00A00F37" w:rsidP="00A00F37">
      <w:pPr>
        <w:pStyle w:val="ListParagraph"/>
        <w:numPr>
          <w:ilvl w:val="0"/>
          <w:numId w:val="40"/>
        </w:numPr>
        <w:ind w:left="1440" w:hanging="630"/>
        <w:jc w:val="both"/>
        <w:rPr>
          <w:sz w:val="22"/>
          <w:szCs w:val="20"/>
        </w:rPr>
      </w:pPr>
      <w:r w:rsidRPr="00A00F37">
        <w:rPr>
          <w:sz w:val="22"/>
          <w:szCs w:val="20"/>
        </w:rPr>
        <w:t>Outsourcing services for critical systems must be provided as per the relevant legal and regulatory requirements.</w:t>
      </w:r>
    </w:p>
    <w:p w14:paraId="69655AD1" w14:textId="2ECFCAD0" w:rsidR="00A00F37" w:rsidRDefault="00A00F37" w:rsidP="00A00F37">
      <w:pPr>
        <w:pStyle w:val="ListParagraph"/>
        <w:numPr>
          <w:ilvl w:val="0"/>
          <w:numId w:val="40"/>
        </w:numPr>
        <w:ind w:left="1440" w:hanging="630"/>
        <w:jc w:val="both"/>
        <w:rPr>
          <w:sz w:val="22"/>
          <w:szCs w:val="20"/>
        </w:rPr>
      </w:pPr>
      <w:r w:rsidRPr="00A00F37">
        <w:rPr>
          <w:sz w:val="22"/>
          <w:szCs w:val="20"/>
        </w:rPr>
        <w:t>Outsourcing and managed services that deal with classified data must be provided as per the relevant legal and regulatory requirements.</w:t>
      </w:r>
    </w:p>
    <w:p w14:paraId="29C59DBB" w14:textId="5F8A8A50" w:rsidR="00D55517" w:rsidRPr="00987A23" w:rsidRDefault="003A6E32" w:rsidP="00D55517">
      <w:pPr>
        <w:pStyle w:val="Heading2"/>
        <w:numPr>
          <w:ilvl w:val="1"/>
          <w:numId w:val="33"/>
        </w:numPr>
        <w:spacing w:line="360" w:lineRule="auto"/>
        <w:ind w:left="810" w:hanging="810"/>
        <w:rPr>
          <w:u w:val="single"/>
        </w:rPr>
      </w:pPr>
      <w:r>
        <w:rPr>
          <w:rStyle w:val="Emphasis"/>
          <w:rFonts w:ascii="Arial" w:hAnsi="Arial" w:cs="Arial"/>
          <w:szCs w:val="24"/>
          <w:u w:val="single"/>
        </w:rPr>
        <w:t>Third Party Personnel</w:t>
      </w:r>
    </w:p>
    <w:p w14:paraId="2C90459D" w14:textId="77777777" w:rsidR="001773F9" w:rsidRPr="001773F9" w:rsidRDefault="001773F9" w:rsidP="001773F9">
      <w:pPr>
        <w:pStyle w:val="ListParagraph"/>
        <w:numPr>
          <w:ilvl w:val="2"/>
          <w:numId w:val="33"/>
        </w:numPr>
        <w:spacing w:before="160"/>
        <w:ind w:left="810" w:hanging="810"/>
        <w:contextualSpacing w:val="0"/>
        <w:jc w:val="both"/>
        <w:rPr>
          <w:sz w:val="22"/>
          <w:szCs w:val="20"/>
        </w:rPr>
      </w:pPr>
      <w:r w:rsidRPr="001773F9">
        <w:rPr>
          <w:sz w:val="22"/>
          <w:szCs w:val="20"/>
        </w:rPr>
        <w:t>Outsourcing and managed service companies and their personnel working on critical systems and having classified data access must undergo screening or vetting.</w:t>
      </w:r>
    </w:p>
    <w:p w14:paraId="35CB6DE7" w14:textId="77777777" w:rsidR="001773F9" w:rsidRPr="001773F9" w:rsidRDefault="001773F9" w:rsidP="001773F9">
      <w:pPr>
        <w:pStyle w:val="ListParagraph"/>
        <w:numPr>
          <w:ilvl w:val="2"/>
          <w:numId w:val="33"/>
        </w:numPr>
        <w:spacing w:before="160"/>
        <w:ind w:left="810" w:hanging="810"/>
        <w:contextualSpacing w:val="0"/>
        <w:jc w:val="both"/>
        <w:rPr>
          <w:sz w:val="22"/>
          <w:szCs w:val="20"/>
        </w:rPr>
      </w:pPr>
      <w:r w:rsidRPr="001773F9">
        <w:rPr>
          <w:sz w:val="22"/>
          <w:szCs w:val="20"/>
        </w:rPr>
        <w:t xml:space="preserve">Third-party personnel who are expected to have direct or indirect access to NBP's assets must sign an undertaking to </w:t>
      </w:r>
      <w:proofErr w:type="gramStart"/>
      <w:r w:rsidRPr="001773F9">
        <w:rPr>
          <w:sz w:val="22"/>
          <w:szCs w:val="20"/>
        </w:rPr>
        <w:t>protect information</w:t>
      </w:r>
      <w:proofErr w:type="gramEnd"/>
      <w:r w:rsidRPr="001773F9">
        <w:rPr>
          <w:sz w:val="22"/>
          <w:szCs w:val="20"/>
        </w:rPr>
        <w:t xml:space="preserve"> confidentiality before starting the work relation, as per the format approved by NBP. </w:t>
      </w:r>
    </w:p>
    <w:p w14:paraId="4353D6A5" w14:textId="7DA5A7EF" w:rsidR="00D55517" w:rsidRPr="00DE6B1B" w:rsidRDefault="001773F9" w:rsidP="00DE6B1B">
      <w:pPr>
        <w:pStyle w:val="ListParagraph"/>
        <w:numPr>
          <w:ilvl w:val="2"/>
          <w:numId w:val="33"/>
        </w:numPr>
        <w:spacing w:before="160"/>
        <w:ind w:left="810" w:hanging="810"/>
        <w:contextualSpacing w:val="0"/>
        <w:jc w:val="both"/>
        <w:rPr>
          <w:sz w:val="22"/>
          <w:szCs w:val="20"/>
        </w:rPr>
      </w:pPr>
      <w:r w:rsidRPr="001773F9">
        <w:rPr>
          <w:sz w:val="22"/>
          <w:szCs w:val="20"/>
        </w:rPr>
        <w:t>Third-party personnel must be educated about NBP's cybersecurity requirements, and their compliance must be ensured.</w:t>
      </w:r>
    </w:p>
    <w:p w14:paraId="5CA2BB05" w14:textId="425B6383" w:rsidR="00E41B2D" w:rsidRPr="00987A23" w:rsidRDefault="00DE6B1B" w:rsidP="00E41B2D">
      <w:pPr>
        <w:pStyle w:val="Heading2"/>
        <w:numPr>
          <w:ilvl w:val="1"/>
          <w:numId w:val="33"/>
        </w:numPr>
        <w:spacing w:line="360" w:lineRule="auto"/>
        <w:ind w:left="810" w:hanging="810"/>
        <w:rPr>
          <w:u w:val="single"/>
        </w:rPr>
      </w:pPr>
      <w:r>
        <w:rPr>
          <w:rStyle w:val="Emphasis"/>
          <w:rFonts w:ascii="Arial" w:hAnsi="Arial" w:cs="Arial"/>
          <w:szCs w:val="24"/>
          <w:u w:val="single"/>
        </w:rPr>
        <w:t>Authentication &amp; Access Controls</w:t>
      </w:r>
    </w:p>
    <w:p w14:paraId="23C5B14D" w14:textId="77777777" w:rsidR="007B2761" w:rsidRPr="007B2761" w:rsidRDefault="007B2761" w:rsidP="6D920B69">
      <w:pPr>
        <w:pStyle w:val="ListParagraph"/>
        <w:numPr>
          <w:ilvl w:val="2"/>
          <w:numId w:val="33"/>
        </w:numPr>
        <w:spacing w:before="160"/>
        <w:ind w:left="810" w:hanging="810"/>
        <w:jc w:val="both"/>
        <w:rPr>
          <w:rFonts w:cs="Arial"/>
          <w:sz w:val="22"/>
        </w:rPr>
      </w:pPr>
      <w:r w:rsidRPr="6D920B69">
        <w:rPr>
          <w:rFonts w:cs="Arial"/>
          <w:sz w:val="22"/>
        </w:rPr>
        <w:t>Third parties must develop approved procedures to grant and revoke access to all information and technology systems that process, transmit, or store NBP's information, in line with NBP's cybersecurity requirements and the objectives the cybersecurity controls.</w:t>
      </w:r>
    </w:p>
    <w:p w14:paraId="722F97DC" w14:textId="77777777" w:rsidR="007B2761" w:rsidRPr="007B2761" w:rsidRDefault="007B2761" w:rsidP="007B2761">
      <w:pPr>
        <w:pStyle w:val="ListParagraph"/>
        <w:numPr>
          <w:ilvl w:val="2"/>
          <w:numId w:val="33"/>
        </w:numPr>
        <w:spacing w:before="160"/>
        <w:ind w:left="810" w:hanging="810"/>
        <w:contextualSpacing w:val="0"/>
        <w:jc w:val="both"/>
        <w:rPr>
          <w:rFonts w:cs="Arial"/>
          <w:sz w:val="22"/>
        </w:rPr>
      </w:pPr>
      <w:r w:rsidRPr="007B2761">
        <w:rPr>
          <w:rFonts w:cs="Arial"/>
          <w:sz w:val="22"/>
        </w:rPr>
        <w:t>Third-party personnel access to NBP's information must be restricted, and information must be processed securely, while ensuring continuous monitoring of access processes.</w:t>
      </w:r>
    </w:p>
    <w:p w14:paraId="26E1B84D" w14:textId="77777777" w:rsidR="007B2761" w:rsidRPr="007B2761" w:rsidRDefault="007B2761" w:rsidP="6D920B69">
      <w:pPr>
        <w:pStyle w:val="ListParagraph"/>
        <w:numPr>
          <w:ilvl w:val="2"/>
          <w:numId w:val="33"/>
        </w:numPr>
        <w:spacing w:before="160"/>
        <w:ind w:left="810" w:hanging="810"/>
        <w:jc w:val="both"/>
        <w:rPr>
          <w:rFonts w:cs="Arial"/>
          <w:sz w:val="22"/>
        </w:rPr>
      </w:pPr>
      <w:r w:rsidRPr="6D920B69">
        <w:rPr>
          <w:rFonts w:cs="Arial"/>
          <w:sz w:val="22"/>
        </w:rPr>
        <w:t>Password controls must be implemented for all users with access to NBP's information in line with NBP's cybersecurity requirements and the objectives the cybersecurity controls.</w:t>
      </w:r>
    </w:p>
    <w:p w14:paraId="3C6832AC" w14:textId="77777777" w:rsidR="007B2761" w:rsidRPr="007B2761" w:rsidRDefault="007B2761" w:rsidP="6D920B69">
      <w:pPr>
        <w:pStyle w:val="ListParagraph"/>
        <w:numPr>
          <w:ilvl w:val="2"/>
          <w:numId w:val="33"/>
        </w:numPr>
        <w:spacing w:before="160"/>
        <w:ind w:left="810" w:hanging="810"/>
        <w:jc w:val="both"/>
        <w:rPr>
          <w:rFonts w:cs="Arial"/>
          <w:sz w:val="22"/>
        </w:rPr>
      </w:pPr>
      <w:r w:rsidRPr="6D920B69">
        <w:rPr>
          <w:rFonts w:cs="Arial"/>
          <w:sz w:val="22"/>
        </w:rPr>
        <w:t>Access rights must be revoked upon the end/termination of the service of any third-party employee with access to NBP’s information or information and technology assets or in the event of a change in their job role that eliminates the need for continued access.</w:t>
      </w:r>
    </w:p>
    <w:p w14:paraId="046CBC04" w14:textId="77777777" w:rsidR="007B2761" w:rsidRPr="007B2761" w:rsidRDefault="007B2761" w:rsidP="007B2761">
      <w:pPr>
        <w:pStyle w:val="ListParagraph"/>
        <w:numPr>
          <w:ilvl w:val="2"/>
          <w:numId w:val="33"/>
        </w:numPr>
        <w:spacing w:before="160"/>
        <w:ind w:left="810" w:hanging="810"/>
        <w:contextualSpacing w:val="0"/>
        <w:jc w:val="both"/>
        <w:rPr>
          <w:rFonts w:cs="Arial"/>
          <w:sz w:val="22"/>
        </w:rPr>
      </w:pPr>
      <w:r w:rsidRPr="007B2761">
        <w:rPr>
          <w:rFonts w:cs="Arial"/>
          <w:sz w:val="22"/>
        </w:rPr>
        <w:t>Third parties must review access rights regularly as per NBP's approved Identity and Access Management Policy. </w:t>
      </w:r>
    </w:p>
    <w:p w14:paraId="5A759C86" w14:textId="77777777" w:rsidR="007B2761" w:rsidRPr="007B2761" w:rsidRDefault="007B2761" w:rsidP="6D920B69">
      <w:pPr>
        <w:pStyle w:val="ListParagraph"/>
        <w:numPr>
          <w:ilvl w:val="2"/>
          <w:numId w:val="33"/>
        </w:numPr>
        <w:spacing w:before="160"/>
        <w:ind w:left="810" w:hanging="810"/>
        <w:jc w:val="both"/>
        <w:rPr>
          <w:rFonts w:cs="Arial"/>
          <w:sz w:val="22"/>
        </w:rPr>
      </w:pPr>
      <w:r w:rsidRPr="6D920B69">
        <w:rPr>
          <w:rFonts w:cs="Arial"/>
          <w:sz w:val="22"/>
        </w:rPr>
        <w:t>Audit records must be securely stored, maintained, and made available at NBP's request and as per the relevant legal and regulatory requirements.</w:t>
      </w:r>
    </w:p>
    <w:p w14:paraId="68DEAE15" w14:textId="114C97AB" w:rsidR="001C1E19" w:rsidRPr="00987A23" w:rsidRDefault="00AF642D" w:rsidP="001C1E19">
      <w:pPr>
        <w:pStyle w:val="Heading2"/>
        <w:numPr>
          <w:ilvl w:val="1"/>
          <w:numId w:val="33"/>
        </w:numPr>
        <w:spacing w:line="360" w:lineRule="auto"/>
        <w:ind w:left="810" w:hanging="810"/>
        <w:rPr>
          <w:u w:val="single"/>
        </w:rPr>
      </w:pPr>
      <w:r>
        <w:rPr>
          <w:rStyle w:val="Emphasis"/>
          <w:rFonts w:ascii="Arial" w:hAnsi="Arial" w:cs="Arial"/>
          <w:szCs w:val="24"/>
          <w:u w:val="single"/>
        </w:rPr>
        <w:t xml:space="preserve">Change Management </w:t>
      </w:r>
      <w:r w:rsidR="005D1620">
        <w:rPr>
          <w:rStyle w:val="Emphasis"/>
          <w:rFonts w:ascii="Arial" w:hAnsi="Arial" w:cs="Arial"/>
          <w:szCs w:val="24"/>
          <w:u w:val="single"/>
        </w:rPr>
        <w:t>Requirements</w:t>
      </w:r>
    </w:p>
    <w:p w14:paraId="4AC8EA9D" w14:textId="77777777" w:rsidR="005D1620" w:rsidRPr="005D1620" w:rsidRDefault="005D1620" w:rsidP="6D920B69">
      <w:pPr>
        <w:pStyle w:val="ListParagraph"/>
        <w:numPr>
          <w:ilvl w:val="2"/>
          <w:numId w:val="33"/>
        </w:numPr>
        <w:spacing w:before="160"/>
        <w:ind w:left="810" w:hanging="810"/>
        <w:jc w:val="both"/>
        <w:rPr>
          <w:rFonts w:cs="Arial"/>
          <w:sz w:val="22"/>
        </w:rPr>
      </w:pPr>
      <w:r w:rsidRPr="6D920B69">
        <w:rPr>
          <w:rFonts w:cs="Arial"/>
          <w:sz w:val="22"/>
        </w:rPr>
        <w:t>Third parties must follow a formal and appropriate change management process as per NBP's policies and procedures.</w:t>
      </w:r>
    </w:p>
    <w:p w14:paraId="18DD62E0" w14:textId="3005A74F" w:rsidR="005D1620" w:rsidRPr="005D1620" w:rsidRDefault="005D1620" w:rsidP="005D1620">
      <w:pPr>
        <w:pStyle w:val="ListParagraph"/>
        <w:numPr>
          <w:ilvl w:val="2"/>
          <w:numId w:val="33"/>
        </w:numPr>
        <w:spacing w:before="160"/>
        <w:ind w:left="810" w:hanging="810"/>
        <w:contextualSpacing w:val="0"/>
        <w:jc w:val="both"/>
        <w:rPr>
          <w:rFonts w:cs="Arial"/>
          <w:sz w:val="22"/>
        </w:rPr>
      </w:pPr>
      <w:r w:rsidRPr="005D1620">
        <w:rPr>
          <w:rFonts w:cs="Arial"/>
          <w:sz w:val="22"/>
        </w:rPr>
        <w:lastRenderedPageBreak/>
        <w:t xml:space="preserve">Changes to NBP's information and technology assets must be reviewed and tested </w:t>
      </w:r>
      <w:r w:rsidR="008D50B7">
        <w:rPr>
          <w:rFonts w:cs="Arial"/>
          <w:sz w:val="22"/>
        </w:rPr>
        <w:t xml:space="preserve">in a separate environment </w:t>
      </w:r>
      <w:r w:rsidRPr="005D1620">
        <w:rPr>
          <w:rFonts w:cs="Arial"/>
          <w:sz w:val="22"/>
        </w:rPr>
        <w:t>before their implementation in the production environment. </w:t>
      </w:r>
    </w:p>
    <w:p w14:paraId="0026FD0D" w14:textId="77777777" w:rsidR="005D1620" w:rsidRPr="005D1620" w:rsidRDefault="005D1620" w:rsidP="6D920B69">
      <w:pPr>
        <w:pStyle w:val="ListParagraph"/>
        <w:numPr>
          <w:ilvl w:val="2"/>
          <w:numId w:val="33"/>
        </w:numPr>
        <w:spacing w:before="160"/>
        <w:ind w:left="810" w:hanging="810"/>
        <w:jc w:val="both"/>
        <w:rPr>
          <w:rFonts w:cs="Arial"/>
          <w:sz w:val="22"/>
        </w:rPr>
      </w:pPr>
      <w:r w:rsidRPr="6D920B69">
        <w:rPr>
          <w:rFonts w:cs="Arial"/>
          <w:sz w:val="22"/>
        </w:rPr>
        <w:t>Major changes planned or introduced to NBP's information and technology assets must be communicated to NBP's relevant stakeholders.</w:t>
      </w:r>
    </w:p>
    <w:p w14:paraId="692D8A4F" w14:textId="6CD4EEE2" w:rsidR="00B9083A" w:rsidRPr="00A466B2" w:rsidRDefault="00435FD4" w:rsidP="00A466B2">
      <w:pPr>
        <w:pStyle w:val="Heading2"/>
        <w:numPr>
          <w:ilvl w:val="1"/>
          <w:numId w:val="33"/>
        </w:numPr>
        <w:spacing w:line="360" w:lineRule="auto"/>
        <w:ind w:left="810" w:hanging="810"/>
        <w:rPr>
          <w:u w:val="single"/>
        </w:rPr>
      </w:pPr>
      <w:r w:rsidRPr="00435FD4">
        <w:rPr>
          <w:rStyle w:val="Emphasis"/>
          <w:rFonts w:ascii="Arial" w:hAnsi="Arial" w:cs="Arial"/>
          <w:szCs w:val="24"/>
          <w:u w:val="single"/>
        </w:rPr>
        <w:t>Incident Management and Business Continuity Requirements</w:t>
      </w:r>
    </w:p>
    <w:p w14:paraId="38A5F2DB" w14:textId="77777777" w:rsidR="00A466B2" w:rsidRPr="00A466B2" w:rsidRDefault="00A466B2" w:rsidP="00A466B2">
      <w:pPr>
        <w:pStyle w:val="ListParagraph"/>
        <w:numPr>
          <w:ilvl w:val="2"/>
          <w:numId w:val="33"/>
        </w:numPr>
        <w:spacing w:before="160"/>
        <w:ind w:left="810" w:hanging="810"/>
        <w:contextualSpacing w:val="0"/>
        <w:jc w:val="both"/>
        <w:rPr>
          <w:rFonts w:cs="Arial"/>
          <w:sz w:val="22"/>
        </w:rPr>
      </w:pPr>
      <w:r w:rsidRPr="00A466B2">
        <w:rPr>
          <w:rFonts w:cs="Arial"/>
          <w:sz w:val="22"/>
        </w:rPr>
        <w:t>Third-party contracts and agreements must include requirements related to cybersecurity incident reporting and informing NBP of any cybersecurity incident that the third-party faces.</w:t>
      </w:r>
    </w:p>
    <w:p w14:paraId="51629F70" w14:textId="77777777" w:rsidR="00A466B2" w:rsidRPr="00A466B2" w:rsidRDefault="00A466B2" w:rsidP="00A466B2">
      <w:pPr>
        <w:pStyle w:val="ListParagraph"/>
        <w:numPr>
          <w:ilvl w:val="2"/>
          <w:numId w:val="33"/>
        </w:numPr>
        <w:spacing w:before="160"/>
        <w:ind w:left="810" w:hanging="810"/>
        <w:contextualSpacing w:val="0"/>
        <w:jc w:val="both"/>
        <w:rPr>
          <w:rFonts w:cs="Arial"/>
          <w:sz w:val="22"/>
        </w:rPr>
      </w:pPr>
      <w:r w:rsidRPr="00A466B2">
        <w:rPr>
          <w:rFonts w:cs="Arial"/>
          <w:sz w:val="22"/>
        </w:rPr>
        <w:t xml:space="preserve">Communication procedures between third parties and NBP must be defined and documented, to be used in case of any cybersecurity incident that the third-party faces or to report </w:t>
      </w:r>
      <w:proofErr w:type="gramStart"/>
      <w:r w:rsidRPr="00A466B2">
        <w:rPr>
          <w:rFonts w:cs="Arial"/>
          <w:sz w:val="22"/>
        </w:rPr>
        <w:t>vulnerabilities</w:t>
      </w:r>
      <w:proofErr w:type="gramEnd"/>
      <w:r w:rsidRPr="00A466B2">
        <w:rPr>
          <w:rFonts w:cs="Arial"/>
          <w:sz w:val="22"/>
        </w:rPr>
        <w:t>. These procedures must be reviewed and updated periodically.</w:t>
      </w:r>
    </w:p>
    <w:p w14:paraId="4F8B6A65" w14:textId="77777777" w:rsidR="00A466B2" w:rsidRPr="00A466B2" w:rsidRDefault="00A466B2" w:rsidP="6D920B69">
      <w:pPr>
        <w:pStyle w:val="ListParagraph"/>
        <w:numPr>
          <w:ilvl w:val="2"/>
          <w:numId w:val="33"/>
        </w:numPr>
        <w:spacing w:before="160"/>
        <w:ind w:left="810" w:hanging="810"/>
        <w:jc w:val="both"/>
        <w:rPr>
          <w:rFonts w:cs="Arial"/>
          <w:sz w:val="22"/>
        </w:rPr>
      </w:pPr>
      <w:r w:rsidRPr="6D920B69">
        <w:rPr>
          <w:rFonts w:cs="Arial"/>
          <w:sz w:val="22"/>
        </w:rPr>
        <w:t>An appropriate business continuity plan must be developed to avoid the unavailability of the services provided to NBP in line with NBP’s business continuity and disaster recovery plan requirements.</w:t>
      </w:r>
    </w:p>
    <w:p w14:paraId="7B6B106B" w14:textId="0174CD0A" w:rsidR="00803C74" w:rsidRPr="00987A23" w:rsidRDefault="00227D2B" w:rsidP="00803C74">
      <w:pPr>
        <w:pStyle w:val="Heading2"/>
        <w:numPr>
          <w:ilvl w:val="1"/>
          <w:numId w:val="33"/>
        </w:numPr>
        <w:spacing w:line="360" w:lineRule="auto"/>
        <w:ind w:left="810" w:hanging="810"/>
        <w:rPr>
          <w:u w:val="single"/>
        </w:rPr>
      </w:pPr>
      <w:r>
        <w:rPr>
          <w:u w:val="single"/>
        </w:rPr>
        <w:t xml:space="preserve">Data </w:t>
      </w:r>
      <w:r w:rsidR="00900F8A">
        <w:rPr>
          <w:u w:val="single"/>
        </w:rPr>
        <w:t xml:space="preserve">&amp; </w:t>
      </w:r>
      <w:r w:rsidR="00DA425C">
        <w:rPr>
          <w:u w:val="single"/>
        </w:rPr>
        <w:t>Information Protection</w:t>
      </w:r>
      <w:r w:rsidR="00A5017A">
        <w:rPr>
          <w:u w:val="single"/>
        </w:rPr>
        <w:t xml:space="preserve"> Requirements</w:t>
      </w:r>
    </w:p>
    <w:p w14:paraId="3CDE83D5" w14:textId="19708915" w:rsidR="00510251" w:rsidRPr="00510251" w:rsidRDefault="00510251" w:rsidP="6D920B69">
      <w:pPr>
        <w:pStyle w:val="ListParagraph"/>
        <w:numPr>
          <w:ilvl w:val="2"/>
          <w:numId w:val="33"/>
        </w:numPr>
        <w:spacing w:before="160"/>
        <w:ind w:left="810" w:hanging="810"/>
        <w:jc w:val="both"/>
        <w:rPr>
          <w:rFonts w:cs="Arial"/>
          <w:sz w:val="22"/>
        </w:rPr>
      </w:pPr>
      <w:r w:rsidRPr="6D920B69">
        <w:rPr>
          <w:rFonts w:cs="Arial"/>
          <w:sz w:val="22"/>
        </w:rPr>
        <w:t xml:space="preserve">NBP's information and data residing on all systems, and processed or stored by third parties, must be classified according to NBP's approved </w:t>
      </w:r>
      <w:r w:rsidR="009C5860" w:rsidRPr="6D920B69">
        <w:rPr>
          <w:rFonts w:cs="Arial"/>
          <w:sz w:val="22"/>
        </w:rPr>
        <w:t>Information &amp; Asset Management</w:t>
      </w:r>
      <w:r w:rsidRPr="6D920B69">
        <w:rPr>
          <w:rFonts w:cs="Arial"/>
          <w:sz w:val="22"/>
        </w:rPr>
        <w:t xml:space="preserve"> Policy. </w:t>
      </w:r>
    </w:p>
    <w:p w14:paraId="3F7457F3" w14:textId="5989BB60" w:rsidR="00510251" w:rsidRPr="00510251" w:rsidRDefault="00510251" w:rsidP="00510251">
      <w:pPr>
        <w:pStyle w:val="ListParagraph"/>
        <w:numPr>
          <w:ilvl w:val="2"/>
          <w:numId w:val="33"/>
        </w:numPr>
        <w:spacing w:before="160"/>
        <w:ind w:left="810" w:hanging="810"/>
        <w:contextualSpacing w:val="0"/>
        <w:jc w:val="both"/>
        <w:rPr>
          <w:rFonts w:cs="Arial"/>
          <w:sz w:val="22"/>
        </w:rPr>
      </w:pPr>
      <w:r w:rsidRPr="00510251">
        <w:rPr>
          <w:rFonts w:cs="Arial"/>
          <w:sz w:val="22"/>
        </w:rPr>
        <w:t xml:space="preserve">Third parties must process, store, and </w:t>
      </w:r>
      <w:r w:rsidR="009D19DE">
        <w:rPr>
          <w:rFonts w:cs="Arial"/>
          <w:sz w:val="22"/>
        </w:rPr>
        <w:t>destroy</w:t>
      </w:r>
      <w:r w:rsidRPr="00510251">
        <w:rPr>
          <w:rFonts w:cs="Arial"/>
          <w:sz w:val="22"/>
        </w:rPr>
        <w:t xml:space="preserve"> NBP’s information and data according to NBP’s approved</w:t>
      </w:r>
      <w:r w:rsidR="009C5860">
        <w:rPr>
          <w:rFonts w:cs="Arial"/>
          <w:sz w:val="22"/>
        </w:rPr>
        <w:t xml:space="preserve"> Information &amp; Asset Management and</w:t>
      </w:r>
      <w:r w:rsidRPr="00510251">
        <w:rPr>
          <w:rFonts w:cs="Arial"/>
          <w:sz w:val="22"/>
        </w:rPr>
        <w:t xml:space="preserve"> Data Protection Polic</w:t>
      </w:r>
      <w:r w:rsidR="009C5860">
        <w:rPr>
          <w:rFonts w:cs="Arial"/>
          <w:sz w:val="22"/>
        </w:rPr>
        <w:t>ies</w:t>
      </w:r>
      <w:r w:rsidRPr="00510251">
        <w:rPr>
          <w:rFonts w:cs="Arial"/>
          <w:sz w:val="22"/>
        </w:rPr>
        <w:t>.</w:t>
      </w:r>
    </w:p>
    <w:p w14:paraId="6D5EC962" w14:textId="77777777" w:rsidR="00510251" w:rsidRPr="00510251" w:rsidRDefault="00510251" w:rsidP="6D920B69">
      <w:pPr>
        <w:pStyle w:val="ListParagraph"/>
        <w:numPr>
          <w:ilvl w:val="2"/>
          <w:numId w:val="33"/>
        </w:numPr>
        <w:spacing w:before="160"/>
        <w:ind w:left="810" w:hanging="810"/>
        <w:jc w:val="both"/>
        <w:rPr>
          <w:rFonts w:cs="Arial"/>
          <w:sz w:val="22"/>
        </w:rPr>
      </w:pPr>
      <w:r w:rsidRPr="6D920B69">
        <w:rPr>
          <w:rFonts w:cs="Arial"/>
          <w:sz w:val="22"/>
        </w:rPr>
        <w:t>Third-party contracts and agreements must include the ability to securely delete the NBP’s data at the third party’s side at the end or termination of the contractual relationship, with the provision of evidence of such deletion.</w:t>
      </w:r>
    </w:p>
    <w:p w14:paraId="6860B913" w14:textId="718B24E6" w:rsidR="00510251" w:rsidRPr="00510251" w:rsidRDefault="00510251" w:rsidP="6D920B69">
      <w:pPr>
        <w:pStyle w:val="ListParagraph"/>
        <w:numPr>
          <w:ilvl w:val="2"/>
          <w:numId w:val="33"/>
        </w:numPr>
        <w:spacing w:before="160"/>
        <w:ind w:left="810" w:hanging="810"/>
        <w:jc w:val="both"/>
        <w:rPr>
          <w:rFonts w:cs="Arial"/>
          <w:sz w:val="22"/>
        </w:rPr>
      </w:pPr>
      <w:r w:rsidRPr="6D920B69">
        <w:rPr>
          <w:rFonts w:cs="Arial"/>
          <w:sz w:val="22"/>
        </w:rPr>
        <w:t>Third parties must apply appropriate encryption controls to protect information and data based on their classification at NBP and ensure their confidentiality, integrity, and availability</w:t>
      </w:r>
      <w:r w:rsidR="009C5860" w:rsidRPr="6D920B69">
        <w:rPr>
          <w:rFonts w:cs="Arial"/>
          <w:sz w:val="22"/>
        </w:rPr>
        <w:t>.</w:t>
      </w:r>
    </w:p>
    <w:p w14:paraId="61A8ED22" w14:textId="7AC9FF8C" w:rsidR="00510251" w:rsidRPr="00510251" w:rsidRDefault="00510251" w:rsidP="00510251">
      <w:pPr>
        <w:pStyle w:val="ListParagraph"/>
        <w:numPr>
          <w:ilvl w:val="2"/>
          <w:numId w:val="33"/>
        </w:numPr>
        <w:spacing w:before="160"/>
        <w:ind w:left="810" w:hanging="810"/>
        <w:contextualSpacing w:val="0"/>
        <w:jc w:val="both"/>
        <w:rPr>
          <w:rFonts w:cs="Arial"/>
          <w:sz w:val="22"/>
        </w:rPr>
      </w:pPr>
      <w:r w:rsidRPr="00510251">
        <w:rPr>
          <w:rFonts w:cs="Arial"/>
          <w:sz w:val="22"/>
        </w:rPr>
        <w:t>Third parties must regularly back up NBP's information and data as per NBP's Bac</w:t>
      </w:r>
      <w:r w:rsidR="00FB1091">
        <w:rPr>
          <w:rFonts w:cs="Arial"/>
          <w:sz w:val="22"/>
        </w:rPr>
        <w:t xml:space="preserve">kup </w:t>
      </w:r>
      <w:r w:rsidRPr="00510251">
        <w:rPr>
          <w:rFonts w:cs="Arial"/>
          <w:sz w:val="22"/>
        </w:rPr>
        <w:t>Policy. </w:t>
      </w:r>
    </w:p>
    <w:p w14:paraId="289E2C63" w14:textId="6C15161F" w:rsidR="00510251" w:rsidRPr="00510251" w:rsidRDefault="00510251" w:rsidP="00510251">
      <w:pPr>
        <w:pStyle w:val="ListParagraph"/>
        <w:numPr>
          <w:ilvl w:val="2"/>
          <w:numId w:val="33"/>
        </w:numPr>
        <w:spacing w:before="160"/>
        <w:ind w:left="810" w:hanging="810"/>
        <w:contextualSpacing w:val="0"/>
        <w:jc w:val="both"/>
        <w:rPr>
          <w:rFonts w:cs="Arial"/>
          <w:sz w:val="22"/>
        </w:rPr>
      </w:pPr>
      <w:r w:rsidRPr="00510251">
        <w:rPr>
          <w:rFonts w:cs="Arial"/>
          <w:sz w:val="22"/>
        </w:rPr>
        <w:t>NBP’s information and data residing in critical systems and personal data processed by third parties must not be processed, stored, or used in the testing environment unless restrict controls are applied to protect such data, such as data masking, data scrambling, or data anonymization, and after obtaining the necessary approvals from the concerned departments in NBP to ensure data protection and privac</w:t>
      </w:r>
      <w:r w:rsidR="00FB1091">
        <w:rPr>
          <w:rFonts w:cs="Arial"/>
          <w:sz w:val="22"/>
        </w:rPr>
        <w:t>y</w:t>
      </w:r>
      <w:r w:rsidRPr="00510251">
        <w:rPr>
          <w:rFonts w:cs="Arial" w:hint="cs"/>
          <w:sz w:val="22"/>
        </w:rPr>
        <w:t xml:space="preserve">. </w:t>
      </w:r>
    </w:p>
    <w:p w14:paraId="57198F2E" w14:textId="77777777" w:rsidR="00510251" w:rsidRPr="00510251" w:rsidRDefault="00510251" w:rsidP="6D920B69">
      <w:pPr>
        <w:pStyle w:val="ListParagraph"/>
        <w:numPr>
          <w:ilvl w:val="2"/>
          <w:numId w:val="33"/>
        </w:numPr>
        <w:spacing w:before="160"/>
        <w:ind w:left="810" w:hanging="810"/>
        <w:jc w:val="both"/>
        <w:rPr>
          <w:rFonts w:cs="Arial"/>
          <w:sz w:val="22"/>
        </w:rPr>
      </w:pPr>
      <w:r w:rsidRPr="6D920B69">
        <w:rPr>
          <w:rFonts w:cs="Arial"/>
          <w:sz w:val="22"/>
        </w:rPr>
        <w:t>NBP's information and data residing in critical systems and processed or stored by third parties must not be transmitted out of the production environment.</w:t>
      </w:r>
    </w:p>
    <w:p w14:paraId="37437817" w14:textId="59C8ED00" w:rsidR="005B2EE7" w:rsidRPr="00987A23" w:rsidRDefault="00FC55C3" w:rsidP="005B2EE7">
      <w:pPr>
        <w:pStyle w:val="Heading2"/>
        <w:numPr>
          <w:ilvl w:val="1"/>
          <w:numId w:val="33"/>
        </w:numPr>
        <w:spacing w:line="360" w:lineRule="auto"/>
        <w:ind w:left="810" w:hanging="810"/>
        <w:rPr>
          <w:u w:val="single"/>
        </w:rPr>
      </w:pPr>
      <w:r>
        <w:rPr>
          <w:u w:val="single"/>
        </w:rPr>
        <w:lastRenderedPageBreak/>
        <w:t>Audit</w:t>
      </w:r>
    </w:p>
    <w:p w14:paraId="3EEE685A" w14:textId="0431156A" w:rsidR="00400689" w:rsidRDefault="00400689" w:rsidP="6D920B69">
      <w:pPr>
        <w:pStyle w:val="ListParagraph"/>
        <w:numPr>
          <w:ilvl w:val="2"/>
          <w:numId w:val="33"/>
        </w:numPr>
        <w:spacing w:before="160"/>
        <w:ind w:left="810" w:hanging="810"/>
        <w:jc w:val="both"/>
        <w:rPr>
          <w:rFonts w:cs="Arial"/>
          <w:sz w:val="22"/>
        </w:rPr>
      </w:pPr>
      <w:r w:rsidRPr="6D920B69">
        <w:rPr>
          <w:rFonts w:cs="Arial"/>
          <w:sz w:val="22"/>
        </w:rPr>
        <w:t>NBP shall retain the right to independently review</w:t>
      </w:r>
      <w:r w:rsidR="005B1A18" w:rsidRPr="6D920B69">
        <w:rPr>
          <w:rFonts w:cs="Arial"/>
          <w:sz w:val="22"/>
        </w:rPr>
        <w:t xml:space="preserve"> (right to audit)</w:t>
      </w:r>
      <w:r w:rsidRPr="6D920B69">
        <w:rPr>
          <w:rFonts w:cs="Arial"/>
          <w:sz w:val="22"/>
        </w:rPr>
        <w:t xml:space="preserve"> supplier compliance, including product validation tests to verify security claims.</w:t>
      </w:r>
    </w:p>
    <w:p w14:paraId="5B329797" w14:textId="3F51146E" w:rsidR="00400689" w:rsidRPr="00400689" w:rsidRDefault="00400689" w:rsidP="00400689">
      <w:pPr>
        <w:pStyle w:val="ListParagraph"/>
        <w:numPr>
          <w:ilvl w:val="2"/>
          <w:numId w:val="33"/>
        </w:numPr>
        <w:spacing w:before="160"/>
        <w:ind w:left="810" w:hanging="810"/>
        <w:contextualSpacing w:val="0"/>
        <w:jc w:val="both"/>
        <w:rPr>
          <w:rFonts w:cs="Arial"/>
          <w:sz w:val="22"/>
        </w:rPr>
      </w:pPr>
      <w:r w:rsidRPr="00EF3541">
        <w:rPr>
          <w:rFonts w:cs="Arial"/>
          <w:sz w:val="22"/>
        </w:rPr>
        <w:t>Include clauses in contracts that stipulate penalties for non-compliance and incentives for continuous compliance to encourage adherence to security requirements.</w:t>
      </w:r>
    </w:p>
    <w:p w14:paraId="2A7B5108" w14:textId="2B5446F3" w:rsidR="002F71F4" w:rsidRPr="002F71F4" w:rsidRDefault="002F71F4" w:rsidP="6D920B69">
      <w:pPr>
        <w:pStyle w:val="ListParagraph"/>
        <w:numPr>
          <w:ilvl w:val="2"/>
          <w:numId w:val="33"/>
        </w:numPr>
        <w:spacing w:before="160"/>
        <w:ind w:left="810" w:hanging="810"/>
        <w:jc w:val="both"/>
        <w:rPr>
          <w:rFonts w:cs="Arial"/>
          <w:sz w:val="22"/>
        </w:rPr>
      </w:pPr>
      <w:r w:rsidRPr="6D920B69">
        <w:rPr>
          <w:rFonts w:cs="Arial"/>
          <w:sz w:val="22"/>
        </w:rPr>
        <w:t>NBP must audit any related processes and systems whenever deemed necessary or appropriate. </w:t>
      </w:r>
    </w:p>
    <w:p w14:paraId="57E06CEE" w14:textId="77777777" w:rsidR="002F71F4" w:rsidRDefault="002F71F4" w:rsidP="002F71F4">
      <w:pPr>
        <w:pStyle w:val="ListParagraph"/>
        <w:numPr>
          <w:ilvl w:val="2"/>
          <w:numId w:val="33"/>
        </w:numPr>
        <w:spacing w:before="160"/>
        <w:ind w:left="810" w:hanging="810"/>
        <w:contextualSpacing w:val="0"/>
        <w:jc w:val="both"/>
        <w:rPr>
          <w:rFonts w:cs="Arial"/>
          <w:sz w:val="22"/>
        </w:rPr>
      </w:pPr>
      <w:r w:rsidRPr="002F71F4">
        <w:rPr>
          <w:rFonts w:cs="Arial"/>
          <w:sz w:val="22"/>
        </w:rPr>
        <w:t xml:space="preserve">Third-party personnel must be fully cooperative with NBP’s event log review and audit activities including implemented reviews. </w:t>
      </w:r>
    </w:p>
    <w:p w14:paraId="09A04DD6" w14:textId="799A696E" w:rsidR="003B1FDF" w:rsidRDefault="008B2944" w:rsidP="003B1FDF">
      <w:pPr>
        <w:pStyle w:val="Heading2"/>
        <w:numPr>
          <w:ilvl w:val="1"/>
          <w:numId w:val="33"/>
        </w:numPr>
        <w:spacing w:line="360" w:lineRule="auto"/>
        <w:ind w:left="810" w:hanging="810"/>
        <w:rPr>
          <w:u w:val="single"/>
        </w:rPr>
      </w:pPr>
      <w:r>
        <w:rPr>
          <w:u w:val="single"/>
        </w:rPr>
        <w:t>Training &amp; Awareness</w:t>
      </w:r>
    </w:p>
    <w:p w14:paraId="31CC97BC" w14:textId="7EF62235" w:rsidR="00707DFB" w:rsidRDefault="00707DFB" w:rsidP="006069D9">
      <w:pPr>
        <w:pStyle w:val="ListParagraph"/>
        <w:numPr>
          <w:ilvl w:val="2"/>
          <w:numId w:val="33"/>
        </w:numPr>
        <w:spacing w:before="160"/>
        <w:ind w:left="810" w:hanging="810"/>
        <w:contextualSpacing w:val="0"/>
        <w:jc w:val="both"/>
        <w:rPr>
          <w:rFonts w:cs="Arial"/>
          <w:sz w:val="22"/>
        </w:rPr>
      </w:pPr>
      <w:r w:rsidRPr="00707DFB">
        <w:rPr>
          <w:rFonts w:cs="Arial"/>
          <w:sz w:val="22"/>
        </w:rPr>
        <w:t>Conduct behavioral training to educate personnel on the professional conduct expected when dealing with suppliers, focusing on communication, data handling, and conflict resolution.</w:t>
      </w:r>
    </w:p>
    <w:p w14:paraId="38887323" w14:textId="244D37E1" w:rsidR="00AA0B1A" w:rsidRDefault="00AA0B1A" w:rsidP="6D920B69">
      <w:pPr>
        <w:pStyle w:val="ListParagraph"/>
        <w:numPr>
          <w:ilvl w:val="2"/>
          <w:numId w:val="33"/>
        </w:numPr>
        <w:spacing w:before="160"/>
        <w:ind w:left="810" w:hanging="810"/>
        <w:jc w:val="both"/>
        <w:rPr>
          <w:rFonts w:cs="Arial"/>
          <w:sz w:val="22"/>
        </w:rPr>
      </w:pPr>
      <w:r w:rsidRPr="6D920B69">
        <w:rPr>
          <w:rFonts w:cs="Arial"/>
          <w:sz w:val="22"/>
        </w:rPr>
        <w:t xml:space="preserve">Provide detailed guidance on the implications </w:t>
      </w:r>
      <w:proofErr w:type="gramStart"/>
      <w:r w:rsidRPr="6D920B69">
        <w:rPr>
          <w:rFonts w:cs="Arial"/>
          <w:sz w:val="22"/>
        </w:rPr>
        <w:t>of</w:t>
      </w:r>
      <w:proofErr w:type="gramEnd"/>
      <w:r w:rsidRPr="6D920B69">
        <w:rPr>
          <w:rFonts w:cs="Arial"/>
          <w:sz w:val="22"/>
        </w:rPr>
        <w:t xml:space="preserve"> supplier access levels, including what information can be shared and what operational boundaries should be maintained.</w:t>
      </w:r>
    </w:p>
    <w:p w14:paraId="5E08CA43" w14:textId="0BE226ED" w:rsidR="006069D9" w:rsidRDefault="00AA0B1A" w:rsidP="00F87983">
      <w:pPr>
        <w:pStyle w:val="ListParagraph"/>
        <w:numPr>
          <w:ilvl w:val="2"/>
          <w:numId w:val="33"/>
        </w:numPr>
        <w:spacing w:before="160"/>
        <w:ind w:left="810" w:hanging="810"/>
        <w:contextualSpacing w:val="0"/>
        <w:jc w:val="both"/>
        <w:rPr>
          <w:rFonts w:cs="Arial"/>
          <w:sz w:val="22"/>
        </w:rPr>
      </w:pPr>
      <w:r w:rsidRPr="00AA0B1A">
        <w:rPr>
          <w:rFonts w:cs="Arial"/>
          <w:sz w:val="22"/>
        </w:rPr>
        <w:t>Educate personnel on how to report any suspicious activities or breaches that may involve suppliers.</w:t>
      </w:r>
    </w:p>
    <w:p w14:paraId="4E61EF9E" w14:textId="77777777" w:rsidR="002F029D" w:rsidRDefault="002F029D" w:rsidP="002F029D">
      <w:pPr>
        <w:pStyle w:val="Heading1"/>
        <w:numPr>
          <w:ilvl w:val="0"/>
          <w:numId w:val="33"/>
        </w:numPr>
        <w:spacing w:before="360" w:line="480" w:lineRule="auto"/>
        <w:ind w:left="806" w:hanging="806"/>
        <w:rPr>
          <w:rFonts w:cs="Arial"/>
          <w:szCs w:val="24"/>
          <w:u w:val="single"/>
        </w:rPr>
      </w:pPr>
      <w:bookmarkStart w:id="45" w:name="_Toc184132337"/>
      <w:r>
        <w:rPr>
          <w:rFonts w:cs="Arial"/>
          <w:szCs w:val="24"/>
          <w:u w:val="single"/>
        </w:rPr>
        <w:t>CONTROLS REFERENCED</w:t>
      </w:r>
      <w:r w:rsidRPr="00D809BE">
        <w:rPr>
          <w:rFonts w:cs="Arial"/>
          <w:szCs w:val="24"/>
          <w:u w:val="single"/>
        </w:rPr>
        <w:t>:</w:t>
      </w:r>
      <w:bookmarkEnd w:id="45"/>
    </w:p>
    <w:p w14:paraId="1E325106" w14:textId="77777777" w:rsidR="002F029D" w:rsidRDefault="002F029D" w:rsidP="002F029D">
      <w:pPr>
        <w:pStyle w:val="Heading2"/>
        <w:numPr>
          <w:ilvl w:val="1"/>
          <w:numId w:val="33"/>
        </w:numPr>
        <w:spacing w:line="360" w:lineRule="auto"/>
        <w:ind w:left="810" w:hanging="810"/>
        <w:rPr>
          <w:rStyle w:val="Emphasis"/>
          <w:rFonts w:ascii="Arial" w:hAnsi="Arial" w:cs="Arial"/>
          <w:szCs w:val="24"/>
          <w:u w:val="single"/>
        </w:rPr>
      </w:pPr>
      <w:r>
        <w:rPr>
          <w:rStyle w:val="Emphasis"/>
          <w:rFonts w:ascii="Arial" w:hAnsi="Arial" w:cs="Arial"/>
          <w:szCs w:val="24"/>
          <w:u w:val="single"/>
        </w:rPr>
        <w:t>ISO 27001:2022 Controls</w:t>
      </w:r>
    </w:p>
    <w:tbl>
      <w:tblPr>
        <w:tblStyle w:val="TableGrid"/>
        <w:tblW w:w="0" w:type="auto"/>
        <w:tblInd w:w="805" w:type="dxa"/>
        <w:tblLook w:val="04A0" w:firstRow="1" w:lastRow="0" w:firstColumn="1" w:lastColumn="0" w:noHBand="0" w:noVBand="1"/>
      </w:tblPr>
      <w:tblGrid>
        <w:gridCol w:w="2160"/>
        <w:gridCol w:w="6051"/>
      </w:tblGrid>
      <w:tr w:rsidR="002F029D" w:rsidRPr="00D809BE" w14:paraId="6A451DD9" w14:textId="77777777" w:rsidTr="00CE04E6">
        <w:tc>
          <w:tcPr>
            <w:tcW w:w="2160" w:type="dxa"/>
            <w:tcBorders>
              <w:right w:val="single" w:sz="4" w:space="0" w:color="FFFFFF" w:themeColor="background1"/>
            </w:tcBorders>
            <w:shd w:val="clear" w:color="auto" w:fill="000000" w:themeFill="text1"/>
            <w:vAlign w:val="center"/>
          </w:tcPr>
          <w:p w14:paraId="0B5B17BE" w14:textId="77777777" w:rsidR="002F029D" w:rsidRPr="00643D2A" w:rsidRDefault="002F029D" w:rsidP="00A15C20">
            <w:pPr>
              <w:ind w:left="0"/>
              <w:jc w:val="center"/>
              <w:rPr>
                <w:rFonts w:cs="Arial"/>
                <w:color w:val="FFFFFF" w:themeColor="background1"/>
                <w:sz w:val="22"/>
                <w:szCs w:val="20"/>
              </w:rPr>
            </w:pPr>
            <w:r>
              <w:rPr>
                <w:rFonts w:cs="Arial"/>
                <w:color w:val="FFFFFF" w:themeColor="background1"/>
                <w:sz w:val="22"/>
                <w:szCs w:val="20"/>
              </w:rPr>
              <w:t>Number</w:t>
            </w:r>
          </w:p>
        </w:tc>
        <w:tc>
          <w:tcPr>
            <w:tcW w:w="6051" w:type="dxa"/>
            <w:tcBorders>
              <w:left w:val="single" w:sz="4" w:space="0" w:color="FFFFFF" w:themeColor="background1"/>
            </w:tcBorders>
            <w:shd w:val="clear" w:color="auto" w:fill="000000" w:themeFill="text1"/>
            <w:vAlign w:val="center"/>
          </w:tcPr>
          <w:p w14:paraId="40AA8F38" w14:textId="77777777" w:rsidR="002F029D" w:rsidRPr="00643D2A" w:rsidRDefault="002F029D" w:rsidP="00A15C20">
            <w:pPr>
              <w:ind w:left="0"/>
              <w:jc w:val="center"/>
              <w:rPr>
                <w:rFonts w:cs="Arial"/>
                <w:color w:val="FFFFFF" w:themeColor="background1"/>
                <w:sz w:val="22"/>
                <w:szCs w:val="20"/>
              </w:rPr>
            </w:pPr>
            <w:r>
              <w:rPr>
                <w:rFonts w:cs="Arial"/>
                <w:color w:val="FFFFFF" w:themeColor="background1"/>
                <w:sz w:val="22"/>
                <w:szCs w:val="20"/>
              </w:rPr>
              <w:t>Control</w:t>
            </w:r>
          </w:p>
        </w:tc>
      </w:tr>
      <w:tr w:rsidR="002F029D" w:rsidRPr="00D809BE" w14:paraId="62C81547" w14:textId="77777777" w:rsidTr="00CE04E6">
        <w:tc>
          <w:tcPr>
            <w:tcW w:w="2160" w:type="dxa"/>
            <w:vAlign w:val="center"/>
          </w:tcPr>
          <w:p w14:paraId="78970B1C" w14:textId="5BBEC719" w:rsidR="002F029D" w:rsidRPr="00643D2A" w:rsidRDefault="007C7C28" w:rsidP="00A15C20">
            <w:pPr>
              <w:ind w:left="0"/>
              <w:jc w:val="center"/>
              <w:rPr>
                <w:rFonts w:cs="Arial"/>
                <w:sz w:val="22"/>
                <w:szCs w:val="20"/>
              </w:rPr>
            </w:pPr>
            <w:r w:rsidRPr="00F51F2C">
              <w:rPr>
                <w:rFonts w:cs="Arial"/>
                <w:sz w:val="22"/>
                <w:szCs w:val="20"/>
              </w:rPr>
              <w:t>5.19</w:t>
            </w:r>
          </w:p>
        </w:tc>
        <w:tc>
          <w:tcPr>
            <w:tcW w:w="6051" w:type="dxa"/>
            <w:vAlign w:val="center"/>
          </w:tcPr>
          <w:p w14:paraId="559225FC" w14:textId="1A26C0CA" w:rsidR="002F029D" w:rsidRPr="00643D2A" w:rsidRDefault="00F51F2C" w:rsidP="00A15C20">
            <w:pPr>
              <w:ind w:left="0"/>
              <w:rPr>
                <w:rFonts w:cs="Arial"/>
                <w:sz w:val="22"/>
                <w:szCs w:val="20"/>
              </w:rPr>
            </w:pPr>
            <w:r w:rsidRPr="00F51F2C">
              <w:rPr>
                <w:rFonts w:cs="Arial"/>
                <w:sz w:val="22"/>
                <w:szCs w:val="20"/>
              </w:rPr>
              <w:t>Information security in supplier relationships</w:t>
            </w:r>
          </w:p>
        </w:tc>
      </w:tr>
      <w:tr w:rsidR="002F029D" w:rsidRPr="00D809BE" w14:paraId="3E58AE30" w14:textId="77777777" w:rsidTr="00CE04E6">
        <w:tc>
          <w:tcPr>
            <w:tcW w:w="2160" w:type="dxa"/>
            <w:vAlign w:val="center"/>
          </w:tcPr>
          <w:p w14:paraId="30E531BD" w14:textId="43B2F91D" w:rsidR="002F029D" w:rsidRDefault="007C7C28" w:rsidP="00A15C20">
            <w:pPr>
              <w:ind w:left="0"/>
              <w:jc w:val="center"/>
              <w:rPr>
                <w:rFonts w:cs="Arial"/>
                <w:sz w:val="22"/>
                <w:szCs w:val="20"/>
              </w:rPr>
            </w:pPr>
            <w:r w:rsidRPr="00080158">
              <w:rPr>
                <w:rFonts w:cs="Arial"/>
                <w:sz w:val="22"/>
                <w:szCs w:val="20"/>
              </w:rPr>
              <w:t>5.20</w:t>
            </w:r>
          </w:p>
        </w:tc>
        <w:tc>
          <w:tcPr>
            <w:tcW w:w="6051" w:type="dxa"/>
            <w:vAlign w:val="center"/>
          </w:tcPr>
          <w:p w14:paraId="63B1FD8B" w14:textId="041EA7FD" w:rsidR="002F029D" w:rsidRPr="004C2497" w:rsidRDefault="00080158" w:rsidP="00A15C20">
            <w:pPr>
              <w:ind w:left="0"/>
              <w:rPr>
                <w:rFonts w:cs="Arial"/>
                <w:sz w:val="22"/>
                <w:szCs w:val="20"/>
              </w:rPr>
            </w:pPr>
            <w:r w:rsidRPr="00080158">
              <w:rPr>
                <w:rFonts w:cs="Arial"/>
                <w:sz w:val="22"/>
                <w:szCs w:val="20"/>
              </w:rPr>
              <w:t>Addressing information security in supplier agreements</w:t>
            </w:r>
          </w:p>
        </w:tc>
      </w:tr>
      <w:tr w:rsidR="002F029D" w:rsidRPr="00D809BE" w14:paraId="75F0EE45" w14:textId="77777777" w:rsidTr="00CE04E6">
        <w:tc>
          <w:tcPr>
            <w:tcW w:w="2160" w:type="dxa"/>
            <w:vAlign w:val="center"/>
          </w:tcPr>
          <w:p w14:paraId="6B1F4878" w14:textId="11417089" w:rsidR="002F029D" w:rsidRDefault="007C7C28" w:rsidP="00A15C20">
            <w:pPr>
              <w:ind w:left="0"/>
              <w:jc w:val="center"/>
              <w:rPr>
                <w:rFonts w:cs="Arial"/>
                <w:sz w:val="22"/>
                <w:szCs w:val="20"/>
              </w:rPr>
            </w:pPr>
            <w:r w:rsidRPr="00080158">
              <w:rPr>
                <w:rFonts w:cs="Arial"/>
                <w:sz w:val="22"/>
                <w:szCs w:val="20"/>
              </w:rPr>
              <w:t>5.21</w:t>
            </w:r>
          </w:p>
        </w:tc>
        <w:tc>
          <w:tcPr>
            <w:tcW w:w="6051" w:type="dxa"/>
            <w:vAlign w:val="center"/>
          </w:tcPr>
          <w:p w14:paraId="2A2C060D" w14:textId="31D9F2B9" w:rsidR="002F029D" w:rsidRPr="004C2497" w:rsidRDefault="00080158" w:rsidP="00A15C20">
            <w:pPr>
              <w:ind w:left="0"/>
              <w:rPr>
                <w:rFonts w:cs="Arial"/>
                <w:sz w:val="22"/>
                <w:szCs w:val="20"/>
              </w:rPr>
            </w:pPr>
            <w:r w:rsidRPr="00080158">
              <w:rPr>
                <w:rFonts w:cs="Arial"/>
                <w:sz w:val="22"/>
                <w:szCs w:val="20"/>
              </w:rPr>
              <w:t>Managing information security in the ICT supply chain</w:t>
            </w:r>
          </w:p>
        </w:tc>
      </w:tr>
      <w:tr w:rsidR="002F029D" w:rsidRPr="00D809BE" w14:paraId="0F74FEE7" w14:textId="77777777" w:rsidTr="00CE04E6">
        <w:tc>
          <w:tcPr>
            <w:tcW w:w="2160" w:type="dxa"/>
            <w:vAlign w:val="center"/>
          </w:tcPr>
          <w:p w14:paraId="36F1CD32" w14:textId="271AB6CC" w:rsidR="002F029D" w:rsidRDefault="007C7C28" w:rsidP="00A15C20">
            <w:pPr>
              <w:ind w:left="0"/>
              <w:jc w:val="center"/>
              <w:rPr>
                <w:rFonts w:cs="Arial"/>
                <w:sz w:val="22"/>
                <w:szCs w:val="20"/>
              </w:rPr>
            </w:pPr>
            <w:r w:rsidRPr="00080158">
              <w:rPr>
                <w:rFonts w:cs="Arial"/>
                <w:sz w:val="22"/>
                <w:szCs w:val="20"/>
              </w:rPr>
              <w:t>5.22</w:t>
            </w:r>
          </w:p>
        </w:tc>
        <w:tc>
          <w:tcPr>
            <w:tcW w:w="6051" w:type="dxa"/>
            <w:vAlign w:val="center"/>
          </w:tcPr>
          <w:p w14:paraId="7559C204" w14:textId="1343D641" w:rsidR="002F029D" w:rsidRPr="00CB4323" w:rsidRDefault="00080158" w:rsidP="00A15C20">
            <w:pPr>
              <w:ind w:left="0"/>
              <w:rPr>
                <w:rFonts w:cs="Arial"/>
                <w:sz w:val="22"/>
                <w:szCs w:val="20"/>
              </w:rPr>
            </w:pPr>
            <w:r w:rsidRPr="00080158">
              <w:rPr>
                <w:rFonts w:cs="Arial"/>
                <w:sz w:val="22"/>
                <w:szCs w:val="20"/>
              </w:rPr>
              <w:t>Monitor</w:t>
            </w:r>
            <w:r w:rsidR="00CE04E6">
              <w:rPr>
                <w:rFonts w:cs="Arial"/>
                <w:sz w:val="22"/>
                <w:szCs w:val="20"/>
              </w:rPr>
              <w:t>,</w:t>
            </w:r>
            <w:r w:rsidRPr="00080158">
              <w:rPr>
                <w:rFonts w:cs="Arial"/>
                <w:sz w:val="22"/>
                <w:szCs w:val="20"/>
              </w:rPr>
              <w:t xml:space="preserve"> review </w:t>
            </w:r>
            <w:r w:rsidR="00CE04E6">
              <w:rPr>
                <w:rFonts w:cs="Arial"/>
                <w:sz w:val="22"/>
                <w:szCs w:val="20"/>
              </w:rPr>
              <w:t>&amp;</w:t>
            </w:r>
            <w:r w:rsidRPr="00080158">
              <w:rPr>
                <w:rFonts w:cs="Arial"/>
                <w:sz w:val="22"/>
                <w:szCs w:val="20"/>
              </w:rPr>
              <w:t xml:space="preserve"> change management of supplier services</w:t>
            </w:r>
          </w:p>
        </w:tc>
      </w:tr>
    </w:tbl>
    <w:p w14:paraId="17D32611" w14:textId="77777777" w:rsidR="004D6320" w:rsidRPr="00D809BE" w:rsidRDefault="004D6320" w:rsidP="000175B7">
      <w:pPr>
        <w:pStyle w:val="ListParagraph"/>
        <w:numPr>
          <w:ilvl w:val="0"/>
          <w:numId w:val="6"/>
        </w:numPr>
        <w:rPr>
          <w:rFonts w:cs="Arial"/>
          <w:vanish/>
          <w:szCs w:val="24"/>
          <w:lang w:val="tr-TR"/>
        </w:rPr>
      </w:pPr>
    </w:p>
    <w:p w14:paraId="26E31A31" w14:textId="77777777" w:rsidR="004D6320" w:rsidRPr="00D809BE" w:rsidRDefault="004D6320" w:rsidP="000175B7">
      <w:pPr>
        <w:pStyle w:val="ListParagraph"/>
        <w:numPr>
          <w:ilvl w:val="0"/>
          <w:numId w:val="6"/>
        </w:numPr>
        <w:rPr>
          <w:rFonts w:cs="Arial"/>
          <w:vanish/>
          <w:szCs w:val="24"/>
          <w:lang w:val="tr-TR"/>
        </w:rPr>
      </w:pPr>
    </w:p>
    <w:p w14:paraId="07E10C29" w14:textId="77777777" w:rsidR="004D6320" w:rsidRPr="00D809BE" w:rsidRDefault="004D6320" w:rsidP="000175B7">
      <w:pPr>
        <w:pStyle w:val="ListParagraph"/>
        <w:numPr>
          <w:ilvl w:val="0"/>
          <w:numId w:val="6"/>
        </w:numPr>
        <w:rPr>
          <w:rFonts w:cs="Arial"/>
          <w:vanish/>
          <w:szCs w:val="24"/>
          <w:lang w:val="tr-TR"/>
        </w:rPr>
      </w:pPr>
    </w:p>
    <w:p w14:paraId="07BCE4BD" w14:textId="77777777" w:rsidR="004D6320" w:rsidRPr="00D809BE" w:rsidRDefault="004D6320" w:rsidP="000175B7">
      <w:pPr>
        <w:pStyle w:val="ListParagraph"/>
        <w:numPr>
          <w:ilvl w:val="0"/>
          <w:numId w:val="6"/>
        </w:numPr>
        <w:rPr>
          <w:rFonts w:cs="Arial"/>
          <w:vanish/>
          <w:szCs w:val="24"/>
          <w:lang w:val="tr-TR"/>
        </w:rPr>
      </w:pPr>
    </w:p>
    <w:p w14:paraId="32720E8B" w14:textId="77777777" w:rsidR="004D6320" w:rsidRPr="00D809BE" w:rsidRDefault="004D6320" w:rsidP="000175B7">
      <w:pPr>
        <w:pStyle w:val="ListParagraph"/>
        <w:numPr>
          <w:ilvl w:val="0"/>
          <w:numId w:val="6"/>
        </w:numPr>
        <w:rPr>
          <w:rFonts w:cs="Arial"/>
          <w:vanish/>
          <w:szCs w:val="24"/>
          <w:lang w:val="tr-TR"/>
        </w:rPr>
      </w:pPr>
    </w:p>
    <w:p w14:paraId="388B6339" w14:textId="77777777" w:rsidR="004D6320" w:rsidRPr="00D809BE" w:rsidRDefault="004D6320" w:rsidP="000175B7">
      <w:pPr>
        <w:pStyle w:val="ListParagraph"/>
        <w:numPr>
          <w:ilvl w:val="1"/>
          <w:numId w:val="6"/>
        </w:numPr>
        <w:rPr>
          <w:rFonts w:cs="Arial"/>
          <w:vanish/>
          <w:szCs w:val="24"/>
          <w:lang w:val="tr-TR"/>
        </w:rPr>
      </w:pPr>
    </w:p>
    <w:p w14:paraId="4AC80A34" w14:textId="77777777" w:rsidR="004D6320" w:rsidRPr="00D809BE" w:rsidRDefault="004D6320" w:rsidP="000175B7">
      <w:pPr>
        <w:pStyle w:val="ListParagraph"/>
        <w:numPr>
          <w:ilvl w:val="2"/>
          <w:numId w:val="6"/>
        </w:numPr>
        <w:rPr>
          <w:rFonts w:cs="Arial"/>
          <w:vanish/>
          <w:szCs w:val="24"/>
          <w:lang w:val="tr-TR"/>
        </w:rPr>
      </w:pPr>
    </w:p>
    <w:p w14:paraId="63E91145" w14:textId="77777777" w:rsidR="00360332" w:rsidRPr="00D809BE" w:rsidRDefault="00360332" w:rsidP="000175B7">
      <w:pPr>
        <w:pStyle w:val="ListParagraph"/>
        <w:numPr>
          <w:ilvl w:val="0"/>
          <w:numId w:val="9"/>
        </w:numPr>
        <w:spacing w:before="120" w:after="120"/>
        <w:contextualSpacing w:val="0"/>
        <w:rPr>
          <w:rFonts w:cs="Arial"/>
          <w:vanish/>
          <w:szCs w:val="24"/>
        </w:rPr>
      </w:pPr>
    </w:p>
    <w:p w14:paraId="17E26C76" w14:textId="77777777" w:rsidR="00360332" w:rsidRPr="00D809BE" w:rsidRDefault="00360332" w:rsidP="000175B7">
      <w:pPr>
        <w:pStyle w:val="ListParagraph"/>
        <w:numPr>
          <w:ilvl w:val="1"/>
          <w:numId w:val="9"/>
        </w:numPr>
        <w:spacing w:before="120" w:after="120"/>
        <w:contextualSpacing w:val="0"/>
        <w:rPr>
          <w:rFonts w:cs="Arial"/>
          <w:vanish/>
          <w:szCs w:val="24"/>
        </w:rPr>
      </w:pPr>
    </w:p>
    <w:p w14:paraId="5DEDABD4" w14:textId="235D07D1" w:rsidR="002057BC" w:rsidRDefault="002057BC" w:rsidP="00162591">
      <w:pPr>
        <w:pStyle w:val="Heading1"/>
        <w:numPr>
          <w:ilvl w:val="0"/>
          <w:numId w:val="33"/>
        </w:numPr>
        <w:spacing w:line="480" w:lineRule="auto"/>
        <w:ind w:left="810" w:hanging="810"/>
        <w:rPr>
          <w:rFonts w:cs="Arial"/>
          <w:szCs w:val="24"/>
          <w:u w:val="single"/>
        </w:rPr>
      </w:pPr>
      <w:bookmarkStart w:id="46" w:name="_Toc127698369"/>
      <w:bookmarkStart w:id="47" w:name="_Toc184132338"/>
      <w:bookmarkStart w:id="48" w:name="_Hlk125387457"/>
      <w:bookmarkStart w:id="49" w:name="_Toc125456623"/>
      <w:r w:rsidRPr="00D809BE">
        <w:rPr>
          <w:rFonts w:cs="Arial"/>
          <w:szCs w:val="24"/>
          <w:u w:val="single"/>
        </w:rPr>
        <w:t>RE</w:t>
      </w:r>
      <w:bookmarkEnd w:id="46"/>
      <w:r w:rsidR="0087233A">
        <w:rPr>
          <w:rFonts w:cs="Arial"/>
          <w:szCs w:val="24"/>
          <w:u w:val="single"/>
        </w:rPr>
        <w:t>VIEWS &amp; UPDATES</w:t>
      </w:r>
      <w:r w:rsidR="00CB6A88" w:rsidRPr="00D809BE">
        <w:rPr>
          <w:rFonts w:cs="Arial"/>
          <w:szCs w:val="24"/>
          <w:u w:val="single"/>
        </w:rPr>
        <w:t>:</w:t>
      </w:r>
      <w:bookmarkEnd w:id="47"/>
    </w:p>
    <w:p w14:paraId="4278812B" w14:textId="698E099F" w:rsidR="006A729B" w:rsidRPr="000827FE" w:rsidRDefault="007045DE" w:rsidP="006A729B">
      <w:pPr>
        <w:pStyle w:val="Heading2"/>
        <w:numPr>
          <w:ilvl w:val="1"/>
          <w:numId w:val="33"/>
        </w:numPr>
        <w:spacing w:line="360" w:lineRule="auto"/>
        <w:ind w:left="810" w:hanging="810"/>
        <w:rPr>
          <w:rStyle w:val="Emphasis"/>
          <w:rFonts w:ascii="Arial" w:hAnsi="Arial" w:cs="Arial"/>
          <w:szCs w:val="24"/>
          <w:u w:val="single"/>
        </w:rPr>
      </w:pPr>
      <w:r>
        <w:rPr>
          <w:rStyle w:val="Emphasis"/>
          <w:rFonts w:ascii="Arial" w:hAnsi="Arial" w:cs="Arial"/>
          <w:szCs w:val="24"/>
          <w:u w:val="single"/>
        </w:rPr>
        <w:t>Periodic Review</w:t>
      </w:r>
    </w:p>
    <w:p w14:paraId="7E51DA01" w14:textId="77777777" w:rsidR="00045826" w:rsidRPr="00927300" w:rsidRDefault="00045826" w:rsidP="00927300">
      <w:pPr>
        <w:ind w:left="810"/>
        <w:jc w:val="both"/>
        <w:rPr>
          <w:sz w:val="22"/>
          <w:szCs w:val="20"/>
        </w:rPr>
      </w:pPr>
      <w:r w:rsidRPr="00927300">
        <w:rPr>
          <w:sz w:val="22"/>
          <w:szCs w:val="20"/>
        </w:rPr>
        <w:t xml:space="preserve">This policy shall be reviewed and updated at least annually or </w:t>
      </w:r>
      <w:proofErr w:type="gramStart"/>
      <w:r w:rsidRPr="00927300">
        <w:rPr>
          <w:sz w:val="22"/>
          <w:szCs w:val="20"/>
        </w:rPr>
        <w:t>upon</w:t>
      </w:r>
      <w:proofErr w:type="gramEnd"/>
      <w:r w:rsidRPr="00927300">
        <w:rPr>
          <w:sz w:val="22"/>
          <w:szCs w:val="20"/>
        </w:rPr>
        <w:t xml:space="preserve"> any of the following: </w:t>
      </w:r>
    </w:p>
    <w:p w14:paraId="25255D37" w14:textId="4B4219AF" w:rsidR="00045826" w:rsidRPr="00927300" w:rsidRDefault="00045826" w:rsidP="00045826">
      <w:pPr>
        <w:pStyle w:val="ListParagraph"/>
        <w:numPr>
          <w:ilvl w:val="0"/>
          <w:numId w:val="40"/>
        </w:numPr>
        <w:ind w:left="1440" w:hanging="630"/>
        <w:rPr>
          <w:sz w:val="22"/>
          <w:szCs w:val="20"/>
        </w:rPr>
      </w:pPr>
      <w:r w:rsidRPr="00927300">
        <w:rPr>
          <w:sz w:val="22"/>
          <w:szCs w:val="20"/>
        </w:rPr>
        <w:t xml:space="preserve">Laws and regulations which affect </w:t>
      </w:r>
      <w:r w:rsidR="004B5A60">
        <w:rPr>
          <w:sz w:val="22"/>
          <w:szCs w:val="20"/>
        </w:rPr>
        <w:t>NBP</w:t>
      </w:r>
      <w:r w:rsidRPr="00927300">
        <w:rPr>
          <w:sz w:val="22"/>
          <w:szCs w:val="20"/>
        </w:rPr>
        <w:t xml:space="preserve"> change </w:t>
      </w:r>
    </w:p>
    <w:p w14:paraId="2575BC68" w14:textId="7D918555" w:rsidR="00045826" w:rsidRPr="00927300" w:rsidRDefault="00045826" w:rsidP="00045826">
      <w:pPr>
        <w:pStyle w:val="ListParagraph"/>
        <w:numPr>
          <w:ilvl w:val="0"/>
          <w:numId w:val="40"/>
        </w:numPr>
        <w:ind w:left="1440" w:hanging="630"/>
        <w:rPr>
          <w:sz w:val="22"/>
          <w:szCs w:val="20"/>
        </w:rPr>
      </w:pPr>
      <w:r w:rsidRPr="00927300">
        <w:rPr>
          <w:sz w:val="22"/>
          <w:szCs w:val="20"/>
        </w:rPr>
        <w:t xml:space="preserve">Significant incidents occur  </w:t>
      </w:r>
    </w:p>
    <w:p w14:paraId="30F32FBA" w14:textId="07ECC1BD" w:rsidR="0087233A" w:rsidRPr="00927300" w:rsidRDefault="00045826" w:rsidP="00045826">
      <w:pPr>
        <w:pStyle w:val="ListParagraph"/>
        <w:numPr>
          <w:ilvl w:val="0"/>
          <w:numId w:val="40"/>
        </w:numPr>
        <w:ind w:left="1440" w:hanging="630"/>
        <w:rPr>
          <w:sz w:val="22"/>
          <w:szCs w:val="20"/>
        </w:rPr>
      </w:pPr>
      <w:r w:rsidRPr="00927300">
        <w:rPr>
          <w:sz w:val="22"/>
          <w:szCs w:val="20"/>
        </w:rPr>
        <w:t>The controls and procedures are significantly altered</w:t>
      </w:r>
    </w:p>
    <w:p w14:paraId="1B662C36" w14:textId="6FAE50CF" w:rsidR="007045DE" w:rsidRPr="000827FE" w:rsidRDefault="007077B6" w:rsidP="007045DE">
      <w:pPr>
        <w:pStyle w:val="Heading2"/>
        <w:numPr>
          <w:ilvl w:val="1"/>
          <w:numId w:val="33"/>
        </w:numPr>
        <w:spacing w:line="360" w:lineRule="auto"/>
        <w:ind w:left="810" w:hanging="810"/>
        <w:rPr>
          <w:rStyle w:val="Emphasis"/>
          <w:rFonts w:ascii="Arial" w:hAnsi="Arial" w:cs="Arial"/>
          <w:szCs w:val="24"/>
          <w:u w:val="single"/>
        </w:rPr>
      </w:pPr>
      <w:r>
        <w:rPr>
          <w:rStyle w:val="Emphasis"/>
          <w:rFonts w:ascii="Arial" w:hAnsi="Arial" w:cs="Arial"/>
          <w:szCs w:val="24"/>
          <w:u w:val="single"/>
        </w:rPr>
        <w:t>Update</w:t>
      </w:r>
      <w:r w:rsidR="00DC45A0">
        <w:rPr>
          <w:rStyle w:val="Emphasis"/>
          <w:rFonts w:ascii="Arial" w:hAnsi="Arial" w:cs="Arial"/>
          <w:szCs w:val="24"/>
          <w:u w:val="single"/>
        </w:rPr>
        <w:t xml:space="preserve">s </w:t>
      </w:r>
      <w:r w:rsidR="000E328A">
        <w:rPr>
          <w:rStyle w:val="Emphasis"/>
          <w:rFonts w:ascii="Arial" w:hAnsi="Arial" w:cs="Arial"/>
          <w:szCs w:val="24"/>
          <w:u w:val="single"/>
        </w:rPr>
        <w:t>Enforcement</w:t>
      </w:r>
    </w:p>
    <w:p w14:paraId="20A59121" w14:textId="77777777" w:rsidR="00927300" w:rsidRPr="00927300" w:rsidRDefault="00927300" w:rsidP="00927300">
      <w:pPr>
        <w:pStyle w:val="ListParagraph"/>
        <w:numPr>
          <w:ilvl w:val="0"/>
          <w:numId w:val="40"/>
        </w:numPr>
        <w:ind w:left="1440" w:hanging="630"/>
        <w:jc w:val="both"/>
        <w:rPr>
          <w:sz w:val="22"/>
          <w:szCs w:val="20"/>
        </w:rPr>
      </w:pPr>
      <w:r w:rsidRPr="00927300">
        <w:rPr>
          <w:sz w:val="22"/>
          <w:szCs w:val="20"/>
        </w:rPr>
        <w:t xml:space="preserve">The reviews should include assessing opportunities for improvement and any </w:t>
      </w:r>
      <w:proofErr w:type="gramStart"/>
      <w:r w:rsidRPr="00927300">
        <w:rPr>
          <w:sz w:val="22"/>
          <w:szCs w:val="20"/>
        </w:rPr>
        <w:t>needs</w:t>
      </w:r>
      <w:proofErr w:type="gramEnd"/>
      <w:r w:rsidRPr="00927300">
        <w:rPr>
          <w:sz w:val="22"/>
          <w:szCs w:val="20"/>
        </w:rPr>
        <w:t xml:space="preserve"> for changes in this policy. </w:t>
      </w:r>
    </w:p>
    <w:p w14:paraId="69495F7F" w14:textId="0360C67E" w:rsidR="007045DE" w:rsidRPr="00FF5285" w:rsidRDefault="00927300" w:rsidP="00FF5285">
      <w:pPr>
        <w:pStyle w:val="ListParagraph"/>
        <w:numPr>
          <w:ilvl w:val="0"/>
          <w:numId w:val="40"/>
        </w:numPr>
        <w:ind w:left="1440" w:hanging="630"/>
        <w:jc w:val="both"/>
        <w:rPr>
          <w:sz w:val="22"/>
          <w:szCs w:val="20"/>
        </w:rPr>
      </w:pPr>
      <w:r w:rsidRPr="00927300">
        <w:rPr>
          <w:sz w:val="22"/>
          <w:szCs w:val="20"/>
        </w:rPr>
        <w:lastRenderedPageBreak/>
        <w:t>The results of the review should be reported to the cybersecurity department and reviewed by the steering committee</w:t>
      </w:r>
    </w:p>
    <w:p w14:paraId="2AAAB962" w14:textId="58475D0C" w:rsidR="004F313E" w:rsidRPr="00D809BE" w:rsidRDefault="004F313E" w:rsidP="00162591">
      <w:pPr>
        <w:pStyle w:val="Heading1"/>
        <w:numPr>
          <w:ilvl w:val="0"/>
          <w:numId w:val="33"/>
        </w:numPr>
        <w:spacing w:line="480" w:lineRule="auto"/>
        <w:ind w:left="810" w:hanging="810"/>
        <w:rPr>
          <w:rFonts w:cs="Arial"/>
          <w:szCs w:val="24"/>
          <w:u w:val="single"/>
        </w:rPr>
      </w:pPr>
      <w:bookmarkStart w:id="50" w:name="_Toc184132339"/>
      <w:bookmarkEnd w:id="48"/>
      <w:r w:rsidRPr="00D809BE">
        <w:rPr>
          <w:rFonts w:cs="Arial"/>
          <w:szCs w:val="24"/>
          <w:u w:val="single"/>
        </w:rPr>
        <w:t>REVESION HISTROY:</w:t>
      </w:r>
      <w:bookmarkEnd w:id="50"/>
    </w:p>
    <w:tbl>
      <w:tblPr>
        <w:tblStyle w:val="TableGrid"/>
        <w:tblpPr w:leftFromText="180" w:rightFromText="180" w:vertAnchor="text" w:horzAnchor="margin" w:tblpXSpec="center" w:tblpY="348"/>
        <w:tblW w:w="9000" w:type="dxa"/>
        <w:tblLook w:val="04A0" w:firstRow="1" w:lastRow="0" w:firstColumn="1" w:lastColumn="0" w:noHBand="0" w:noVBand="1"/>
      </w:tblPr>
      <w:tblGrid>
        <w:gridCol w:w="1800"/>
        <w:gridCol w:w="1800"/>
        <w:gridCol w:w="1800"/>
        <w:gridCol w:w="1800"/>
        <w:gridCol w:w="1800"/>
      </w:tblGrid>
      <w:tr w:rsidR="00553092" w:rsidRPr="00FF5285" w14:paraId="71AC2A3B" w14:textId="77777777" w:rsidTr="00A15C20">
        <w:trPr>
          <w:trHeight w:val="757"/>
        </w:trPr>
        <w:tc>
          <w:tcPr>
            <w:tcW w:w="1800" w:type="dxa"/>
            <w:shd w:val="clear" w:color="auto" w:fill="D9E2F3" w:themeFill="accent1" w:themeFillTint="33"/>
            <w:vAlign w:val="center"/>
          </w:tcPr>
          <w:bookmarkEnd w:id="49"/>
          <w:p w14:paraId="30852880" w14:textId="77777777" w:rsidR="00553092" w:rsidRPr="00FF5285" w:rsidRDefault="00553092" w:rsidP="00A15C20">
            <w:pPr>
              <w:spacing w:line="259" w:lineRule="auto"/>
              <w:ind w:left="0"/>
              <w:jc w:val="center"/>
              <w:rPr>
                <w:rFonts w:cs="Arial"/>
                <w:bCs/>
                <w:sz w:val="22"/>
              </w:rPr>
            </w:pPr>
            <w:r w:rsidRPr="00FF5285">
              <w:rPr>
                <w:rFonts w:cs="Arial"/>
                <w:bCs/>
                <w:sz w:val="22"/>
              </w:rPr>
              <w:t>POL version</w:t>
            </w:r>
          </w:p>
        </w:tc>
        <w:tc>
          <w:tcPr>
            <w:tcW w:w="1800" w:type="dxa"/>
            <w:shd w:val="clear" w:color="auto" w:fill="D9E2F3" w:themeFill="accent1" w:themeFillTint="33"/>
            <w:vAlign w:val="center"/>
          </w:tcPr>
          <w:p w14:paraId="7F6F73DD" w14:textId="77777777" w:rsidR="00553092" w:rsidRPr="00FF5285" w:rsidRDefault="00553092" w:rsidP="00A15C20">
            <w:pPr>
              <w:spacing w:line="259" w:lineRule="auto"/>
              <w:ind w:left="0"/>
              <w:jc w:val="center"/>
              <w:rPr>
                <w:rFonts w:cs="Arial"/>
                <w:bCs/>
                <w:sz w:val="22"/>
              </w:rPr>
            </w:pPr>
            <w:r w:rsidRPr="00FF5285">
              <w:rPr>
                <w:rFonts w:cs="Arial"/>
                <w:bCs/>
                <w:sz w:val="22"/>
              </w:rPr>
              <w:t>Effective Date</w:t>
            </w:r>
          </w:p>
        </w:tc>
        <w:tc>
          <w:tcPr>
            <w:tcW w:w="1800" w:type="dxa"/>
            <w:shd w:val="clear" w:color="auto" w:fill="D9E2F3" w:themeFill="accent1" w:themeFillTint="33"/>
            <w:vAlign w:val="center"/>
          </w:tcPr>
          <w:p w14:paraId="71BCDC6B" w14:textId="77777777" w:rsidR="00553092" w:rsidRPr="00FF5285" w:rsidRDefault="00553092" w:rsidP="00A15C20">
            <w:pPr>
              <w:spacing w:line="259" w:lineRule="auto"/>
              <w:ind w:left="0"/>
              <w:jc w:val="center"/>
              <w:rPr>
                <w:rFonts w:cs="Arial"/>
                <w:bCs/>
                <w:sz w:val="22"/>
              </w:rPr>
            </w:pPr>
            <w:r w:rsidRPr="00FF5285">
              <w:rPr>
                <w:rFonts w:cs="Arial"/>
                <w:bCs/>
                <w:sz w:val="22"/>
              </w:rPr>
              <w:t>Revision Date</w:t>
            </w:r>
          </w:p>
        </w:tc>
        <w:tc>
          <w:tcPr>
            <w:tcW w:w="1800" w:type="dxa"/>
            <w:shd w:val="clear" w:color="auto" w:fill="D9E2F3" w:themeFill="accent1" w:themeFillTint="33"/>
            <w:vAlign w:val="center"/>
          </w:tcPr>
          <w:p w14:paraId="7560EDE1" w14:textId="77777777" w:rsidR="00553092" w:rsidRPr="00FF5285" w:rsidRDefault="00553092" w:rsidP="00A15C20">
            <w:pPr>
              <w:spacing w:line="259" w:lineRule="auto"/>
              <w:ind w:left="0"/>
              <w:jc w:val="center"/>
              <w:rPr>
                <w:rFonts w:cs="Arial"/>
                <w:bCs/>
                <w:sz w:val="22"/>
              </w:rPr>
            </w:pPr>
            <w:r w:rsidRPr="00FF5285">
              <w:rPr>
                <w:rFonts w:cs="Arial"/>
                <w:bCs/>
                <w:sz w:val="22"/>
              </w:rPr>
              <w:t>Reason for Change</w:t>
            </w:r>
          </w:p>
        </w:tc>
        <w:tc>
          <w:tcPr>
            <w:tcW w:w="1800" w:type="dxa"/>
            <w:shd w:val="clear" w:color="auto" w:fill="D9E2F3" w:themeFill="accent1" w:themeFillTint="33"/>
            <w:vAlign w:val="center"/>
          </w:tcPr>
          <w:p w14:paraId="2292B811" w14:textId="77777777" w:rsidR="00553092" w:rsidRPr="00FF5285" w:rsidRDefault="00553092" w:rsidP="00A15C20">
            <w:pPr>
              <w:spacing w:line="259" w:lineRule="auto"/>
              <w:ind w:left="0"/>
              <w:jc w:val="center"/>
              <w:rPr>
                <w:rFonts w:cs="Arial"/>
                <w:bCs/>
                <w:sz w:val="22"/>
              </w:rPr>
            </w:pPr>
            <w:r w:rsidRPr="00FF5285">
              <w:rPr>
                <w:rFonts w:cs="Arial"/>
                <w:bCs/>
                <w:sz w:val="22"/>
              </w:rPr>
              <w:t>Description of Change</w:t>
            </w:r>
          </w:p>
        </w:tc>
      </w:tr>
      <w:tr w:rsidR="00553092" w:rsidRPr="00FF5285" w14:paraId="43442CCD" w14:textId="77777777" w:rsidTr="00A15C20">
        <w:trPr>
          <w:trHeight w:val="468"/>
        </w:trPr>
        <w:tc>
          <w:tcPr>
            <w:tcW w:w="1800" w:type="dxa"/>
            <w:shd w:val="clear" w:color="auto" w:fill="auto"/>
            <w:vAlign w:val="center"/>
          </w:tcPr>
          <w:p w14:paraId="74DD1344" w14:textId="77777777" w:rsidR="00553092" w:rsidRPr="00FF5285" w:rsidRDefault="00553092" w:rsidP="00A15C20">
            <w:pPr>
              <w:spacing w:line="276" w:lineRule="auto"/>
              <w:ind w:left="0"/>
              <w:jc w:val="center"/>
              <w:rPr>
                <w:rFonts w:cs="Arial"/>
                <w:bCs/>
                <w:sz w:val="22"/>
              </w:rPr>
            </w:pPr>
            <w:r w:rsidRPr="00FF5285">
              <w:rPr>
                <w:rFonts w:cs="Arial"/>
                <w:bCs/>
                <w:sz w:val="22"/>
                <w:lang w:val="tr-TR"/>
              </w:rPr>
              <w:t>Draft</w:t>
            </w:r>
          </w:p>
        </w:tc>
        <w:tc>
          <w:tcPr>
            <w:tcW w:w="1800" w:type="dxa"/>
            <w:shd w:val="clear" w:color="auto" w:fill="auto"/>
            <w:vAlign w:val="center"/>
          </w:tcPr>
          <w:p w14:paraId="6038FF07" w14:textId="77777777" w:rsidR="00553092" w:rsidRPr="00FF5285" w:rsidRDefault="00553092" w:rsidP="00A15C20">
            <w:pPr>
              <w:spacing w:line="276" w:lineRule="auto"/>
              <w:ind w:left="0"/>
              <w:jc w:val="center"/>
              <w:rPr>
                <w:rFonts w:cs="Arial"/>
                <w:bCs/>
                <w:sz w:val="22"/>
              </w:rPr>
            </w:pPr>
          </w:p>
        </w:tc>
        <w:tc>
          <w:tcPr>
            <w:tcW w:w="1800" w:type="dxa"/>
            <w:shd w:val="clear" w:color="auto" w:fill="auto"/>
            <w:vAlign w:val="center"/>
          </w:tcPr>
          <w:p w14:paraId="059C9BF8" w14:textId="77777777" w:rsidR="00553092" w:rsidRPr="00FF5285" w:rsidRDefault="00553092" w:rsidP="00A15C20">
            <w:pPr>
              <w:spacing w:line="276" w:lineRule="auto"/>
              <w:ind w:left="0"/>
              <w:jc w:val="center"/>
              <w:rPr>
                <w:rFonts w:cs="Arial"/>
                <w:bCs/>
                <w:sz w:val="22"/>
              </w:rPr>
            </w:pPr>
          </w:p>
        </w:tc>
        <w:tc>
          <w:tcPr>
            <w:tcW w:w="1800" w:type="dxa"/>
            <w:shd w:val="clear" w:color="auto" w:fill="FFFFFF" w:themeFill="background1"/>
            <w:vAlign w:val="center"/>
          </w:tcPr>
          <w:p w14:paraId="64182633" w14:textId="5A7403B9" w:rsidR="00553092" w:rsidRPr="00FF5285" w:rsidRDefault="00463D94" w:rsidP="00A15C20">
            <w:pPr>
              <w:spacing w:line="276" w:lineRule="auto"/>
              <w:ind w:left="213"/>
              <w:rPr>
                <w:rFonts w:cs="Arial"/>
                <w:bCs/>
                <w:sz w:val="22"/>
              </w:rPr>
            </w:pPr>
            <w:r>
              <w:rPr>
                <w:rFonts w:cs="Arial"/>
                <w:bCs/>
                <w:sz w:val="22"/>
              </w:rPr>
              <w:t>New Version</w:t>
            </w:r>
          </w:p>
        </w:tc>
        <w:tc>
          <w:tcPr>
            <w:tcW w:w="1800" w:type="dxa"/>
            <w:shd w:val="clear" w:color="auto" w:fill="FFFFFF" w:themeFill="background1"/>
            <w:vAlign w:val="center"/>
          </w:tcPr>
          <w:p w14:paraId="0D7E59B5" w14:textId="0896D1C9" w:rsidR="00553092" w:rsidRPr="00FF5285" w:rsidRDefault="00463D94" w:rsidP="00A15C20">
            <w:pPr>
              <w:spacing w:line="259" w:lineRule="auto"/>
              <w:ind w:left="0"/>
              <w:jc w:val="center"/>
              <w:rPr>
                <w:rFonts w:cs="Arial"/>
                <w:bCs/>
                <w:sz w:val="22"/>
                <w:lang w:val="tr-TR"/>
              </w:rPr>
            </w:pPr>
            <w:r>
              <w:rPr>
                <w:rFonts w:cs="Arial"/>
                <w:bCs/>
                <w:sz w:val="22"/>
                <w:lang w:val="tr-TR"/>
              </w:rPr>
              <w:t>New Version</w:t>
            </w:r>
          </w:p>
        </w:tc>
      </w:tr>
    </w:tbl>
    <w:p w14:paraId="478B1E2A" w14:textId="77777777" w:rsidR="004F313E" w:rsidRDefault="004F313E" w:rsidP="00D34474">
      <w:pPr>
        <w:ind w:left="0"/>
        <w:rPr>
          <w:rFonts w:cs="Arial"/>
          <w:szCs w:val="24"/>
        </w:rPr>
      </w:pPr>
    </w:p>
    <w:p w14:paraId="2A4CD58C" w14:textId="77777777" w:rsidR="00553092" w:rsidRDefault="00553092" w:rsidP="00D34474">
      <w:pPr>
        <w:ind w:left="0"/>
        <w:rPr>
          <w:rFonts w:cs="Arial"/>
          <w:szCs w:val="24"/>
        </w:rPr>
      </w:pPr>
    </w:p>
    <w:p w14:paraId="6504CCA3" w14:textId="77777777" w:rsidR="00532482" w:rsidRDefault="00532482">
      <w:pPr>
        <w:ind w:left="0"/>
        <w:rPr>
          <w:rFonts w:eastAsiaTheme="majorEastAsia" w:cs="Arial"/>
          <w:b/>
          <w:szCs w:val="24"/>
          <w:u w:val="single"/>
        </w:rPr>
      </w:pPr>
      <w:bookmarkStart w:id="51" w:name="_ANNEX_A:_SELECTION"/>
      <w:bookmarkStart w:id="52" w:name="_Toc184132340"/>
      <w:bookmarkEnd w:id="51"/>
      <w:r>
        <w:rPr>
          <w:rFonts w:cs="Arial"/>
          <w:szCs w:val="24"/>
          <w:u w:val="single"/>
        </w:rPr>
        <w:br w:type="page"/>
      </w:r>
    </w:p>
    <w:p w14:paraId="142B1C10" w14:textId="66E11C3A" w:rsidR="00553092" w:rsidRDefault="00553092" w:rsidP="00553092">
      <w:pPr>
        <w:pStyle w:val="Heading1"/>
        <w:numPr>
          <w:ilvl w:val="0"/>
          <w:numId w:val="33"/>
        </w:numPr>
        <w:spacing w:line="480" w:lineRule="auto"/>
        <w:ind w:left="810" w:hanging="810"/>
        <w:rPr>
          <w:rFonts w:cs="Arial"/>
          <w:szCs w:val="24"/>
          <w:u w:val="single"/>
        </w:rPr>
      </w:pPr>
      <w:r>
        <w:rPr>
          <w:rFonts w:cs="Arial"/>
          <w:szCs w:val="24"/>
          <w:u w:val="single"/>
        </w:rPr>
        <w:lastRenderedPageBreak/>
        <w:t>ANNEX</w:t>
      </w:r>
      <w:r w:rsidR="00DF6A39">
        <w:rPr>
          <w:rFonts w:cs="Arial"/>
          <w:szCs w:val="24"/>
          <w:u w:val="single"/>
        </w:rPr>
        <w:t xml:space="preserve"> A: SELECTION CRITERIA</w:t>
      </w:r>
      <w:bookmarkEnd w:id="52"/>
    </w:p>
    <w:tbl>
      <w:tblPr>
        <w:tblStyle w:val="TableGrid"/>
        <w:tblW w:w="0" w:type="auto"/>
        <w:jc w:val="center"/>
        <w:tblLook w:val="04A0" w:firstRow="1" w:lastRow="0" w:firstColumn="1" w:lastColumn="0" w:noHBand="0" w:noVBand="1"/>
      </w:tblPr>
      <w:tblGrid>
        <w:gridCol w:w="1795"/>
        <w:gridCol w:w="1980"/>
        <w:gridCol w:w="2987"/>
        <w:gridCol w:w="2254"/>
      </w:tblGrid>
      <w:tr w:rsidR="002E01A1" w:rsidRPr="00943067" w14:paraId="3449937E" w14:textId="77777777" w:rsidTr="6D920B69">
        <w:trPr>
          <w:jc w:val="center"/>
        </w:trPr>
        <w:tc>
          <w:tcPr>
            <w:tcW w:w="1795" w:type="dxa"/>
            <w:shd w:val="clear" w:color="auto" w:fill="030D38"/>
            <w:vAlign w:val="center"/>
          </w:tcPr>
          <w:p w14:paraId="1B537881" w14:textId="727929AA" w:rsidR="002E01A1" w:rsidRPr="00943067" w:rsidRDefault="002E01A1" w:rsidP="00532482">
            <w:pPr>
              <w:ind w:left="0"/>
              <w:jc w:val="center"/>
              <w:rPr>
                <w:sz w:val="22"/>
                <w:szCs w:val="20"/>
              </w:rPr>
            </w:pPr>
            <w:r w:rsidRPr="00943067">
              <w:rPr>
                <w:sz w:val="22"/>
                <w:szCs w:val="20"/>
              </w:rPr>
              <w:t>Category</w:t>
            </w:r>
          </w:p>
        </w:tc>
        <w:tc>
          <w:tcPr>
            <w:tcW w:w="1980" w:type="dxa"/>
            <w:shd w:val="clear" w:color="auto" w:fill="030D38"/>
            <w:vAlign w:val="center"/>
          </w:tcPr>
          <w:p w14:paraId="6C42B76A" w14:textId="58F2147B" w:rsidR="002E01A1" w:rsidRPr="00943067" w:rsidRDefault="002E01A1" w:rsidP="00943067">
            <w:pPr>
              <w:ind w:left="0"/>
              <w:jc w:val="center"/>
              <w:rPr>
                <w:sz w:val="22"/>
                <w:szCs w:val="20"/>
              </w:rPr>
            </w:pPr>
            <w:r w:rsidRPr="00943067">
              <w:rPr>
                <w:sz w:val="22"/>
                <w:szCs w:val="20"/>
              </w:rPr>
              <w:t>Selection Criteria</w:t>
            </w:r>
          </w:p>
        </w:tc>
        <w:tc>
          <w:tcPr>
            <w:tcW w:w="2987" w:type="dxa"/>
            <w:shd w:val="clear" w:color="auto" w:fill="030D38"/>
            <w:vAlign w:val="center"/>
          </w:tcPr>
          <w:p w14:paraId="56835372" w14:textId="7208984A" w:rsidR="002E01A1" w:rsidRPr="00943067" w:rsidRDefault="00943067" w:rsidP="00943067">
            <w:pPr>
              <w:ind w:left="0"/>
              <w:jc w:val="center"/>
              <w:rPr>
                <w:sz w:val="22"/>
                <w:szCs w:val="20"/>
              </w:rPr>
            </w:pPr>
            <w:r w:rsidRPr="00943067">
              <w:rPr>
                <w:sz w:val="22"/>
                <w:szCs w:val="20"/>
              </w:rPr>
              <w:t>Description</w:t>
            </w:r>
          </w:p>
        </w:tc>
        <w:tc>
          <w:tcPr>
            <w:tcW w:w="2254" w:type="dxa"/>
            <w:shd w:val="clear" w:color="auto" w:fill="030D38"/>
            <w:vAlign w:val="center"/>
          </w:tcPr>
          <w:p w14:paraId="072512A9" w14:textId="5AE026B4" w:rsidR="002E01A1" w:rsidRPr="00943067" w:rsidRDefault="00943067" w:rsidP="00943067">
            <w:pPr>
              <w:ind w:left="0"/>
              <w:jc w:val="center"/>
              <w:rPr>
                <w:sz w:val="22"/>
                <w:szCs w:val="20"/>
              </w:rPr>
            </w:pPr>
            <w:r w:rsidRPr="00943067">
              <w:rPr>
                <w:sz w:val="22"/>
                <w:szCs w:val="20"/>
              </w:rPr>
              <w:t>Evaluation Method</w:t>
            </w:r>
          </w:p>
        </w:tc>
      </w:tr>
      <w:tr w:rsidR="002E01A1" w:rsidRPr="00943067" w14:paraId="4867FD2E" w14:textId="77777777" w:rsidTr="6D920B69">
        <w:trPr>
          <w:jc w:val="center"/>
        </w:trPr>
        <w:tc>
          <w:tcPr>
            <w:tcW w:w="1795" w:type="dxa"/>
            <w:vAlign w:val="center"/>
          </w:tcPr>
          <w:p w14:paraId="05AC2829" w14:textId="1B797CAF" w:rsidR="002E01A1" w:rsidRPr="00943067" w:rsidRDefault="00943067" w:rsidP="00532482">
            <w:pPr>
              <w:ind w:left="0"/>
              <w:jc w:val="center"/>
              <w:rPr>
                <w:sz w:val="20"/>
                <w:szCs w:val="18"/>
              </w:rPr>
            </w:pPr>
            <w:r w:rsidRPr="00943067">
              <w:rPr>
                <w:sz w:val="20"/>
                <w:szCs w:val="18"/>
              </w:rPr>
              <w:t>Risk Management</w:t>
            </w:r>
          </w:p>
        </w:tc>
        <w:tc>
          <w:tcPr>
            <w:tcW w:w="1980" w:type="dxa"/>
            <w:vAlign w:val="center"/>
          </w:tcPr>
          <w:p w14:paraId="388D6923" w14:textId="1D440B4A" w:rsidR="002E01A1" w:rsidRPr="00943067" w:rsidRDefault="00943067" w:rsidP="002E01A1">
            <w:pPr>
              <w:ind w:left="0"/>
              <w:rPr>
                <w:sz w:val="20"/>
                <w:szCs w:val="18"/>
              </w:rPr>
            </w:pPr>
            <w:r w:rsidRPr="00943067">
              <w:rPr>
                <w:sz w:val="20"/>
                <w:szCs w:val="18"/>
              </w:rPr>
              <w:t>Comprehensive cybersecurity risk assessment</w:t>
            </w:r>
          </w:p>
        </w:tc>
        <w:tc>
          <w:tcPr>
            <w:tcW w:w="2987" w:type="dxa"/>
            <w:vAlign w:val="center"/>
          </w:tcPr>
          <w:p w14:paraId="24073F0E" w14:textId="0C4883DF" w:rsidR="002E01A1" w:rsidRPr="00943067" w:rsidRDefault="00B314B5" w:rsidP="6D920B69">
            <w:pPr>
              <w:ind w:left="0"/>
              <w:rPr>
                <w:sz w:val="20"/>
                <w:szCs w:val="20"/>
              </w:rPr>
            </w:pPr>
            <w:r w:rsidRPr="6D920B69">
              <w:rPr>
                <w:sz w:val="20"/>
                <w:szCs w:val="20"/>
              </w:rPr>
              <w:t>To identify and mitigate potential cybersecurity risks associated with the supplier prior to engagement and on an ongoing basis.</w:t>
            </w:r>
          </w:p>
        </w:tc>
        <w:tc>
          <w:tcPr>
            <w:tcW w:w="2254" w:type="dxa"/>
            <w:vAlign w:val="center"/>
          </w:tcPr>
          <w:p w14:paraId="450ABFAC" w14:textId="295A2928" w:rsidR="002E01A1" w:rsidRPr="00943067" w:rsidRDefault="00B314B5" w:rsidP="6D920B69">
            <w:pPr>
              <w:ind w:left="0"/>
              <w:rPr>
                <w:sz w:val="20"/>
                <w:szCs w:val="20"/>
              </w:rPr>
            </w:pPr>
            <w:r w:rsidRPr="6D920B69">
              <w:rPr>
                <w:sz w:val="20"/>
                <w:szCs w:val="20"/>
              </w:rPr>
              <w:t>Review supplier's previous risk assessments and audits.</w:t>
            </w:r>
          </w:p>
        </w:tc>
      </w:tr>
      <w:tr w:rsidR="00B314B5" w:rsidRPr="00943067" w14:paraId="772CCE0F" w14:textId="77777777" w:rsidTr="6D920B69">
        <w:trPr>
          <w:jc w:val="center"/>
        </w:trPr>
        <w:tc>
          <w:tcPr>
            <w:tcW w:w="1795" w:type="dxa"/>
            <w:vAlign w:val="center"/>
          </w:tcPr>
          <w:p w14:paraId="612AEB13" w14:textId="409F7B92" w:rsidR="00B314B5" w:rsidRPr="00943067" w:rsidRDefault="00B314B5" w:rsidP="00532482">
            <w:pPr>
              <w:ind w:left="0"/>
              <w:jc w:val="center"/>
              <w:rPr>
                <w:sz w:val="20"/>
                <w:szCs w:val="18"/>
              </w:rPr>
            </w:pPr>
            <w:r w:rsidRPr="00B314B5">
              <w:rPr>
                <w:sz w:val="20"/>
                <w:szCs w:val="18"/>
              </w:rPr>
              <w:t>Vetting and Screening</w:t>
            </w:r>
          </w:p>
        </w:tc>
        <w:tc>
          <w:tcPr>
            <w:tcW w:w="1980" w:type="dxa"/>
            <w:vAlign w:val="center"/>
          </w:tcPr>
          <w:p w14:paraId="46891B42" w14:textId="7031A594" w:rsidR="00B314B5" w:rsidRPr="00943067" w:rsidRDefault="00B314B5" w:rsidP="002E01A1">
            <w:pPr>
              <w:ind w:left="0"/>
              <w:rPr>
                <w:sz w:val="20"/>
                <w:szCs w:val="18"/>
              </w:rPr>
            </w:pPr>
            <w:r w:rsidRPr="00B314B5">
              <w:rPr>
                <w:sz w:val="20"/>
                <w:szCs w:val="18"/>
              </w:rPr>
              <w:t>Rigorous vetting and background checks</w:t>
            </w:r>
          </w:p>
        </w:tc>
        <w:tc>
          <w:tcPr>
            <w:tcW w:w="2987" w:type="dxa"/>
            <w:vAlign w:val="center"/>
          </w:tcPr>
          <w:p w14:paraId="14E78746" w14:textId="4C794BE5" w:rsidR="00B314B5" w:rsidRPr="00B314B5" w:rsidRDefault="00B314B5" w:rsidP="6D920B69">
            <w:pPr>
              <w:ind w:left="0"/>
              <w:rPr>
                <w:sz w:val="20"/>
                <w:szCs w:val="20"/>
              </w:rPr>
            </w:pPr>
            <w:r w:rsidRPr="6D920B69">
              <w:rPr>
                <w:sz w:val="20"/>
                <w:szCs w:val="20"/>
              </w:rPr>
              <w:t>To ensure suppliers and their personnel meet NBP’s security standards and maintain a record of integrity and reliability.</w:t>
            </w:r>
          </w:p>
        </w:tc>
        <w:tc>
          <w:tcPr>
            <w:tcW w:w="2254" w:type="dxa"/>
            <w:vAlign w:val="center"/>
          </w:tcPr>
          <w:p w14:paraId="113D492C" w14:textId="7DFED54C" w:rsidR="00B314B5" w:rsidRPr="00B314B5" w:rsidRDefault="00B314B5" w:rsidP="002E01A1">
            <w:pPr>
              <w:ind w:left="0"/>
              <w:rPr>
                <w:sz w:val="20"/>
                <w:szCs w:val="18"/>
              </w:rPr>
            </w:pPr>
            <w:r w:rsidRPr="00B314B5">
              <w:rPr>
                <w:sz w:val="20"/>
                <w:szCs w:val="18"/>
              </w:rPr>
              <w:t>Conduct background checks and review historical performance.</w:t>
            </w:r>
          </w:p>
        </w:tc>
      </w:tr>
      <w:tr w:rsidR="00B314B5" w:rsidRPr="00943067" w14:paraId="334B3377" w14:textId="77777777" w:rsidTr="6D920B69">
        <w:trPr>
          <w:jc w:val="center"/>
        </w:trPr>
        <w:tc>
          <w:tcPr>
            <w:tcW w:w="1795" w:type="dxa"/>
            <w:vAlign w:val="center"/>
          </w:tcPr>
          <w:p w14:paraId="1C6F772D" w14:textId="035D8F54" w:rsidR="00B314B5" w:rsidRPr="00B314B5" w:rsidRDefault="00B314B5" w:rsidP="00532482">
            <w:pPr>
              <w:ind w:left="0"/>
              <w:jc w:val="center"/>
              <w:rPr>
                <w:sz w:val="20"/>
                <w:szCs w:val="18"/>
              </w:rPr>
            </w:pPr>
            <w:r w:rsidRPr="00B314B5">
              <w:rPr>
                <w:sz w:val="20"/>
                <w:szCs w:val="18"/>
              </w:rPr>
              <w:t>Contractual Obligations</w:t>
            </w:r>
          </w:p>
        </w:tc>
        <w:tc>
          <w:tcPr>
            <w:tcW w:w="1980" w:type="dxa"/>
            <w:vAlign w:val="center"/>
          </w:tcPr>
          <w:p w14:paraId="7B3BACD2" w14:textId="521B7895" w:rsidR="00B314B5" w:rsidRPr="00B314B5" w:rsidRDefault="00B314B5" w:rsidP="002E01A1">
            <w:pPr>
              <w:ind w:left="0"/>
              <w:rPr>
                <w:sz w:val="20"/>
                <w:szCs w:val="18"/>
              </w:rPr>
            </w:pPr>
            <w:r w:rsidRPr="00B314B5">
              <w:rPr>
                <w:sz w:val="20"/>
                <w:szCs w:val="18"/>
              </w:rPr>
              <w:t>Inclusion of detailed cybersecurity clauses in contracts</w:t>
            </w:r>
          </w:p>
        </w:tc>
        <w:tc>
          <w:tcPr>
            <w:tcW w:w="2987" w:type="dxa"/>
            <w:vAlign w:val="center"/>
          </w:tcPr>
          <w:p w14:paraId="3B61EC53" w14:textId="4FC1D447" w:rsidR="00B314B5" w:rsidRPr="00B314B5" w:rsidRDefault="00B314B5" w:rsidP="002E01A1">
            <w:pPr>
              <w:ind w:left="0"/>
              <w:rPr>
                <w:sz w:val="20"/>
                <w:szCs w:val="18"/>
              </w:rPr>
            </w:pPr>
            <w:r w:rsidRPr="00B314B5">
              <w:rPr>
                <w:sz w:val="20"/>
                <w:szCs w:val="18"/>
              </w:rPr>
              <w:t>Contracts must specify compliance with NBP’s cybersecurity requirements, including specific legal and regulatory standards.</w:t>
            </w:r>
          </w:p>
        </w:tc>
        <w:tc>
          <w:tcPr>
            <w:tcW w:w="2254" w:type="dxa"/>
            <w:vAlign w:val="center"/>
          </w:tcPr>
          <w:p w14:paraId="36B405B1" w14:textId="12935F4C" w:rsidR="00B314B5" w:rsidRPr="00B314B5" w:rsidRDefault="00B314B5" w:rsidP="002E01A1">
            <w:pPr>
              <w:ind w:left="0"/>
              <w:rPr>
                <w:sz w:val="20"/>
                <w:szCs w:val="18"/>
              </w:rPr>
            </w:pPr>
            <w:r w:rsidRPr="00B314B5">
              <w:rPr>
                <w:sz w:val="20"/>
                <w:szCs w:val="18"/>
              </w:rPr>
              <w:t>Review contract terms for specific cybersecurity clauses.</w:t>
            </w:r>
          </w:p>
        </w:tc>
      </w:tr>
      <w:tr w:rsidR="00B314B5" w:rsidRPr="00943067" w14:paraId="5750363D" w14:textId="77777777" w:rsidTr="6D920B69">
        <w:trPr>
          <w:jc w:val="center"/>
        </w:trPr>
        <w:tc>
          <w:tcPr>
            <w:tcW w:w="1795" w:type="dxa"/>
            <w:vAlign w:val="center"/>
          </w:tcPr>
          <w:p w14:paraId="2E845E5A" w14:textId="132C355E" w:rsidR="00B314B5" w:rsidRPr="00B314B5" w:rsidRDefault="00B314B5" w:rsidP="00532482">
            <w:pPr>
              <w:ind w:left="0"/>
              <w:jc w:val="center"/>
              <w:rPr>
                <w:sz w:val="20"/>
                <w:szCs w:val="18"/>
              </w:rPr>
            </w:pPr>
            <w:r w:rsidRPr="00B314B5">
              <w:rPr>
                <w:sz w:val="20"/>
                <w:szCs w:val="18"/>
              </w:rPr>
              <w:t>Access Control</w:t>
            </w:r>
          </w:p>
        </w:tc>
        <w:tc>
          <w:tcPr>
            <w:tcW w:w="1980" w:type="dxa"/>
            <w:vAlign w:val="center"/>
          </w:tcPr>
          <w:p w14:paraId="27246070" w14:textId="78EBEC85" w:rsidR="00B314B5" w:rsidRPr="00B314B5" w:rsidRDefault="00B314B5" w:rsidP="002E01A1">
            <w:pPr>
              <w:ind w:left="0"/>
              <w:rPr>
                <w:sz w:val="20"/>
                <w:szCs w:val="18"/>
              </w:rPr>
            </w:pPr>
            <w:r w:rsidRPr="00B314B5">
              <w:rPr>
                <w:sz w:val="20"/>
                <w:szCs w:val="18"/>
              </w:rPr>
              <w:t>Strict access controls and monitoring mechanisms</w:t>
            </w:r>
          </w:p>
        </w:tc>
        <w:tc>
          <w:tcPr>
            <w:tcW w:w="2987" w:type="dxa"/>
            <w:vAlign w:val="center"/>
          </w:tcPr>
          <w:p w14:paraId="399475F0" w14:textId="74BECC70" w:rsidR="00B314B5" w:rsidRPr="00B314B5" w:rsidRDefault="006B315E" w:rsidP="002E01A1">
            <w:pPr>
              <w:ind w:left="0"/>
              <w:rPr>
                <w:sz w:val="20"/>
                <w:szCs w:val="18"/>
              </w:rPr>
            </w:pPr>
            <w:r w:rsidRPr="006B315E">
              <w:rPr>
                <w:sz w:val="20"/>
                <w:szCs w:val="18"/>
              </w:rPr>
              <w:t>To limit access to sensitive information to authorized personnel only, with robust monitoring to detect unauthorized activities.</w:t>
            </w:r>
          </w:p>
        </w:tc>
        <w:tc>
          <w:tcPr>
            <w:tcW w:w="2254" w:type="dxa"/>
            <w:vAlign w:val="center"/>
          </w:tcPr>
          <w:p w14:paraId="0F7D5C72" w14:textId="639DB25E" w:rsidR="00B314B5" w:rsidRPr="00B314B5" w:rsidRDefault="006B315E" w:rsidP="002E01A1">
            <w:pPr>
              <w:ind w:left="0"/>
              <w:rPr>
                <w:sz w:val="20"/>
                <w:szCs w:val="18"/>
              </w:rPr>
            </w:pPr>
            <w:r w:rsidRPr="006B315E">
              <w:rPr>
                <w:sz w:val="20"/>
                <w:szCs w:val="18"/>
              </w:rPr>
              <w:t>Implement role-based access controls and regular audits.</w:t>
            </w:r>
          </w:p>
        </w:tc>
      </w:tr>
      <w:tr w:rsidR="006B315E" w:rsidRPr="00943067" w14:paraId="4A7AFA56" w14:textId="77777777" w:rsidTr="6D920B69">
        <w:trPr>
          <w:jc w:val="center"/>
        </w:trPr>
        <w:tc>
          <w:tcPr>
            <w:tcW w:w="1795" w:type="dxa"/>
            <w:vAlign w:val="center"/>
          </w:tcPr>
          <w:p w14:paraId="5857A89E" w14:textId="629A5A48" w:rsidR="006B315E" w:rsidRPr="00B314B5" w:rsidRDefault="006B315E" w:rsidP="00532482">
            <w:pPr>
              <w:ind w:left="0"/>
              <w:jc w:val="center"/>
              <w:rPr>
                <w:sz w:val="20"/>
                <w:szCs w:val="18"/>
              </w:rPr>
            </w:pPr>
            <w:r w:rsidRPr="006B315E">
              <w:rPr>
                <w:sz w:val="20"/>
                <w:szCs w:val="18"/>
              </w:rPr>
              <w:t>Data Security</w:t>
            </w:r>
          </w:p>
        </w:tc>
        <w:tc>
          <w:tcPr>
            <w:tcW w:w="1980" w:type="dxa"/>
            <w:vAlign w:val="center"/>
          </w:tcPr>
          <w:p w14:paraId="35EC9322" w14:textId="5F2788A1" w:rsidR="006B315E" w:rsidRPr="00B314B5" w:rsidRDefault="006B315E" w:rsidP="002E01A1">
            <w:pPr>
              <w:ind w:left="0"/>
              <w:rPr>
                <w:sz w:val="20"/>
                <w:szCs w:val="18"/>
              </w:rPr>
            </w:pPr>
            <w:r w:rsidRPr="006B315E">
              <w:rPr>
                <w:sz w:val="20"/>
                <w:szCs w:val="18"/>
              </w:rPr>
              <w:t>Enforcement of data classification, encryption, and destruction</w:t>
            </w:r>
          </w:p>
        </w:tc>
        <w:tc>
          <w:tcPr>
            <w:tcW w:w="2987" w:type="dxa"/>
            <w:vAlign w:val="center"/>
          </w:tcPr>
          <w:p w14:paraId="4FD5621B" w14:textId="2C80F630" w:rsidR="006B315E" w:rsidRPr="006B315E" w:rsidRDefault="006B315E" w:rsidP="002E01A1">
            <w:pPr>
              <w:ind w:left="0"/>
              <w:rPr>
                <w:sz w:val="20"/>
                <w:szCs w:val="18"/>
              </w:rPr>
            </w:pPr>
            <w:r w:rsidRPr="006B315E">
              <w:rPr>
                <w:sz w:val="20"/>
                <w:szCs w:val="18"/>
              </w:rPr>
              <w:t>Suppliers must adhere to strict guidelines for handling, storing, and securely deleting NBP’s data as per its classification.</w:t>
            </w:r>
          </w:p>
        </w:tc>
        <w:tc>
          <w:tcPr>
            <w:tcW w:w="2254" w:type="dxa"/>
            <w:vAlign w:val="center"/>
          </w:tcPr>
          <w:p w14:paraId="48218F15" w14:textId="6D851C6A" w:rsidR="006B315E" w:rsidRPr="006B315E" w:rsidRDefault="006B315E" w:rsidP="002E01A1">
            <w:pPr>
              <w:ind w:left="0"/>
              <w:rPr>
                <w:sz w:val="20"/>
                <w:szCs w:val="18"/>
              </w:rPr>
            </w:pPr>
            <w:r w:rsidRPr="006B315E">
              <w:rPr>
                <w:sz w:val="20"/>
                <w:szCs w:val="18"/>
              </w:rPr>
              <w:t>Verify encryption standards and data handling protocols.</w:t>
            </w:r>
          </w:p>
        </w:tc>
      </w:tr>
      <w:tr w:rsidR="006B315E" w:rsidRPr="00943067" w14:paraId="4AA6F840" w14:textId="77777777" w:rsidTr="6D920B69">
        <w:trPr>
          <w:jc w:val="center"/>
        </w:trPr>
        <w:tc>
          <w:tcPr>
            <w:tcW w:w="1795" w:type="dxa"/>
            <w:vAlign w:val="center"/>
          </w:tcPr>
          <w:p w14:paraId="48317051" w14:textId="62729C01" w:rsidR="006B315E" w:rsidRPr="006B315E" w:rsidRDefault="006B315E" w:rsidP="00532482">
            <w:pPr>
              <w:ind w:left="0"/>
              <w:jc w:val="center"/>
              <w:rPr>
                <w:sz w:val="20"/>
                <w:szCs w:val="18"/>
              </w:rPr>
            </w:pPr>
            <w:r w:rsidRPr="006B315E">
              <w:rPr>
                <w:sz w:val="20"/>
                <w:szCs w:val="18"/>
              </w:rPr>
              <w:t>Audit and Compliance</w:t>
            </w:r>
          </w:p>
        </w:tc>
        <w:tc>
          <w:tcPr>
            <w:tcW w:w="1980" w:type="dxa"/>
            <w:vAlign w:val="center"/>
          </w:tcPr>
          <w:p w14:paraId="2BAEAB2B" w14:textId="7BEF5098" w:rsidR="006B315E" w:rsidRPr="006B315E" w:rsidRDefault="006B315E" w:rsidP="002E01A1">
            <w:pPr>
              <w:ind w:left="0"/>
              <w:rPr>
                <w:sz w:val="20"/>
                <w:szCs w:val="18"/>
              </w:rPr>
            </w:pPr>
            <w:r w:rsidRPr="006B315E">
              <w:rPr>
                <w:sz w:val="20"/>
                <w:szCs w:val="18"/>
              </w:rPr>
              <w:t>Regular audit rights and compliance checks</w:t>
            </w:r>
          </w:p>
        </w:tc>
        <w:tc>
          <w:tcPr>
            <w:tcW w:w="2987" w:type="dxa"/>
            <w:vAlign w:val="center"/>
          </w:tcPr>
          <w:p w14:paraId="66E95EFE" w14:textId="79308EAE" w:rsidR="006B315E" w:rsidRPr="006B315E" w:rsidRDefault="006B315E" w:rsidP="002E01A1">
            <w:pPr>
              <w:ind w:left="0"/>
              <w:rPr>
                <w:sz w:val="20"/>
                <w:szCs w:val="18"/>
              </w:rPr>
            </w:pPr>
            <w:r w:rsidRPr="006B315E">
              <w:rPr>
                <w:sz w:val="20"/>
                <w:szCs w:val="18"/>
              </w:rPr>
              <w:t>To continuously verify the supplier's adherence to contractual and security requirements, ensuring ongoing compliance.</w:t>
            </w:r>
          </w:p>
        </w:tc>
        <w:tc>
          <w:tcPr>
            <w:tcW w:w="2254" w:type="dxa"/>
            <w:vAlign w:val="center"/>
          </w:tcPr>
          <w:p w14:paraId="21EE3654" w14:textId="53787CCD" w:rsidR="006B315E" w:rsidRPr="006B315E" w:rsidRDefault="00FC619D" w:rsidP="002E01A1">
            <w:pPr>
              <w:ind w:left="0"/>
              <w:rPr>
                <w:sz w:val="20"/>
                <w:szCs w:val="18"/>
              </w:rPr>
            </w:pPr>
            <w:r w:rsidRPr="00FC619D">
              <w:rPr>
                <w:sz w:val="20"/>
                <w:szCs w:val="18"/>
              </w:rPr>
              <w:t>Schedule and perform regular audits and compliance reviews.</w:t>
            </w:r>
          </w:p>
        </w:tc>
      </w:tr>
      <w:tr w:rsidR="00FC619D" w:rsidRPr="00943067" w14:paraId="12A4A8D1" w14:textId="77777777" w:rsidTr="6D920B69">
        <w:trPr>
          <w:jc w:val="center"/>
        </w:trPr>
        <w:tc>
          <w:tcPr>
            <w:tcW w:w="1795" w:type="dxa"/>
            <w:vAlign w:val="center"/>
          </w:tcPr>
          <w:p w14:paraId="2F2E650C" w14:textId="38454EB3" w:rsidR="00FC619D" w:rsidRPr="006B315E" w:rsidRDefault="00FC619D" w:rsidP="00532482">
            <w:pPr>
              <w:ind w:left="0"/>
              <w:jc w:val="center"/>
              <w:rPr>
                <w:sz w:val="20"/>
                <w:szCs w:val="18"/>
              </w:rPr>
            </w:pPr>
            <w:r w:rsidRPr="00FC619D">
              <w:rPr>
                <w:sz w:val="20"/>
                <w:szCs w:val="18"/>
              </w:rPr>
              <w:t>Business Continuity</w:t>
            </w:r>
          </w:p>
        </w:tc>
        <w:tc>
          <w:tcPr>
            <w:tcW w:w="1980" w:type="dxa"/>
            <w:vAlign w:val="center"/>
          </w:tcPr>
          <w:p w14:paraId="21E757A6" w14:textId="4F40D9E1" w:rsidR="00FC619D" w:rsidRPr="006B315E" w:rsidRDefault="00FC619D" w:rsidP="002E01A1">
            <w:pPr>
              <w:ind w:left="0"/>
              <w:rPr>
                <w:sz w:val="20"/>
                <w:szCs w:val="18"/>
              </w:rPr>
            </w:pPr>
            <w:r w:rsidRPr="00FC619D">
              <w:rPr>
                <w:sz w:val="20"/>
                <w:szCs w:val="18"/>
              </w:rPr>
              <w:t>Business continuity and disaster recovery planning</w:t>
            </w:r>
          </w:p>
        </w:tc>
        <w:tc>
          <w:tcPr>
            <w:tcW w:w="2987" w:type="dxa"/>
            <w:vAlign w:val="center"/>
          </w:tcPr>
          <w:p w14:paraId="431A506C" w14:textId="64E95A91" w:rsidR="00FC619D" w:rsidRPr="006B315E" w:rsidRDefault="00FC619D" w:rsidP="6D920B69">
            <w:pPr>
              <w:ind w:left="0"/>
              <w:rPr>
                <w:sz w:val="20"/>
                <w:szCs w:val="20"/>
              </w:rPr>
            </w:pPr>
            <w:r w:rsidRPr="6D920B69">
              <w:rPr>
                <w:sz w:val="20"/>
                <w:szCs w:val="20"/>
              </w:rPr>
              <w:t>Suppliers must demonstrate robust plans to continue critical services without disruption, even during emergencies.</w:t>
            </w:r>
          </w:p>
        </w:tc>
        <w:tc>
          <w:tcPr>
            <w:tcW w:w="2254" w:type="dxa"/>
            <w:vAlign w:val="center"/>
          </w:tcPr>
          <w:p w14:paraId="638C2642" w14:textId="7786620D" w:rsidR="00FC619D" w:rsidRPr="00FC619D" w:rsidRDefault="00FC619D" w:rsidP="002E01A1">
            <w:pPr>
              <w:ind w:left="0"/>
              <w:rPr>
                <w:sz w:val="20"/>
                <w:szCs w:val="18"/>
              </w:rPr>
            </w:pPr>
            <w:r w:rsidRPr="00FC619D">
              <w:rPr>
                <w:sz w:val="20"/>
                <w:szCs w:val="18"/>
              </w:rPr>
              <w:t>Review and test the supplier's continuity plans.</w:t>
            </w:r>
          </w:p>
        </w:tc>
      </w:tr>
      <w:tr w:rsidR="00E71BD6" w:rsidRPr="00943067" w14:paraId="5B969E1E" w14:textId="77777777" w:rsidTr="6D920B69">
        <w:trPr>
          <w:jc w:val="center"/>
        </w:trPr>
        <w:tc>
          <w:tcPr>
            <w:tcW w:w="1795" w:type="dxa"/>
            <w:vAlign w:val="center"/>
          </w:tcPr>
          <w:p w14:paraId="611D5345" w14:textId="40CEE063" w:rsidR="00E71BD6" w:rsidRPr="00FC619D" w:rsidRDefault="00E71BD6" w:rsidP="00532482">
            <w:pPr>
              <w:ind w:left="0"/>
              <w:jc w:val="center"/>
              <w:rPr>
                <w:sz w:val="20"/>
                <w:szCs w:val="18"/>
              </w:rPr>
            </w:pPr>
            <w:r w:rsidRPr="00E71BD6">
              <w:rPr>
                <w:sz w:val="20"/>
                <w:szCs w:val="18"/>
              </w:rPr>
              <w:t>Legal and Regulatory</w:t>
            </w:r>
          </w:p>
        </w:tc>
        <w:tc>
          <w:tcPr>
            <w:tcW w:w="1980" w:type="dxa"/>
            <w:vAlign w:val="center"/>
          </w:tcPr>
          <w:p w14:paraId="3D1067CA" w14:textId="611C9B34" w:rsidR="00E71BD6" w:rsidRPr="00FC619D" w:rsidRDefault="00E71BD6" w:rsidP="002E01A1">
            <w:pPr>
              <w:ind w:left="0"/>
              <w:rPr>
                <w:sz w:val="20"/>
                <w:szCs w:val="18"/>
              </w:rPr>
            </w:pPr>
            <w:r w:rsidRPr="00E71BD6">
              <w:rPr>
                <w:sz w:val="20"/>
                <w:szCs w:val="18"/>
              </w:rPr>
              <w:t>Compliance with relevant legal and regulatory requirements</w:t>
            </w:r>
          </w:p>
        </w:tc>
        <w:tc>
          <w:tcPr>
            <w:tcW w:w="2987" w:type="dxa"/>
            <w:vAlign w:val="center"/>
          </w:tcPr>
          <w:p w14:paraId="396A9589" w14:textId="3096EBAD" w:rsidR="00E71BD6" w:rsidRPr="00FC619D" w:rsidRDefault="00E71BD6" w:rsidP="6D920B69">
            <w:pPr>
              <w:ind w:left="0"/>
              <w:rPr>
                <w:sz w:val="20"/>
                <w:szCs w:val="20"/>
              </w:rPr>
            </w:pPr>
            <w:r w:rsidRPr="6D920B69">
              <w:rPr>
                <w:sz w:val="20"/>
                <w:szCs w:val="20"/>
              </w:rPr>
              <w:t>Suppliers must comply with all applicable laws, regulations, and standards affecting cybersecurity practices.</w:t>
            </w:r>
          </w:p>
        </w:tc>
        <w:tc>
          <w:tcPr>
            <w:tcW w:w="2254" w:type="dxa"/>
            <w:vAlign w:val="center"/>
          </w:tcPr>
          <w:p w14:paraId="48F78ADA" w14:textId="2CFBD47E" w:rsidR="00E71BD6" w:rsidRPr="00E71BD6" w:rsidRDefault="00E71BD6" w:rsidP="002E01A1">
            <w:pPr>
              <w:ind w:left="0"/>
              <w:rPr>
                <w:sz w:val="20"/>
                <w:szCs w:val="18"/>
              </w:rPr>
            </w:pPr>
            <w:r w:rsidRPr="00E71BD6">
              <w:rPr>
                <w:sz w:val="20"/>
                <w:szCs w:val="18"/>
              </w:rPr>
              <w:t>Verify certifications and legal compliance documentation.</w:t>
            </w:r>
          </w:p>
        </w:tc>
      </w:tr>
      <w:tr w:rsidR="00E71BD6" w:rsidRPr="00943067" w14:paraId="5BF59A24" w14:textId="77777777" w:rsidTr="6D920B69">
        <w:trPr>
          <w:jc w:val="center"/>
        </w:trPr>
        <w:tc>
          <w:tcPr>
            <w:tcW w:w="1795" w:type="dxa"/>
            <w:vAlign w:val="center"/>
          </w:tcPr>
          <w:p w14:paraId="7B8138E6" w14:textId="6D0882E4" w:rsidR="00E71BD6" w:rsidRPr="00E71BD6" w:rsidRDefault="00E71BD6" w:rsidP="00532482">
            <w:pPr>
              <w:ind w:left="0"/>
              <w:jc w:val="center"/>
              <w:rPr>
                <w:sz w:val="20"/>
                <w:szCs w:val="18"/>
              </w:rPr>
            </w:pPr>
            <w:r w:rsidRPr="00E71BD6">
              <w:rPr>
                <w:sz w:val="20"/>
                <w:szCs w:val="18"/>
              </w:rPr>
              <w:t>Incident Management</w:t>
            </w:r>
          </w:p>
        </w:tc>
        <w:tc>
          <w:tcPr>
            <w:tcW w:w="1980" w:type="dxa"/>
            <w:vAlign w:val="center"/>
          </w:tcPr>
          <w:p w14:paraId="2770CC03" w14:textId="4D7EA075" w:rsidR="00E71BD6" w:rsidRPr="00E71BD6" w:rsidRDefault="00CE7098" w:rsidP="002E01A1">
            <w:pPr>
              <w:ind w:left="0"/>
              <w:rPr>
                <w:sz w:val="20"/>
                <w:szCs w:val="18"/>
              </w:rPr>
            </w:pPr>
            <w:r w:rsidRPr="00CE7098">
              <w:rPr>
                <w:sz w:val="20"/>
                <w:szCs w:val="18"/>
              </w:rPr>
              <w:t>Defined incident reporting and management procedures</w:t>
            </w:r>
          </w:p>
        </w:tc>
        <w:tc>
          <w:tcPr>
            <w:tcW w:w="2987" w:type="dxa"/>
            <w:vAlign w:val="center"/>
          </w:tcPr>
          <w:p w14:paraId="2D4F5DB1" w14:textId="3ADA84D8" w:rsidR="00E71BD6" w:rsidRPr="00E71BD6" w:rsidRDefault="00CE7098" w:rsidP="002E01A1">
            <w:pPr>
              <w:ind w:left="0"/>
              <w:rPr>
                <w:sz w:val="20"/>
                <w:szCs w:val="18"/>
              </w:rPr>
            </w:pPr>
            <w:r w:rsidRPr="00CE7098">
              <w:rPr>
                <w:sz w:val="20"/>
                <w:szCs w:val="18"/>
              </w:rPr>
              <w:t>Suppliers must have clear procedures for reporting and managing cybersecurity incidents to minimize impacts.</w:t>
            </w:r>
          </w:p>
        </w:tc>
        <w:tc>
          <w:tcPr>
            <w:tcW w:w="2254" w:type="dxa"/>
            <w:vAlign w:val="center"/>
          </w:tcPr>
          <w:p w14:paraId="58CA1788" w14:textId="6BC5FFBD" w:rsidR="00E71BD6" w:rsidRPr="00E71BD6" w:rsidRDefault="00CE7098" w:rsidP="002E01A1">
            <w:pPr>
              <w:ind w:left="0"/>
              <w:rPr>
                <w:sz w:val="20"/>
                <w:szCs w:val="18"/>
              </w:rPr>
            </w:pPr>
            <w:r w:rsidRPr="00CE7098">
              <w:rPr>
                <w:sz w:val="20"/>
                <w:szCs w:val="18"/>
              </w:rPr>
              <w:t>Evaluate incident response plans and past incident logs.</w:t>
            </w:r>
          </w:p>
        </w:tc>
      </w:tr>
      <w:tr w:rsidR="00CE7098" w:rsidRPr="00943067" w14:paraId="632425C2" w14:textId="77777777" w:rsidTr="6D920B69">
        <w:trPr>
          <w:jc w:val="center"/>
        </w:trPr>
        <w:tc>
          <w:tcPr>
            <w:tcW w:w="1795" w:type="dxa"/>
            <w:vAlign w:val="center"/>
          </w:tcPr>
          <w:p w14:paraId="5351128B" w14:textId="0711208D" w:rsidR="00CE7098" w:rsidRPr="00E71BD6" w:rsidRDefault="00CE7098" w:rsidP="00532482">
            <w:pPr>
              <w:ind w:left="0"/>
              <w:jc w:val="center"/>
              <w:rPr>
                <w:sz w:val="20"/>
                <w:szCs w:val="18"/>
              </w:rPr>
            </w:pPr>
            <w:r w:rsidRPr="00CE7098">
              <w:rPr>
                <w:sz w:val="20"/>
                <w:szCs w:val="18"/>
              </w:rPr>
              <w:t>Information Sharing</w:t>
            </w:r>
          </w:p>
        </w:tc>
        <w:tc>
          <w:tcPr>
            <w:tcW w:w="1980" w:type="dxa"/>
            <w:vAlign w:val="center"/>
          </w:tcPr>
          <w:p w14:paraId="68415029" w14:textId="791AA106" w:rsidR="00CE7098" w:rsidRPr="00CE7098" w:rsidRDefault="00CE7098" w:rsidP="002E01A1">
            <w:pPr>
              <w:ind w:left="0"/>
              <w:rPr>
                <w:sz w:val="20"/>
                <w:szCs w:val="18"/>
              </w:rPr>
            </w:pPr>
            <w:r w:rsidRPr="00CE7098">
              <w:rPr>
                <w:sz w:val="20"/>
                <w:szCs w:val="18"/>
              </w:rPr>
              <w:t>Secure methods for information sharing and communication</w:t>
            </w:r>
          </w:p>
        </w:tc>
        <w:tc>
          <w:tcPr>
            <w:tcW w:w="2987" w:type="dxa"/>
            <w:vAlign w:val="center"/>
          </w:tcPr>
          <w:p w14:paraId="2CAD23CA" w14:textId="1FED38F4" w:rsidR="00CE7098" w:rsidRPr="00CE7098" w:rsidRDefault="00CE7098" w:rsidP="002E01A1">
            <w:pPr>
              <w:ind w:left="0"/>
              <w:rPr>
                <w:sz w:val="20"/>
                <w:szCs w:val="18"/>
              </w:rPr>
            </w:pPr>
            <w:r w:rsidRPr="00CE7098">
              <w:rPr>
                <w:sz w:val="20"/>
                <w:szCs w:val="18"/>
              </w:rPr>
              <w:t>To protect the integrity and confidentiality of information shared between NBP and the supplier.</w:t>
            </w:r>
          </w:p>
        </w:tc>
        <w:tc>
          <w:tcPr>
            <w:tcW w:w="2254" w:type="dxa"/>
            <w:vAlign w:val="center"/>
          </w:tcPr>
          <w:p w14:paraId="0942CFA2" w14:textId="264C4095" w:rsidR="00CE7098" w:rsidRPr="00CE7098" w:rsidRDefault="00CE7098" w:rsidP="002E01A1">
            <w:pPr>
              <w:ind w:left="0"/>
              <w:rPr>
                <w:sz w:val="20"/>
                <w:szCs w:val="18"/>
              </w:rPr>
            </w:pPr>
            <w:r w:rsidRPr="00CE7098">
              <w:rPr>
                <w:sz w:val="20"/>
                <w:szCs w:val="18"/>
              </w:rPr>
              <w:t>Implement and review secure communication protocols.</w:t>
            </w:r>
          </w:p>
        </w:tc>
      </w:tr>
      <w:tr w:rsidR="00CE7098" w:rsidRPr="00943067" w14:paraId="0C5655A3" w14:textId="77777777" w:rsidTr="6D920B69">
        <w:trPr>
          <w:jc w:val="center"/>
        </w:trPr>
        <w:tc>
          <w:tcPr>
            <w:tcW w:w="1795" w:type="dxa"/>
            <w:vAlign w:val="center"/>
          </w:tcPr>
          <w:p w14:paraId="7FE0BFC6" w14:textId="3D0475D9" w:rsidR="00CE7098" w:rsidRPr="00CE7098" w:rsidRDefault="00CE7098" w:rsidP="00532482">
            <w:pPr>
              <w:ind w:left="0"/>
              <w:jc w:val="center"/>
              <w:rPr>
                <w:sz w:val="20"/>
                <w:szCs w:val="18"/>
              </w:rPr>
            </w:pPr>
            <w:r w:rsidRPr="00CE7098">
              <w:rPr>
                <w:sz w:val="20"/>
                <w:szCs w:val="18"/>
              </w:rPr>
              <w:t>Contract Termination</w:t>
            </w:r>
          </w:p>
        </w:tc>
        <w:tc>
          <w:tcPr>
            <w:tcW w:w="1980" w:type="dxa"/>
            <w:vAlign w:val="center"/>
          </w:tcPr>
          <w:p w14:paraId="6C29FF18" w14:textId="44FB7893" w:rsidR="00CE7098" w:rsidRPr="00CE7098" w:rsidRDefault="00532482" w:rsidP="002E01A1">
            <w:pPr>
              <w:ind w:left="0"/>
              <w:rPr>
                <w:sz w:val="20"/>
                <w:szCs w:val="18"/>
              </w:rPr>
            </w:pPr>
            <w:r w:rsidRPr="00532482">
              <w:rPr>
                <w:sz w:val="20"/>
                <w:szCs w:val="18"/>
              </w:rPr>
              <w:t>Clauses covering end of contract scenarios</w:t>
            </w:r>
          </w:p>
        </w:tc>
        <w:tc>
          <w:tcPr>
            <w:tcW w:w="2987" w:type="dxa"/>
            <w:vAlign w:val="center"/>
          </w:tcPr>
          <w:p w14:paraId="222C38C7" w14:textId="72FAD123" w:rsidR="00CE7098" w:rsidRPr="00CE7098" w:rsidRDefault="00532482" w:rsidP="002E01A1">
            <w:pPr>
              <w:ind w:left="0"/>
              <w:rPr>
                <w:sz w:val="20"/>
                <w:szCs w:val="18"/>
              </w:rPr>
            </w:pPr>
            <w:r w:rsidRPr="00532482">
              <w:rPr>
                <w:sz w:val="20"/>
                <w:szCs w:val="18"/>
              </w:rPr>
              <w:t>To ensure the secure deletion of all sensitive data and revocation of access upon contract termination.</w:t>
            </w:r>
          </w:p>
        </w:tc>
        <w:tc>
          <w:tcPr>
            <w:tcW w:w="2254" w:type="dxa"/>
            <w:vAlign w:val="center"/>
          </w:tcPr>
          <w:p w14:paraId="158AE3EA" w14:textId="6566DE03" w:rsidR="00CE7098" w:rsidRPr="00CE7098" w:rsidRDefault="00532482" w:rsidP="002E01A1">
            <w:pPr>
              <w:ind w:left="0"/>
              <w:rPr>
                <w:sz w:val="20"/>
                <w:szCs w:val="18"/>
              </w:rPr>
            </w:pPr>
            <w:r w:rsidRPr="00532482">
              <w:rPr>
                <w:sz w:val="20"/>
                <w:szCs w:val="18"/>
              </w:rPr>
              <w:t>Audit final data handling and access revocation procedures.</w:t>
            </w:r>
          </w:p>
        </w:tc>
      </w:tr>
    </w:tbl>
    <w:p w14:paraId="7B549B3D" w14:textId="77777777" w:rsidR="002E01A1" w:rsidRPr="002E01A1" w:rsidRDefault="002E01A1" w:rsidP="00B615F3"/>
    <w:sectPr w:rsidR="002E01A1" w:rsidRPr="002E01A1" w:rsidSect="00460B22">
      <w:headerReference w:type="even" r:id="rId12"/>
      <w:headerReference w:type="default" r:id="rId13"/>
      <w:footerReference w:type="even" r:id="rId14"/>
      <w:footerReference w:type="default" r:id="rId15"/>
      <w:headerReference w:type="first" r:id="rId16"/>
      <w:footerReference w:type="first" r:id="rId17"/>
      <w:pgSz w:w="11906" w:h="16838"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FEA3D" w14:textId="77777777" w:rsidR="00053E7F" w:rsidRDefault="00053E7F" w:rsidP="00BD35ED">
      <w:r>
        <w:separator/>
      </w:r>
    </w:p>
  </w:endnote>
  <w:endnote w:type="continuationSeparator" w:id="0">
    <w:p w14:paraId="6A43778C" w14:textId="77777777" w:rsidR="00053E7F" w:rsidRDefault="00053E7F" w:rsidP="00BD35ED">
      <w:r>
        <w:continuationSeparator/>
      </w:r>
    </w:p>
  </w:endnote>
  <w:endnote w:type="continuationNotice" w:id="1">
    <w:p w14:paraId="04668490" w14:textId="77777777" w:rsidR="00053E7F" w:rsidRDefault="00053E7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aditional Arabic">
    <w:charset w:val="B2"/>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41041" w14:textId="77777777" w:rsidR="00073E49" w:rsidRDefault="00073E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59D63" w14:textId="77777777" w:rsidR="00073E49" w:rsidRPr="00073E49" w:rsidRDefault="00073E49" w:rsidP="00073E49">
    <w:pPr>
      <w:pStyle w:val="Footer"/>
      <w:pBdr>
        <w:top w:val="single" w:sz="4" w:space="1" w:color="auto"/>
      </w:pBdr>
      <w:ind w:left="-720" w:right="-720"/>
      <w:rPr>
        <w:rFonts w:cs="Arial"/>
        <w:sz w:val="18"/>
        <w:szCs w:val="18"/>
      </w:rPr>
    </w:pPr>
    <w:r w:rsidRPr="00073E49">
      <w:rPr>
        <w:rFonts w:cs="Arial"/>
        <w:sz w:val="18"/>
        <w:szCs w:val="18"/>
      </w:rPr>
      <w:t>* This document is the proprietary property of NewBridge Pharmaceuticals FZ LLC and is intended only for internal use. It contains confidential information which should not be disclosed to any third party unless authorized in advance by the Quality Assurance Department. Any review or use of it or its content by unauthorized persons is strictly prohibited.</w:t>
    </w:r>
  </w:p>
  <w:p w14:paraId="4AB7A5D4" w14:textId="70A7D5B5" w:rsidR="00C82D82" w:rsidRPr="00BA4187" w:rsidRDefault="00073E49" w:rsidP="00073E49">
    <w:pPr>
      <w:pStyle w:val="Footer"/>
      <w:pBdr>
        <w:top w:val="single" w:sz="4" w:space="1" w:color="auto"/>
      </w:pBdr>
      <w:tabs>
        <w:tab w:val="clear" w:pos="9360"/>
      </w:tabs>
      <w:ind w:left="-720" w:right="-720"/>
      <w:jc w:val="both"/>
      <w:rPr>
        <w:rFonts w:cs="Arial"/>
      </w:rPr>
    </w:pPr>
    <w:r w:rsidRPr="00073E49">
      <w:rPr>
        <w:rFonts w:cs="Arial"/>
        <w:sz w:val="18"/>
        <w:szCs w:val="18"/>
      </w:rPr>
      <w:t xml:space="preserve">* If the SOP is printed, it will be considered as an “Uncontrolled </w:t>
    </w:r>
    <w:r w:rsidRPr="00073E49">
      <w:rPr>
        <w:rFonts w:cs="Arial"/>
        <w:sz w:val="18"/>
        <w:szCs w:val="18"/>
      </w:rPr>
      <w:t>Document</w:t>
    </w:r>
    <w:r w:rsidR="6D920B69" w:rsidRPr="6D920B69">
      <w:rPr>
        <w:rFonts w:cs="Arial"/>
        <w:sz w:val="18"/>
        <w:szCs w:val="18"/>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906E4" w14:textId="77777777" w:rsidR="00073E49" w:rsidRDefault="00073E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C366A" w14:textId="77777777" w:rsidR="00053E7F" w:rsidRDefault="00053E7F" w:rsidP="00BD35ED">
      <w:r>
        <w:separator/>
      </w:r>
    </w:p>
  </w:footnote>
  <w:footnote w:type="continuationSeparator" w:id="0">
    <w:p w14:paraId="62017148" w14:textId="77777777" w:rsidR="00053E7F" w:rsidRDefault="00053E7F" w:rsidP="00BD35ED">
      <w:r>
        <w:continuationSeparator/>
      </w:r>
    </w:p>
  </w:footnote>
  <w:footnote w:type="continuationNotice" w:id="1">
    <w:p w14:paraId="496722D7" w14:textId="77777777" w:rsidR="00053E7F" w:rsidRDefault="00053E7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3C8D4" w14:textId="77777777" w:rsidR="00073E49" w:rsidRDefault="00073E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pPr w:leftFromText="180" w:rightFromText="180" w:vertAnchor="text" w:tblpXSpec="center" w:tblpY="1"/>
      <w:tblOverlap w:val="never"/>
      <w:tblW w:w="10715" w:type="dxa"/>
      <w:tblLook w:val="04A0" w:firstRow="1" w:lastRow="0" w:firstColumn="1" w:lastColumn="0" w:noHBand="0" w:noVBand="1"/>
    </w:tblPr>
    <w:tblGrid>
      <w:gridCol w:w="2689"/>
      <w:gridCol w:w="5596"/>
      <w:gridCol w:w="2430"/>
    </w:tblGrid>
    <w:tr w:rsidR="00C82D82" w:rsidRPr="008C7071" w14:paraId="386C73FD" w14:textId="77777777" w:rsidTr="00002EF9">
      <w:trPr>
        <w:trHeight w:val="800"/>
      </w:trPr>
      <w:tc>
        <w:tcPr>
          <w:tcW w:w="2689" w:type="dxa"/>
          <w:vAlign w:val="center"/>
        </w:tcPr>
        <w:p w14:paraId="711B081E" w14:textId="77777777" w:rsidR="00C82D82" w:rsidRPr="008C7071" w:rsidRDefault="00C82D82" w:rsidP="00BD35ED">
          <w:pPr>
            <w:rPr>
              <w:rFonts w:cs="Arial"/>
              <w:noProof/>
              <w:szCs w:val="24"/>
            </w:rPr>
          </w:pPr>
          <w:r w:rsidRPr="004100E3">
            <w:rPr>
              <w:rFonts w:cs="Arial"/>
              <w:noProof/>
              <w:sz w:val="28"/>
              <w:szCs w:val="28"/>
            </w:rPr>
            <w:drawing>
              <wp:inline distT="0" distB="0" distL="0" distR="0" wp14:anchorId="2ABAB241" wp14:editId="57552EDE">
                <wp:extent cx="1208405" cy="603885"/>
                <wp:effectExtent l="0" t="0" r="0" b="0"/>
                <wp:docPr id="4" name="Picture 4" descr="final-150w-75h smal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nal-150w-75h small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8405" cy="603885"/>
                        </a:xfrm>
                        <a:prstGeom prst="rect">
                          <a:avLst/>
                        </a:prstGeom>
                        <a:noFill/>
                        <a:ln>
                          <a:noFill/>
                        </a:ln>
                      </pic:spPr>
                    </pic:pic>
                  </a:graphicData>
                </a:graphic>
              </wp:inline>
            </w:drawing>
          </w:r>
        </w:p>
      </w:tc>
      <w:tc>
        <w:tcPr>
          <w:tcW w:w="5596" w:type="dxa"/>
          <w:vAlign w:val="center"/>
        </w:tcPr>
        <w:p w14:paraId="35134D2D" w14:textId="2942878F" w:rsidR="00C82D82" w:rsidRPr="00002EF9" w:rsidRDefault="00EE0590" w:rsidP="00996067">
          <w:pPr>
            <w:ind w:left="0"/>
            <w:jc w:val="center"/>
            <w:rPr>
              <w:rFonts w:cs="Arial"/>
              <w:b/>
              <w:bCs/>
              <w:noProof/>
              <w:sz w:val="28"/>
              <w:szCs w:val="28"/>
            </w:rPr>
          </w:pPr>
          <w:r>
            <w:rPr>
              <w:rFonts w:cs="Arial"/>
              <w:b/>
              <w:bCs/>
              <w:noProof/>
              <w:sz w:val="28"/>
              <w:szCs w:val="28"/>
            </w:rPr>
            <w:t>POLICY</w:t>
          </w:r>
        </w:p>
      </w:tc>
      <w:tc>
        <w:tcPr>
          <w:tcW w:w="2430" w:type="dxa"/>
          <w:vAlign w:val="center"/>
        </w:tcPr>
        <w:p w14:paraId="40848EF0" w14:textId="77777777" w:rsidR="00C82D82" w:rsidRPr="00002EF9" w:rsidRDefault="00C82D82" w:rsidP="00996067">
          <w:pPr>
            <w:ind w:left="-29"/>
            <w:jc w:val="center"/>
            <w:rPr>
              <w:rFonts w:cs="Arial"/>
              <w:b/>
              <w:bCs/>
              <w:noProof/>
              <w:sz w:val="28"/>
              <w:szCs w:val="28"/>
            </w:rPr>
          </w:pPr>
          <w:r w:rsidRPr="00002EF9">
            <w:rPr>
              <w:rFonts w:cs="Arial"/>
              <w:b/>
              <w:bCs/>
              <w:noProof/>
              <w:sz w:val="28"/>
              <w:szCs w:val="28"/>
            </w:rPr>
            <w:t xml:space="preserve">Page: </w:t>
          </w:r>
          <w:r w:rsidRPr="00002EF9">
            <w:rPr>
              <w:rFonts w:cs="Arial"/>
              <w:b/>
              <w:bCs/>
              <w:noProof/>
              <w:sz w:val="28"/>
              <w:szCs w:val="28"/>
            </w:rPr>
            <w:fldChar w:fldCharType="begin"/>
          </w:r>
          <w:r w:rsidRPr="00002EF9">
            <w:rPr>
              <w:rFonts w:cs="Arial"/>
              <w:b/>
              <w:bCs/>
              <w:noProof/>
              <w:sz w:val="28"/>
              <w:szCs w:val="28"/>
            </w:rPr>
            <w:instrText xml:space="preserve"> PAGE </w:instrText>
          </w:r>
          <w:r w:rsidRPr="00002EF9">
            <w:rPr>
              <w:rFonts w:cs="Arial"/>
              <w:b/>
              <w:bCs/>
              <w:noProof/>
              <w:sz w:val="28"/>
              <w:szCs w:val="28"/>
            </w:rPr>
            <w:fldChar w:fldCharType="separate"/>
          </w:r>
          <w:r w:rsidRPr="00002EF9">
            <w:rPr>
              <w:rFonts w:cs="Arial"/>
              <w:b/>
              <w:bCs/>
              <w:noProof/>
              <w:sz w:val="28"/>
              <w:szCs w:val="28"/>
            </w:rPr>
            <w:t>2</w:t>
          </w:r>
          <w:r w:rsidRPr="00002EF9">
            <w:rPr>
              <w:rFonts w:cs="Arial"/>
              <w:b/>
              <w:bCs/>
              <w:noProof/>
              <w:sz w:val="28"/>
              <w:szCs w:val="28"/>
            </w:rPr>
            <w:fldChar w:fldCharType="end"/>
          </w:r>
          <w:r w:rsidRPr="00002EF9">
            <w:rPr>
              <w:rFonts w:cs="Arial"/>
              <w:b/>
              <w:bCs/>
              <w:noProof/>
              <w:sz w:val="28"/>
              <w:szCs w:val="28"/>
            </w:rPr>
            <w:t xml:space="preserve"> of </w:t>
          </w:r>
          <w:r w:rsidRPr="00002EF9">
            <w:rPr>
              <w:rFonts w:cs="Arial"/>
              <w:b/>
              <w:bCs/>
              <w:noProof/>
              <w:sz w:val="28"/>
              <w:szCs w:val="28"/>
            </w:rPr>
            <w:fldChar w:fldCharType="begin"/>
          </w:r>
          <w:r w:rsidRPr="00002EF9">
            <w:rPr>
              <w:rFonts w:cs="Arial"/>
              <w:b/>
              <w:bCs/>
              <w:noProof/>
              <w:sz w:val="28"/>
              <w:szCs w:val="28"/>
            </w:rPr>
            <w:instrText xml:space="preserve"> NUMPAGES </w:instrText>
          </w:r>
          <w:r w:rsidRPr="00002EF9">
            <w:rPr>
              <w:rFonts w:cs="Arial"/>
              <w:b/>
              <w:bCs/>
              <w:noProof/>
              <w:sz w:val="28"/>
              <w:szCs w:val="28"/>
            </w:rPr>
            <w:fldChar w:fldCharType="separate"/>
          </w:r>
          <w:r w:rsidRPr="00002EF9">
            <w:rPr>
              <w:rFonts w:cs="Arial"/>
              <w:b/>
              <w:bCs/>
              <w:noProof/>
              <w:sz w:val="28"/>
              <w:szCs w:val="28"/>
            </w:rPr>
            <w:t>2</w:t>
          </w:r>
          <w:r w:rsidRPr="00002EF9">
            <w:rPr>
              <w:rFonts w:cs="Arial"/>
              <w:b/>
              <w:bCs/>
              <w:noProof/>
              <w:sz w:val="28"/>
              <w:szCs w:val="28"/>
            </w:rPr>
            <w:fldChar w:fldCharType="end"/>
          </w:r>
        </w:p>
      </w:tc>
    </w:tr>
    <w:tr w:rsidR="00C82D82" w:rsidRPr="008C7071" w14:paraId="5559C73F" w14:textId="77777777" w:rsidTr="00002EF9">
      <w:trPr>
        <w:trHeight w:val="920"/>
      </w:trPr>
      <w:tc>
        <w:tcPr>
          <w:tcW w:w="2689" w:type="dxa"/>
          <w:vAlign w:val="center"/>
        </w:tcPr>
        <w:p w14:paraId="33AA92D8" w14:textId="50C3DB98" w:rsidR="00C82D82" w:rsidRPr="008C7071" w:rsidRDefault="00C82D82" w:rsidP="00996067">
          <w:pPr>
            <w:ind w:left="-30"/>
            <w:jc w:val="center"/>
            <w:rPr>
              <w:rFonts w:cs="Arial"/>
              <w:b/>
              <w:bCs/>
              <w:noProof/>
              <w:szCs w:val="24"/>
            </w:rPr>
          </w:pPr>
          <w:r w:rsidRPr="00002EF9">
            <w:rPr>
              <w:rFonts w:cs="Arial"/>
              <w:b/>
              <w:bCs/>
              <w:noProof/>
              <w:sz w:val="28"/>
              <w:szCs w:val="28"/>
            </w:rPr>
            <w:t>EFFECTIVE DATE</w:t>
          </w:r>
        </w:p>
      </w:tc>
      <w:tc>
        <w:tcPr>
          <w:tcW w:w="5596" w:type="dxa"/>
          <w:vAlign w:val="center"/>
        </w:tcPr>
        <w:p w14:paraId="31D02B75" w14:textId="5FFDEB4B" w:rsidR="00C82D82" w:rsidRPr="008E20D3" w:rsidRDefault="008E20D3" w:rsidP="008E20D3">
          <w:pPr>
            <w:ind w:left="0"/>
            <w:jc w:val="center"/>
            <w:rPr>
              <w:sz w:val="48"/>
              <w:szCs w:val="44"/>
            </w:rPr>
          </w:pPr>
          <w:r w:rsidRPr="008E20D3">
            <w:rPr>
              <w:rFonts w:cs="Arial"/>
              <w:b/>
              <w:bCs/>
              <w:noProof/>
              <w:sz w:val="28"/>
              <w:szCs w:val="28"/>
            </w:rPr>
            <w:t>Third-Party Cybersecurity Policy</w:t>
          </w:r>
        </w:p>
      </w:tc>
      <w:tc>
        <w:tcPr>
          <w:tcW w:w="2430" w:type="dxa"/>
          <w:vAlign w:val="center"/>
        </w:tcPr>
        <w:p w14:paraId="7EEDD7F9" w14:textId="112ECEBA" w:rsidR="00374B00" w:rsidRPr="00A327F6" w:rsidRDefault="00802AC0" w:rsidP="00374B00">
          <w:pPr>
            <w:pStyle w:val="Header"/>
            <w:ind w:hanging="331"/>
            <w:jc w:val="center"/>
            <w:rPr>
              <w:rFonts w:cs="Arial"/>
              <w:b/>
              <w:sz w:val="28"/>
              <w:szCs w:val="28"/>
            </w:rPr>
          </w:pPr>
          <w:r>
            <w:rPr>
              <w:rFonts w:cs="Arial"/>
              <w:b/>
              <w:sz w:val="28"/>
              <w:szCs w:val="28"/>
            </w:rPr>
            <w:t>POL</w:t>
          </w:r>
          <w:r w:rsidR="00374B00" w:rsidRPr="00A327F6">
            <w:rPr>
              <w:rFonts w:cs="Arial"/>
              <w:b/>
              <w:sz w:val="28"/>
              <w:szCs w:val="28"/>
            </w:rPr>
            <w:t xml:space="preserve"> No.:</w:t>
          </w:r>
        </w:p>
        <w:p w14:paraId="1A1FE9D1" w14:textId="463B81A5" w:rsidR="00C82D82" w:rsidRPr="00002EF9" w:rsidRDefault="00C82D82" w:rsidP="00374B00">
          <w:pPr>
            <w:ind w:left="0"/>
            <w:jc w:val="center"/>
            <w:rPr>
              <w:rFonts w:cs="Arial"/>
              <w:b/>
              <w:bCs/>
              <w:noProof/>
              <w:sz w:val="28"/>
              <w:szCs w:val="28"/>
            </w:rPr>
          </w:pPr>
        </w:p>
      </w:tc>
    </w:tr>
  </w:tbl>
  <w:p w14:paraId="703DB14C" w14:textId="77777777" w:rsidR="00C82D82" w:rsidRPr="009A3306" w:rsidRDefault="00C82D82" w:rsidP="00BD35E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A9995" w14:textId="77777777" w:rsidR="00073E49" w:rsidRDefault="00073E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742BF"/>
    <w:multiLevelType w:val="hybridMultilevel"/>
    <w:tmpl w:val="AE2C8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AA2FCD"/>
    <w:multiLevelType w:val="hybridMultilevel"/>
    <w:tmpl w:val="35CC58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ED42A2"/>
    <w:multiLevelType w:val="hybridMultilevel"/>
    <w:tmpl w:val="E4B45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D12276"/>
    <w:multiLevelType w:val="multilevel"/>
    <w:tmpl w:val="835CDE4E"/>
    <w:lvl w:ilvl="0">
      <w:start w:val="1"/>
      <w:numFmt w:val="decimal"/>
      <w:pStyle w:val="Heading1"/>
      <w:lvlText w:val="%1."/>
      <w:lvlJc w:val="left"/>
      <w:pPr>
        <w:ind w:left="720" w:hanging="360"/>
      </w:pPr>
      <w:rPr>
        <w:rFonts w:hint="default"/>
      </w:rPr>
    </w:lvl>
    <w:lvl w:ilvl="1">
      <w:start w:val="1"/>
      <w:numFmt w:val="decimal"/>
      <w:lvlText w:val="%2.1"/>
      <w:lvlJc w:val="left"/>
      <w:pPr>
        <w:ind w:left="1440" w:hanging="360"/>
      </w:pPr>
      <w:rPr>
        <w:rFonts w:ascii="Times New Roman" w:hAnsi="Times New Roman" w:cs="Times New Roman" w:hint="default"/>
        <w:b w:val="0"/>
        <w:bCs/>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3.1.2"/>
      <w:lvlJc w:val="lef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0FB9530C"/>
    <w:multiLevelType w:val="hybridMultilevel"/>
    <w:tmpl w:val="8C70518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1935DDB"/>
    <w:multiLevelType w:val="multilevel"/>
    <w:tmpl w:val="6C4AF3E6"/>
    <w:styleLink w:val="Style1"/>
    <w:lvl w:ilvl="0">
      <w:start w:val="2"/>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1EB1443"/>
    <w:multiLevelType w:val="multilevel"/>
    <w:tmpl w:val="A476D54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3445A46"/>
    <w:multiLevelType w:val="multilevel"/>
    <w:tmpl w:val="4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A375F5A"/>
    <w:multiLevelType w:val="multilevel"/>
    <w:tmpl w:val="4C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C297BA7"/>
    <w:multiLevelType w:val="multilevel"/>
    <w:tmpl w:val="4C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F8311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FD556C8"/>
    <w:multiLevelType w:val="multilevel"/>
    <w:tmpl w:val="7CC4DB2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117226A"/>
    <w:multiLevelType w:val="hybridMultilevel"/>
    <w:tmpl w:val="F69C4D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15E50C3"/>
    <w:multiLevelType w:val="multilevel"/>
    <w:tmpl w:val="20EC8A3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18761F9"/>
    <w:multiLevelType w:val="hybridMultilevel"/>
    <w:tmpl w:val="D324B4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3941A1B"/>
    <w:multiLevelType w:val="multilevel"/>
    <w:tmpl w:val="4FBE8BEE"/>
    <w:lvl w:ilvl="0">
      <w:start w:val="1"/>
      <w:numFmt w:val="decimal"/>
      <w:pStyle w:val="MainSections"/>
      <w:lvlText w:val="%1-"/>
      <w:lvlJc w:val="center"/>
      <w:pPr>
        <w:tabs>
          <w:tab w:val="num" w:pos="648"/>
        </w:tabs>
        <w:ind w:right="360" w:hanging="72"/>
      </w:pPr>
      <w:rPr>
        <w:rFonts w:ascii="Arial" w:hAnsi="Arial" w:cs="Arial" w:hint="default"/>
        <w:b/>
        <w:bCs/>
        <w:i w:val="0"/>
        <w:iCs/>
        <w:sz w:val="24"/>
        <w:szCs w:val="24"/>
        <w:u w:val="none"/>
      </w:rPr>
    </w:lvl>
    <w:lvl w:ilvl="1">
      <w:start w:val="1"/>
      <w:numFmt w:val="decimal"/>
      <w:pStyle w:val="Level2Subtitle"/>
      <w:lvlText w:val="%1-%2-"/>
      <w:lvlJc w:val="center"/>
      <w:pPr>
        <w:tabs>
          <w:tab w:val="num" w:pos="792"/>
        </w:tabs>
        <w:ind w:right="792" w:hanging="432"/>
      </w:pPr>
      <w:rPr>
        <w:b w:val="0"/>
        <w:i w:val="0"/>
        <w:sz w:val="22"/>
        <w:szCs w:val="22"/>
      </w:rPr>
    </w:lvl>
    <w:lvl w:ilvl="2">
      <w:start w:val="1"/>
      <w:numFmt w:val="decimal"/>
      <w:pStyle w:val="Level3"/>
      <w:lvlText w:val="%1-%2-%3-"/>
      <w:lvlJc w:val="center"/>
      <w:pPr>
        <w:tabs>
          <w:tab w:val="num" w:pos="2064"/>
        </w:tabs>
        <w:ind w:right="1224" w:hanging="504"/>
      </w:pPr>
      <w:rPr>
        <w:rFonts w:ascii="Arial" w:hAnsi="Arial" w:cs="Arial" w:hint="default"/>
        <w:b w:val="0"/>
        <w:bCs w:val="0"/>
        <w:i w:val="0"/>
        <w:iCs w:val="0"/>
        <w:sz w:val="22"/>
        <w:szCs w:val="22"/>
      </w:rPr>
    </w:lvl>
    <w:lvl w:ilvl="3">
      <w:start w:val="1"/>
      <w:numFmt w:val="decimal"/>
      <w:pStyle w:val="Level4"/>
      <w:lvlText w:val="%1-%2-%3-%4-"/>
      <w:lvlJc w:val="center"/>
      <w:pPr>
        <w:tabs>
          <w:tab w:val="num" w:pos="1641"/>
        </w:tabs>
        <w:ind w:right="1728" w:hanging="648"/>
      </w:pPr>
      <w:rPr>
        <w:b w:val="0"/>
        <w:i w:val="0"/>
      </w:rPr>
    </w:lvl>
    <w:lvl w:ilvl="4">
      <w:start w:val="1"/>
      <w:numFmt w:val="decimal"/>
      <w:lvlText w:val="%1-%2-%3-%4-%5-"/>
      <w:lvlJc w:val="center"/>
      <w:pPr>
        <w:tabs>
          <w:tab w:val="num" w:pos="2232"/>
        </w:tabs>
        <w:ind w:right="2232" w:hanging="792"/>
      </w:pPr>
    </w:lvl>
    <w:lvl w:ilvl="5">
      <w:start w:val="1"/>
      <w:numFmt w:val="decimal"/>
      <w:lvlText w:val="%1-%2-%3-%4-%5-%6-"/>
      <w:lvlJc w:val="center"/>
      <w:pPr>
        <w:tabs>
          <w:tab w:val="num" w:pos="2736"/>
        </w:tabs>
        <w:ind w:right="2736" w:hanging="936"/>
      </w:pPr>
    </w:lvl>
    <w:lvl w:ilvl="6">
      <w:start w:val="1"/>
      <w:numFmt w:val="decimal"/>
      <w:lvlText w:val="%1-%2-%3-%4-%5-%6-%7-"/>
      <w:lvlJc w:val="center"/>
      <w:pPr>
        <w:tabs>
          <w:tab w:val="num" w:pos="3240"/>
        </w:tabs>
        <w:ind w:right="3240" w:hanging="1080"/>
      </w:pPr>
    </w:lvl>
    <w:lvl w:ilvl="7">
      <w:start w:val="1"/>
      <w:numFmt w:val="decimal"/>
      <w:lvlText w:val="%1-%2-%3-%4-%5-%6-%7-%8-"/>
      <w:lvlJc w:val="center"/>
      <w:pPr>
        <w:tabs>
          <w:tab w:val="num" w:pos="3744"/>
        </w:tabs>
        <w:ind w:right="3744" w:hanging="1224"/>
      </w:pPr>
    </w:lvl>
    <w:lvl w:ilvl="8">
      <w:start w:val="1"/>
      <w:numFmt w:val="decimal"/>
      <w:lvlText w:val="%1-%2-%3-%4-%5-%6-%7-%8-%9-"/>
      <w:lvlJc w:val="center"/>
      <w:pPr>
        <w:tabs>
          <w:tab w:val="num" w:pos="4320"/>
        </w:tabs>
        <w:ind w:right="4320" w:hanging="1440"/>
      </w:pPr>
    </w:lvl>
  </w:abstractNum>
  <w:abstractNum w:abstractNumId="16" w15:restartNumberingAfterBreak="0">
    <w:nsid w:val="23E70549"/>
    <w:multiLevelType w:val="multilevel"/>
    <w:tmpl w:val="84F06678"/>
    <w:lvl w:ilvl="0">
      <w:start w:val="5"/>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0"/>
      <w:numFmt w:val="decimal"/>
      <w:lvlText w:val="%1.%2.%3."/>
      <w:lvlJc w:val="left"/>
      <w:pPr>
        <w:ind w:left="1224" w:hanging="504"/>
      </w:pPr>
      <w:rPr>
        <w:rFonts w:hint="default"/>
      </w:rPr>
    </w:lvl>
    <w:lvl w:ilvl="3">
      <w:start w:val="1"/>
      <w:numFmt w:val="decimal"/>
      <w:lvlText w:val="%4."/>
      <w:lvlJc w:val="left"/>
      <w:pPr>
        <w:ind w:left="1440" w:hanging="360"/>
      </w:pPr>
    </w:lvl>
    <w:lvl w:ilvl="4">
      <w:start w:val="1"/>
      <w:numFmt w:val="decimal"/>
      <w:lvlText w:val="%1.%2.%3.%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9D45BFC"/>
    <w:multiLevelType w:val="multilevel"/>
    <w:tmpl w:val="53C067F0"/>
    <w:lvl w:ilvl="0">
      <w:start w:val="2"/>
      <w:numFmt w:val="decimal"/>
      <w:lvlText w:val="%1."/>
      <w:lvlJc w:val="left"/>
      <w:pPr>
        <w:ind w:left="360" w:hanging="360"/>
      </w:pPr>
      <w:rPr>
        <w:rFonts w:hint="default"/>
      </w:rPr>
    </w:lvl>
    <w:lvl w:ilvl="1">
      <w:start w:val="2"/>
      <w:numFmt w:val="decimal"/>
      <w:lvlText w:val="%1.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A0F2FC4"/>
    <w:multiLevelType w:val="hybridMultilevel"/>
    <w:tmpl w:val="4FE42C1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355D6733"/>
    <w:multiLevelType w:val="multilevel"/>
    <w:tmpl w:val="19AC429A"/>
    <w:lvl w:ilvl="0">
      <w:start w:val="1"/>
      <w:numFmt w:val="decimal"/>
      <w:lvlText w:val="%1"/>
      <w:lvlJc w:val="left"/>
      <w:pPr>
        <w:ind w:left="600" w:hanging="600"/>
      </w:pPr>
      <w:rPr>
        <w:rFonts w:ascii="Arial" w:eastAsia="Arial" w:hAnsi="Arial" w:cs="Arial"/>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365A6C48"/>
    <w:multiLevelType w:val="multilevel"/>
    <w:tmpl w:val="FB046F82"/>
    <w:lvl w:ilvl="0">
      <w:start w:val="5"/>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9"/>
      <w:numFmt w:val="decimal"/>
      <w:lvlText w:val="%1.%2.%3."/>
      <w:lvlJc w:val="left"/>
      <w:pPr>
        <w:ind w:left="1224" w:hanging="504"/>
      </w:pPr>
      <w:rPr>
        <w:rFonts w:hint="default"/>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816573A"/>
    <w:multiLevelType w:val="multilevel"/>
    <w:tmpl w:val="44224632"/>
    <w:lvl w:ilvl="0">
      <w:start w:val="1"/>
      <w:numFmt w:val="decimal"/>
      <w:lvlText w:val="%1."/>
      <w:lvlJc w:val="left"/>
      <w:pPr>
        <w:ind w:left="360" w:hanging="360"/>
      </w:pPr>
    </w:lvl>
    <w:lvl w:ilvl="1">
      <w:start w:val="1"/>
      <w:numFmt w:val="decimal"/>
      <w:lvlText w:val="%2.1"/>
      <w:lvlJc w:val="left"/>
      <w:pPr>
        <w:ind w:left="720" w:hanging="360"/>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272577B"/>
    <w:multiLevelType w:val="multilevel"/>
    <w:tmpl w:val="B97AFD0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5A22E0A"/>
    <w:multiLevelType w:val="multilevel"/>
    <w:tmpl w:val="CB5E6AB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9214DEA"/>
    <w:multiLevelType w:val="multilevel"/>
    <w:tmpl w:val="B97AFD0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D9B0B91"/>
    <w:multiLevelType w:val="hybridMultilevel"/>
    <w:tmpl w:val="DF9AD524"/>
    <w:lvl w:ilvl="0" w:tplc="4C09000F">
      <w:start w:val="1"/>
      <w:numFmt w:val="decimal"/>
      <w:lvlText w:val="%1."/>
      <w:lvlJc w:val="left"/>
      <w:pPr>
        <w:ind w:left="1080" w:hanging="360"/>
      </w:pPr>
    </w:lvl>
    <w:lvl w:ilvl="1" w:tplc="4C090019" w:tentative="1">
      <w:start w:val="1"/>
      <w:numFmt w:val="lowerLetter"/>
      <w:lvlText w:val="%2."/>
      <w:lvlJc w:val="left"/>
      <w:pPr>
        <w:ind w:left="1800" w:hanging="360"/>
      </w:pPr>
    </w:lvl>
    <w:lvl w:ilvl="2" w:tplc="4C09001B" w:tentative="1">
      <w:start w:val="1"/>
      <w:numFmt w:val="lowerRoman"/>
      <w:lvlText w:val="%3."/>
      <w:lvlJc w:val="right"/>
      <w:pPr>
        <w:ind w:left="2520" w:hanging="180"/>
      </w:pPr>
    </w:lvl>
    <w:lvl w:ilvl="3" w:tplc="4C09000F" w:tentative="1">
      <w:start w:val="1"/>
      <w:numFmt w:val="decimal"/>
      <w:lvlText w:val="%4."/>
      <w:lvlJc w:val="left"/>
      <w:pPr>
        <w:ind w:left="3240" w:hanging="360"/>
      </w:pPr>
    </w:lvl>
    <w:lvl w:ilvl="4" w:tplc="4C090019" w:tentative="1">
      <w:start w:val="1"/>
      <w:numFmt w:val="lowerLetter"/>
      <w:lvlText w:val="%5."/>
      <w:lvlJc w:val="left"/>
      <w:pPr>
        <w:ind w:left="3960" w:hanging="360"/>
      </w:pPr>
    </w:lvl>
    <w:lvl w:ilvl="5" w:tplc="4C09001B" w:tentative="1">
      <w:start w:val="1"/>
      <w:numFmt w:val="lowerRoman"/>
      <w:lvlText w:val="%6."/>
      <w:lvlJc w:val="right"/>
      <w:pPr>
        <w:ind w:left="4680" w:hanging="180"/>
      </w:pPr>
    </w:lvl>
    <w:lvl w:ilvl="6" w:tplc="4C09000F" w:tentative="1">
      <w:start w:val="1"/>
      <w:numFmt w:val="decimal"/>
      <w:lvlText w:val="%7."/>
      <w:lvlJc w:val="left"/>
      <w:pPr>
        <w:ind w:left="5400" w:hanging="360"/>
      </w:pPr>
    </w:lvl>
    <w:lvl w:ilvl="7" w:tplc="4C090019" w:tentative="1">
      <w:start w:val="1"/>
      <w:numFmt w:val="lowerLetter"/>
      <w:lvlText w:val="%8."/>
      <w:lvlJc w:val="left"/>
      <w:pPr>
        <w:ind w:left="6120" w:hanging="360"/>
      </w:pPr>
    </w:lvl>
    <w:lvl w:ilvl="8" w:tplc="4C09001B" w:tentative="1">
      <w:start w:val="1"/>
      <w:numFmt w:val="lowerRoman"/>
      <w:lvlText w:val="%9."/>
      <w:lvlJc w:val="right"/>
      <w:pPr>
        <w:ind w:left="6840" w:hanging="180"/>
      </w:pPr>
    </w:lvl>
  </w:abstractNum>
  <w:abstractNum w:abstractNumId="26" w15:restartNumberingAfterBreak="0">
    <w:nsid w:val="54063227"/>
    <w:multiLevelType w:val="hybridMultilevel"/>
    <w:tmpl w:val="6CC6509C"/>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27" w15:restartNumberingAfterBreak="0">
    <w:nsid w:val="545A53AB"/>
    <w:multiLevelType w:val="multilevel"/>
    <w:tmpl w:val="FB046F82"/>
    <w:lvl w:ilvl="0">
      <w:start w:val="5"/>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9"/>
      <w:numFmt w:val="decimal"/>
      <w:lvlText w:val="%1.%2.%3."/>
      <w:lvlJc w:val="left"/>
      <w:pPr>
        <w:ind w:left="1224" w:hanging="504"/>
      </w:pPr>
      <w:rPr>
        <w:rFonts w:hint="default"/>
      </w:r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58864DE1"/>
    <w:multiLevelType w:val="multilevel"/>
    <w:tmpl w:val="A6E2CF24"/>
    <w:lvl w:ilvl="0">
      <w:start w:val="5"/>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7"/>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5B201F86"/>
    <w:multiLevelType w:val="hybridMultilevel"/>
    <w:tmpl w:val="01768A22"/>
    <w:lvl w:ilvl="0" w:tplc="30826F30">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B2C7CFD"/>
    <w:multiLevelType w:val="multilevel"/>
    <w:tmpl w:val="194E43FC"/>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61DF008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70C11B7"/>
    <w:multiLevelType w:val="multilevel"/>
    <w:tmpl w:val="8CDC6644"/>
    <w:lvl w:ilvl="0">
      <w:start w:val="5"/>
      <w:numFmt w:val="decimal"/>
      <w:lvlText w:val="%1."/>
      <w:lvlJc w:val="left"/>
      <w:pPr>
        <w:ind w:left="612" w:hanging="612"/>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33" w15:restartNumberingAfterBreak="0">
    <w:nsid w:val="6C6E0FBA"/>
    <w:multiLevelType w:val="hybridMultilevel"/>
    <w:tmpl w:val="6652AE2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4" w15:restartNumberingAfterBreak="0">
    <w:nsid w:val="70FD78BF"/>
    <w:multiLevelType w:val="multilevel"/>
    <w:tmpl w:val="5686E82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5" w15:restartNumberingAfterBreak="0">
    <w:nsid w:val="7166356B"/>
    <w:multiLevelType w:val="hybridMultilevel"/>
    <w:tmpl w:val="FA84668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731956FE"/>
    <w:multiLevelType w:val="multilevel"/>
    <w:tmpl w:val="B97AFD0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7890EAC"/>
    <w:multiLevelType w:val="hybridMultilevel"/>
    <w:tmpl w:val="D24079B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8" w15:restartNumberingAfterBreak="0">
    <w:nsid w:val="7CC56944"/>
    <w:multiLevelType w:val="multilevel"/>
    <w:tmpl w:val="C2FA7ADE"/>
    <w:lvl w:ilvl="0">
      <w:start w:val="5"/>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9"/>
      <w:numFmt w:val="decimal"/>
      <w:lvlText w:val="%1.%2.%3."/>
      <w:lvlJc w:val="left"/>
      <w:pPr>
        <w:ind w:left="1224" w:hanging="504"/>
      </w:pPr>
      <w:rPr>
        <w:rFonts w:hint="default"/>
      </w:rPr>
    </w:lvl>
    <w:lvl w:ilvl="3">
      <w:start w:val="1"/>
      <w:numFmt w:val="decimal"/>
      <w:lvlText w:val="%4."/>
      <w:lvlJc w:val="left"/>
      <w:pPr>
        <w:ind w:left="1440" w:hanging="360"/>
      </w:p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684940750">
    <w:abstractNumId w:val="1"/>
  </w:num>
  <w:num w:numId="2" w16cid:durableId="527716144">
    <w:abstractNumId w:val="8"/>
  </w:num>
  <w:num w:numId="3" w16cid:durableId="2117165486">
    <w:abstractNumId w:val="3"/>
    <w:lvlOverride w:ilvl="0">
      <w:lvl w:ilvl="0">
        <w:start w:val="1"/>
        <w:numFmt w:val="decimal"/>
        <w:pStyle w:val="Heading1"/>
        <w:lvlText w:val="%1."/>
        <w:lvlJc w:val="left"/>
        <w:pPr>
          <w:ind w:left="720" w:hanging="360"/>
        </w:pPr>
        <w:rPr>
          <w:rFonts w:hint="default"/>
        </w:rPr>
      </w:lvl>
    </w:lvlOverride>
    <w:lvlOverride w:ilvl="1">
      <w:lvl w:ilvl="1">
        <w:start w:val="1"/>
        <w:numFmt w:val="decimal"/>
        <w:lvlText w:val="%2.1"/>
        <w:lvlJc w:val="left"/>
        <w:pPr>
          <w:ind w:left="1440" w:hanging="360"/>
        </w:pPr>
        <w:rPr>
          <w:rFonts w:ascii="Times New Roman" w:hAnsi="Times New Roman" w:cs="Times New Roman" w:hint="default"/>
          <w:b w:val="0"/>
          <w:bCs/>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effect w:val="none"/>
          <w:vertAlign w:val="baseline"/>
          <w:em w:val="none"/>
          <w14:ligatures w14:val="none"/>
          <w14:numForm w14:val="default"/>
          <w14:numSpacing w14:val="default"/>
          <w14:stylisticSets/>
          <w14:cntxtAlts w14:val="0"/>
        </w:rPr>
      </w:lvl>
    </w:lvlOverride>
    <w:lvlOverride w:ilvl="2">
      <w:lvl w:ilvl="2">
        <w:start w:val="1"/>
        <w:numFmt w:val="decimal"/>
        <w:lvlText w:val="%3.1.2"/>
        <w:lvlJc w:val="lef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4" w16cid:durableId="1767112772">
    <w:abstractNumId w:val="15"/>
  </w:num>
  <w:num w:numId="5" w16cid:durableId="643314181">
    <w:abstractNumId w:val="11"/>
  </w:num>
  <w:num w:numId="6" w16cid:durableId="1932472687">
    <w:abstractNumId w:val="23"/>
  </w:num>
  <w:num w:numId="7" w16cid:durableId="2019885939">
    <w:abstractNumId w:val="21"/>
  </w:num>
  <w:num w:numId="8" w16cid:durableId="1670862199">
    <w:abstractNumId w:val="6"/>
  </w:num>
  <w:num w:numId="9" w16cid:durableId="111486503">
    <w:abstractNumId w:val="10"/>
  </w:num>
  <w:num w:numId="10" w16cid:durableId="1774860853">
    <w:abstractNumId w:val="4"/>
  </w:num>
  <w:num w:numId="11" w16cid:durableId="1054738453">
    <w:abstractNumId w:val="13"/>
  </w:num>
  <w:num w:numId="12" w16cid:durableId="506362815">
    <w:abstractNumId w:val="35"/>
  </w:num>
  <w:num w:numId="13" w16cid:durableId="1433622665">
    <w:abstractNumId w:val="18"/>
  </w:num>
  <w:num w:numId="14" w16cid:durableId="1369794771">
    <w:abstractNumId w:val="37"/>
  </w:num>
  <w:num w:numId="15" w16cid:durableId="846790878">
    <w:abstractNumId w:val="33"/>
  </w:num>
  <w:num w:numId="16" w16cid:durableId="1102337401">
    <w:abstractNumId w:val="22"/>
  </w:num>
  <w:num w:numId="17" w16cid:durableId="617372166">
    <w:abstractNumId w:val="36"/>
  </w:num>
  <w:num w:numId="18" w16cid:durableId="805510313">
    <w:abstractNumId w:val="24"/>
  </w:num>
  <w:num w:numId="19" w16cid:durableId="1391926549">
    <w:abstractNumId w:val="26"/>
  </w:num>
  <w:num w:numId="20" w16cid:durableId="1302540283">
    <w:abstractNumId w:val="38"/>
  </w:num>
  <w:num w:numId="21" w16cid:durableId="44524901">
    <w:abstractNumId w:val="16"/>
  </w:num>
  <w:num w:numId="22" w16cid:durableId="674889823">
    <w:abstractNumId w:val="28"/>
  </w:num>
  <w:num w:numId="23" w16cid:durableId="773212585">
    <w:abstractNumId w:val="17"/>
  </w:num>
  <w:num w:numId="24" w16cid:durableId="1526869462">
    <w:abstractNumId w:val="5"/>
  </w:num>
  <w:num w:numId="25" w16cid:durableId="1551066164">
    <w:abstractNumId w:val="30"/>
  </w:num>
  <w:num w:numId="26" w16cid:durableId="2044792162">
    <w:abstractNumId w:val="12"/>
  </w:num>
  <w:num w:numId="27" w16cid:durableId="20130735">
    <w:abstractNumId w:val="27"/>
  </w:num>
  <w:num w:numId="28" w16cid:durableId="435104435">
    <w:abstractNumId w:val="20"/>
  </w:num>
  <w:num w:numId="29" w16cid:durableId="1250652983">
    <w:abstractNumId w:val="9"/>
  </w:num>
  <w:num w:numId="30" w16cid:durableId="1025600857">
    <w:abstractNumId w:val="25"/>
  </w:num>
  <w:num w:numId="31" w16cid:durableId="1645501029">
    <w:abstractNumId w:val="7"/>
  </w:num>
  <w:num w:numId="32" w16cid:durableId="569770230">
    <w:abstractNumId w:val="0"/>
  </w:num>
  <w:num w:numId="33" w16cid:durableId="1165049926">
    <w:abstractNumId w:val="34"/>
  </w:num>
  <w:num w:numId="34" w16cid:durableId="222062260">
    <w:abstractNumId w:val="3"/>
    <w:lvlOverride w:ilvl="0">
      <w:lvl w:ilvl="0">
        <w:start w:val="1"/>
        <w:numFmt w:val="decimal"/>
        <w:pStyle w:val="Heading1"/>
        <w:lvlText w:val="%1."/>
        <w:lvlJc w:val="left"/>
        <w:pPr>
          <w:ind w:left="720" w:hanging="360"/>
        </w:pPr>
        <w:rPr>
          <w:rFonts w:hint="default"/>
        </w:rPr>
      </w:lvl>
    </w:lvlOverride>
    <w:lvlOverride w:ilvl="1">
      <w:lvl w:ilvl="1">
        <w:start w:val="1"/>
        <w:numFmt w:val="decimal"/>
        <w:lvlText w:val="%2.1"/>
        <w:lvlJc w:val="left"/>
        <w:pPr>
          <w:ind w:left="1440" w:hanging="360"/>
        </w:pPr>
        <w:rPr>
          <w:rFonts w:ascii="Times New Roman" w:hAnsi="Times New Roman" w:cs="Times New Roman" w:hint="default"/>
          <w:b w:val="0"/>
          <w:bCs/>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effect w:val="none"/>
          <w:vertAlign w:val="baseline"/>
          <w:em w:val="none"/>
          <w14:ligatures w14:val="none"/>
          <w14:numForm w14:val="default"/>
          <w14:numSpacing w14:val="default"/>
          <w14:stylisticSets/>
          <w14:cntxtAlts w14:val="0"/>
        </w:rPr>
      </w:lvl>
    </w:lvlOverride>
    <w:lvlOverride w:ilvl="2">
      <w:lvl w:ilvl="2">
        <w:start w:val="1"/>
        <w:numFmt w:val="decimal"/>
        <w:lvlText w:val="%3.1.2"/>
        <w:lvlJc w:val="lef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35" w16cid:durableId="1640845151">
    <w:abstractNumId w:val="32"/>
  </w:num>
  <w:num w:numId="36" w16cid:durableId="905722135">
    <w:abstractNumId w:val="31"/>
  </w:num>
  <w:num w:numId="37" w16cid:durableId="1074357175">
    <w:abstractNumId w:val="19"/>
  </w:num>
  <w:num w:numId="38" w16cid:durableId="779225562">
    <w:abstractNumId w:val="3"/>
    <w:lvlOverride w:ilvl="0">
      <w:lvl w:ilvl="0">
        <w:start w:val="1"/>
        <w:numFmt w:val="decimal"/>
        <w:pStyle w:val="Heading1"/>
        <w:lvlText w:val="%1."/>
        <w:lvlJc w:val="left"/>
        <w:pPr>
          <w:ind w:left="720" w:hanging="360"/>
        </w:pPr>
        <w:rPr>
          <w:rFonts w:hint="default"/>
        </w:rPr>
      </w:lvl>
    </w:lvlOverride>
    <w:lvlOverride w:ilvl="1">
      <w:lvl w:ilvl="1">
        <w:start w:val="1"/>
        <w:numFmt w:val="decimal"/>
        <w:lvlText w:val="%2.1"/>
        <w:lvlJc w:val="left"/>
        <w:pPr>
          <w:ind w:left="1440" w:hanging="360"/>
        </w:pPr>
        <w:rPr>
          <w:rFonts w:ascii="Times New Roman" w:hAnsi="Times New Roman" w:cs="Times New Roman" w:hint="default"/>
          <w:b w:val="0"/>
          <w:bCs/>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effect w:val="none"/>
          <w:vertAlign w:val="baseline"/>
          <w:em w:val="none"/>
          <w14:ligatures w14:val="none"/>
          <w14:numForm w14:val="default"/>
          <w14:numSpacing w14:val="default"/>
          <w14:stylisticSets/>
          <w14:cntxtAlts w14:val="0"/>
        </w:rPr>
      </w:lvl>
    </w:lvlOverride>
    <w:lvlOverride w:ilvl="2">
      <w:lvl w:ilvl="2">
        <w:start w:val="1"/>
        <w:numFmt w:val="decimal"/>
        <w:lvlText w:val="%3.1.2"/>
        <w:lvlJc w:val="lef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39" w16cid:durableId="141314348">
    <w:abstractNumId w:val="3"/>
    <w:lvlOverride w:ilvl="0">
      <w:lvl w:ilvl="0">
        <w:start w:val="1"/>
        <w:numFmt w:val="decimal"/>
        <w:pStyle w:val="Heading1"/>
        <w:lvlText w:val="%1."/>
        <w:lvlJc w:val="left"/>
        <w:pPr>
          <w:ind w:left="720" w:hanging="360"/>
        </w:pPr>
        <w:rPr>
          <w:rFonts w:hint="default"/>
        </w:rPr>
      </w:lvl>
    </w:lvlOverride>
    <w:lvlOverride w:ilvl="1">
      <w:lvl w:ilvl="1">
        <w:start w:val="1"/>
        <w:numFmt w:val="decimal"/>
        <w:lvlText w:val="%2.1"/>
        <w:lvlJc w:val="left"/>
        <w:pPr>
          <w:ind w:left="1440" w:hanging="360"/>
        </w:pPr>
        <w:rPr>
          <w:rFonts w:ascii="Times New Roman" w:hAnsi="Times New Roman" w:cs="Times New Roman" w:hint="default"/>
          <w:b w:val="0"/>
          <w:bCs/>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effect w:val="none"/>
          <w:vertAlign w:val="baseline"/>
          <w:em w:val="none"/>
          <w14:ligatures w14:val="none"/>
          <w14:numForm w14:val="default"/>
          <w14:numSpacing w14:val="default"/>
          <w14:stylisticSets/>
          <w14:cntxtAlts w14:val="0"/>
        </w:rPr>
      </w:lvl>
    </w:lvlOverride>
    <w:lvlOverride w:ilvl="2">
      <w:lvl w:ilvl="2">
        <w:start w:val="1"/>
        <w:numFmt w:val="decimal"/>
        <w:lvlText w:val="%3.1.2"/>
        <w:lvlJc w:val="lef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40" w16cid:durableId="163908442">
    <w:abstractNumId w:val="14"/>
  </w:num>
  <w:num w:numId="41" w16cid:durableId="256987804">
    <w:abstractNumId w:val="29"/>
  </w:num>
  <w:num w:numId="42" w16cid:durableId="624459153">
    <w:abstractNumId w:val="2"/>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306"/>
    <w:rsid w:val="00000C28"/>
    <w:rsid w:val="00002EF9"/>
    <w:rsid w:val="00004089"/>
    <w:rsid w:val="0000528C"/>
    <w:rsid w:val="00005DB0"/>
    <w:rsid w:val="00010A0E"/>
    <w:rsid w:val="00011C37"/>
    <w:rsid w:val="0001264C"/>
    <w:rsid w:val="00014FF9"/>
    <w:rsid w:val="000175B7"/>
    <w:rsid w:val="0001780F"/>
    <w:rsid w:val="00021533"/>
    <w:rsid w:val="00024AC3"/>
    <w:rsid w:val="000269C3"/>
    <w:rsid w:val="000312D3"/>
    <w:rsid w:val="0003244F"/>
    <w:rsid w:val="00040C8B"/>
    <w:rsid w:val="00041712"/>
    <w:rsid w:val="00042C8F"/>
    <w:rsid w:val="00045826"/>
    <w:rsid w:val="00047A68"/>
    <w:rsid w:val="00052AFC"/>
    <w:rsid w:val="00053E7F"/>
    <w:rsid w:val="00054641"/>
    <w:rsid w:val="00057160"/>
    <w:rsid w:val="00062F41"/>
    <w:rsid w:val="00066AA1"/>
    <w:rsid w:val="000673EF"/>
    <w:rsid w:val="00072B8B"/>
    <w:rsid w:val="00073E49"/>
    <w:rsid w:val="00076086"/>
    <w:rsid w:val="000762DD"/>
    <w:rsid w:val="0007729F"/>
    <w:rsid w:val="00080158"/>
    <w:rsid w:val="00081693"/>
    <w:rsid w:val="000827FE"/>
    <w:rsid w:val="000831B6"/>
    <w:rsid w:val="00083941"/>
    <w:rsid w:val="00083DCC"/>
    <w:rsid w:val="00086953"/>
    <w:rsid w:val="00087A5F"/>
    <w:rsid w:val="0009003C"/>
    <w:rsid w:val="00091B46"/>
    <w:rsid w:val="0009250C"/>
    <w:rsid w:val="0009696C"/>
    <w:rsid w:val="000973DA"/>
    <w:rsid w:val="000A181A"/>
    <w:rsid w:val="000A1CA3"/>
    <w:rsid w:val="000A47C4"/>
    <w:rsid w:val="000A5075"/>
    <w:rsid w:val="000A54F5"/>
    <w:rsid w:val="000B24D9"/>
    <w:rsid w:val="000B51F8"/>
    <w:rsid w:val="000B55E1"/>
    <w:rsid w:val="000B6A2F"/>
    <w:rsid w:val="000B7801"/>
    <w:rsid w:val="000C0752"/>
    <w:rsid w:val="000D1256"/>
    <w:rsid w:val="000D7504"/>
    <w:rsid w:val="000E2099"/>
    <w:rsid w:val="000E328A"/>
    <w:rsid w:val="000E3E6B"/>
    <w:rsid w:val="000E426C"/>
    <w:rsid w:val="000E679A"/>
    <w:rsid w:val="000E7384"/>
    <w:rsid w:val="000F2570"/>
    <w:rsid w:val="000F50B3"/>
    <w:rsid w:val="000F51C4"/>
    <w:rsid w:val="000F6AB2"/>
    <w:rsid w:val="000F7B21"/>
    <w:rsid w:val="000F7BB1"/>
    <w:rsid w:val="00100F58"/>
    <w:rsid w:val="00102A65"/>
    <w:rsid w:val="00104B8C"/>
    <w:rsid w:val="00111996"/>
    <w:rsid w:val="001130A8"/>
    <w:rsid w:val="0011315F"/>
    <w:rsid w:val="001209A5"/>
    <w:rsid w:val="00127968"/>
    <w:rsid w:val="001304E5"/>
    <w:rsid w:val="001356DA"/>
    <w:rsid w:val="00137235"/>
    <w:rsid w:val="00137A5C"/>
    <w:rsid w:val="00145664"/>
    <w:rsid w:val="0014587C"/>
    <w:rsid w:val="0014653C"/>
    <w:rsid w:val="001472F3"/>
    <w:rsid w:val="00147445"/>
    <w:rsid w:val="001475A5"/>
    <w:rsid w:val="0015096D"/>
    <w:rsid w:val="00151704"/>
    <w:rsid w:val="00152105"/>
    <w:rsid w:val="00154F15"/>
    <w:rsid w:val="00155BD9"/>
    <w:rsid w:val="0015724B"/>
    <w:rsid w:val="00162591"/>
    <w:rsid w:val="00164A06"/>
    <w:rsid w:val="00165970"/>
    <w:rsid w:val="001659AB"/>
    <w:rsid w:val="00173212"/>
    <w:rsid w:val="001738B2"/>
    <w:rsid w:val="001773F9"/>
    <w:rsid w:val="00183E0B"/>
    <w:rsid w:val="00186820"/>
    <w:rsid w:val="00187838"/>
    <w:rsid w:val="001920DC"/>
    <w:rsid w:val="00194FF0"/>
    <w:rsid w:val="001953C0"/>
    <w:rsid w:val="00195B11"/>
    <w:rsid w:val="00197052"/>
    <w:rsid w:val="001A0E59"/>
    <w:rsid w:val="001A24D5"/>
    <w:rsid w:val="001A2B05"/>
    <w:rsid w:val="001A45B1"/>
    <w:rsid w:val="001A4694"/>
    <w:rsid w:val="001A5D1C"/>
    <w:rsid w:val="001B27A6"/>
    <w:rsid w:val="001B5537"/>
    <w:rsid w:val="001B63D5"/>
    <w:rsid w:val="001B669B"/>
    <w:rsid w:val="001B6926"/>
    <w:rsid w:val="001C0CC0"/>
    <w:rsid w:val="001C18F7"/>
    <w:rsid w:val="001C1952"/>
    <w:rsid w:val="001C1E19"/>
    <w:rsid w:val="001C1E4F"/>
    <w:rsid w:val="001C260A"/>
    <w:rsid w:val="001C3405"/>
    <w:rsid w:val="001C3EA9"/>
    <w:rsid w:val="001C3EF2"/>
    <w:rsid w:val="001C53CA"/>
    <w:rsid w:val="001C676C"/>
    <w:rsid w:val="001D1154"/>
    <w:rsid w:val="001D6EAE"/>
    <w:rsid w:val="001E1D09"/>
    <w:rsid w:val="001E5049"/>
    <w:rsid w:val="001E511A"/>
    <w:rsid w:val="001E56CD"/>
    <w:rsid w:val="001F039B"/>
    <w:rsid w:val="001F3B72"/>
    <w:rsid w:val="001F4385"/>
    <w:rsid w:val="001F7134"/>
    <w:rsid w:val="001F7F15"/>
    <w:rsid w:val="00200E69"/>
    <w:rsid w:val="00203E12"/>
    <w:rsid w:val="00204DF3"/>
    <w:rsid w:val="002057BC"/>
    <w:rsid w:val="00205F5F"/>
    <w:rsid w:val="00205FF3"/>
    <w:rsid w:val="00206602"/>
    <w:rsid w:val="00210C99"/>
    <w:rsid w:val="002111BB"/>
    <w:rsid w:val="00211A79"/>
    <w:rsid w:val="002131AF"/>
    <w:rsid w:val="00214BAB"/>
    <w:rsid w:val="00217BEE"/>
    <w:rsid w:val="00217D4B"/>
    <w:rsid w:val="00220C6D"/>
    <w:rsid w:val="00221766"/>
    <w:rsid w:val="00224BC9"/>
    <w:rsid w:val="00227D2B"/>
    <w:rsid w:val="00230584"/>
    <w:rsid w:val="00231E30"/>
    <w:rsid w:val="00232AA7"/>
    <w:rsid w:val="00232D6F"/>
    <w:rsid w:val="00232E29"/>
    <w:rsid w:val="002416F3"/>
    <w:rsid w:val="002427BC"/>
    <w:rsid w:val="0024471E"/>
    <w:rsid w:val="00245F19"/>
    <w:rsid w:val="00246AB3"/>
    <w:rsid w:val="0025143F"/>
    <w:rsid w:val="00251EA5"/>
    <w:rsid w:val="0025235A"/>
    <w:rsid w:val="00254E2B"/>
    <w:rsid w:val="00256A9A"/>
    <w:rsid w:val="00262FFC"/>
    <w:rsid w:val="00272E6A"/>
    <w:rsid w:val="00275179"/>
    <w:rsid w:val="00275186"/>
    <w:rsid w:val="00276C84"/>
    <w:rsid w:val="0027704A"/>
    <w:rsid w:val="0027714B"/>
    <w:rsid w:val="00291276"/>
    <w:rsid w:val="00292631"/>
    <w:rsid w:val="00292F9B"/>
    <w:rsid w:val="00294996"/>
    <w:rsid w:val="00295D4C"/>
    <w:rsid w:val="002A18B4"/>
    <w:rsid w:val="002A28B9"/>
    <w:rsid w:val="002A3064"/>
    <w:rsid w:val="002A524E"/>
    <w:rsid w:val="002A61A8"/>
    <w:rsid w:val="002B174B"/>
    <w:rsid w:val="002B2460"/>
    <w:rsid w:val="002B4D72"/>
    <w:rsid w:val="002B5224"/>
    <w:rsid w:val="002B5A40"/>
    <w:rsid w:val="002C006E"/>
    <w:rsid w:val="002C1A39"/>
    <w:rsid w:val="002C2530"/>
    <w:rsid w:val="002C370C"/>
    <w:rsid w:val="002C3E17"/>
    <w:rsid w:val="002D1AE4"/>
    <w:rsid w:val="002D3852"/>
    <w:rsid w:val="002D4187"/>
    <w:rsid w:val="002D50E0"/>
    <w:rsid w:val="002D7C85"/>
    <w:rsid w:val="002E01A1"/>
    <w:rsid w:val="002E18BB"/>
    <w:rsid w:val="002E3552"/>
    <w:rsid w:val="002F029D"/>
    <w:rsid w:val="002F0323"/>
    <w:rsid w:val="002F199D"/>
    <w:rsid w:val="002F1A6B"/>
    <w:rsid w:val="002F3763"/>
    <w:rsid w:val="002F40C4"/>
    <w:rsid w:val="002F71F4"/>
    <w:rsid w:val="002F7F66"/>
    <w:rsid w:val="00306A4C"/>
    <w:rsid w:val="0030778A"/>
    <w:rsid w:val="00313B8C"/>
    <w:rsid w:val="003167C4"/>
    <w:rsid w:val="00317E55"/>
    <w:rsid w:val="00320413"/>
    <w:rsid w:val="00320E43"/>
    <w:rsid w:val="00321E1A"/>
    <w:rsid w:val="0032329E"/>
    <w:rsid w:val="003236DC"/>
    <w:rsid w:val="00325C61"/>
    <w:rsid w:val="0032622D"/>
    <w:rsid w:val="00326941"/>
    <w:rsid w:val="00327E43"/>
    <w:rsid w:val="00334CDD"/>
    <w:rsid w:val="00335515"/>
    <w:rsid w:val="00343E7E"/>
    <w:rsid w:val="00344252"/>
    <w:rsid w:val="00344889"/>
    <w:rsid w:val="00344F42"/>
    <w:rsid w:val="00345F0F"/>
    <w:rsid w:val="003462F0"/>
    <w:rsid w:val="003468A7"/>
    <w:rsid w:val="003474D9"/>
    <w:rsid w:val="003531EA"/>
    <w:rsid w:val="003535DE"/>
    <w:rsid w:val="00360332"/>
    <w:rsid w:val="003614A8"/>
    <w:rsid w:val="003637EA"/>
    <w:rsid w:val="00363D01"/>
    <w:rsid w:val="00365012"/>
    <w:rsid w:val="003670A6"/>
    <w:rsid w:val="0036711B"/>
    <w:rsid w:val="00371201"/>
    <w:rsid w:val="00371DF5"/>
    <w:rsid w:val="0037272A"/>
    <w:rsid w:val="0037317C"/>
    <w:rsid w:val="00374B00"/>
    <w:rsid w:val="00375D65"/>
    <w:rsid w:val="00377ED6"/>
    <w:rsid w:val="00381AF7"/>
    <w:rsid w:val="003824B3"/>
    <w:rsid w:val="00382725"/>
    <w:rsid w:val="003847B6"/>
    <w:rsid w:val="00384BD2"/>
    <w:rsid w:val="00390F79"/>
    <w:rsid w:val="00395198"/>
    <w:rsid w:val="0039609C"/>
    <w:rsid w:val="00396367"/>
    <w:rsid w:val="0039769F"/>
    <w:rsid w:val="003A0C2A"/>
    <w:rsid w:val="003A0E63"/>
    <w:rsid w:val="003A153B"/>
    <w:rsid w:val="003A2715"/>
    <w:rsid w:val="003A4C4B"/>
    <w:rsid w:val="003A4F35"/>
    <w:rsid w:val="003A64EF"/>
    <w:rsid w:val="003A6E32"/>
    <w:rsid w:val="003B0630"/>
    <w:rsid w:val="003B1FDF"/>
    <w:rsid w:val="003B2EE3"/>
    <w:rsid w:val="003B48F3"/>
    <w:rsid w:val="003B5C8B"/>
    <w:rsid w:val="003B5F7E"/>
    <w:rsid w:val="003B792D"/>
    <w:rsid w:val="003C2CFC"/>
    <w:rsid w:val="003C5064"/>
    <w:rsid w:val="003D07E4"/>
    <w:rsid w:val="003D1A6C"/>
    <w:rsid w:val="003D349B"/>
    <w:rsid w:val="003D7521"/>
    <w:rsid w:val="003D7528"/>
    <w:rsid w:val="003E068C"/>
    <w:rsid w:val="003E40E0"/>
    <w:rsid w:val="003E5FC5"/>
    <w:rsid w:val="003E696B"/>
    <w:rsid w:val="003F222F"/>
    <w:rsid w:val="003F2EEF"/>
    <w:rsid w:val="003F63C4"/>
    <w:rsid w:val="003F700D"/>
    <w:rsid w:val="003F701C"/>
    <w:rsid w:val="004005FF"/>
    <w:rsid w:val="00400689"/>
    <w:rsid w:val="00403022"/>
    <w:rsid w:val="00407FEA"/>
    <w:rsid w:val="0041003B"/>
    <w:rsid w:val="004100E3"/>
    <w:rsid w:val="00417B2F"/>
    <w:rsid w:val="004216D1"/>
    <w:rsid w:val="00423547"/>
    <w:rsid w:val="0042617B"/>
    <w:rsid w:val="0042635F"/>
    <w:rsid w:val="00427344"/>
    <w:rsid w:val="004324D1"/>
    <w:rsid w:val="00433539"/>
    <w:rsid w:val="00435FD4"/>
    <w:rsid w:val="00435FD9"/>
    <w:rsid w:val="0044186B"/>
    <w:rsid w:val="00441E7C"/>
    <w:rsid w:val="00443B13"/>
    <w:rsid w:val="004445AC"/>
    <w:rsid w:val="004453BE"/>
    <w:rsid w:val="00445F48"/>
    <w:rsid w:val="0045533E"/>
    <w:rsid w:val="00460074"/>
    <w:rsid w:val="004606FE"/>
    <w:rsid w:val="00460B22"/>
    <w:rsid w:val="00460D01"/>
    <w:rsid w:val="00460F4A"/>
    <w:rsid w:val="0046217D"/>
    <w:rsid w:val="0046277A"/>
    <w:rsid w:val="0046288C"/>
    <w:rsid w:val="00463D94"/>
    <w:rsid w:val="00464B68"/>
    <w:rsid w:val="00464FA2"/>
    <w:rsid w:val="0046707C"/>
    <w:rsid w:val="00474AB7"/>
    <w:rsid w:val="00476EED"/>
    <w:rsid w:val="00477FCD"/>
    <w:rsid w:val="00481729"/>
    <w:rsid w:val="0048467D"/>
    <w:rsid w:val="00484B0B"/>
    <w:rsid w:val="00487D51"/>
    <w:rsid w:val="00490BA3"/>
    <w:rsid w:val="00493545"/>
    <w:rsid w:val="00494AF7"/>
    <w:rsid w:val="00494F1B"/>
    <w:rsid w:val="004A12E6"/>
    <w:rsid w:val="004A15CD"/>
    <w:rsid w:val="004A3733"/>
    <w:rsid w:val="004A424B"/>
    <w:rsid w:val="004A68F1"/>
    <w:rsid w:val="004B3349"/>
    <w:rsid w:val="004B33B5"/>
    <w:rsid w:val="004B5A60"/>
    <w:rsid w:val="004B5B47"/>
    <w:rsid w:val="004B6D92"/>
    <w:rsid w:val="004B7916"/>
    <w:rsid w:val="004B7C31"/>
    <w:rsid w:val="004B7E8E"/>
    <w:rsid w:val="004C20D9"/>
    <w:rsid w:val="004C2488"/>
    <w:rsid w:val="004C3085"/>
    <w:rsid w:val="004C66BF"/>
    <w:rsid w:val="004D1F3E"/>
    <w:rsid w:val="004D3E1F"/>
    <w:rsid w:val="004D443C"/>
    <w:rsid w:val="004D4976"/>
    <w:rsid w:val="004D6320"/>
    <w:rsid w:val="004E0E81"/>
    <w:rsid w:val="004E468E"/>
    <w:rsid w:val="004E57C6"/>
    <w:rsid w:val="004E5957"/>
    <w:rsid w:val="004F0311"/>
    <w:rsid w:val="004F10E4"/>
    <w:rsid w:val="004F1DD9"/>
    <w:rsid w:val="004F313E"/>
    <w:rsid w:val="004F4415"/>
    <w:rsid w:val="004F4AEA"/>
    <w:rsid w:val="004F5417"/>
    <w:rsid w:val="00506B54"/>
    <w:rsid w:val="00510251"/>
    <w:rsid w:val="00510F8E"/>
    <w:rsid w:val="00511C46"/>
    <w:rsid w:val="00514142"/>
    <w:rsid w:val="00514712"/>
    <w:rsid w:val="00514A0D"/>
    <w:rsid w:val="00517135"/>
    <w:rsid w:val="005174C1"/>
    <w:rsid w:val="00522DC5"/>
    <w:rsid w:val="00532482"/>
    <w:rsid w:val="0053364C"/>
    <w:rsid w:val="00534CD7"/>
    <w:rsid w:val="00537F06"/>
    <w:rsid w:val="00544479"/>
    <w:rsid w:val="005444B2"/>
    <w:rsid w:val="00544738"/>
    <w:rsid w:val="00544F36"/>
    <w:rsid w:val="00552FD1"/>
    <w:rsid w:val="00553092"/>
    <w:rsid w:val="00554D1F"/>
    <w:rsid w:val="00555163"/>
    <w:rsid w:val="0056115D"/>
    <w:rsid w:val="005627D7"/>
    <w:rsid w:val="00563774"/>
    <w:rsid w:val="00566CBC"/>
    <w:rsid w:val="0057488C"/>
    <w:rsid w:val="00580579"/>
    <w:rsid w:val="0058270A"/>
    <w:rsid w:val="00582EA0"/>
    <w:rsid w:val="00583A61"/>
    <w:rsid w:val="00585003"/>
    <w:rsid w:val="005854F9"/>
    <w:rsid w:val="005905D7"/>
    <w:rsid w:val="0059177D"/>
    <w:rsid w:val="00595C22"/>
    <w:rsid w:val="00596CF5"/>
    <w:rsid w:val="005A1C2F"/>
    <w:rsid w:val="005A3327"/>
    <w:rsid w:val="005A7381"/>
    <w:rsid w:val="005B1A18"/>
    <w:rsid w:val="005B2EE7"/>
    <w:rsid w:val="005B5AEF"/>
    <w:rsid w:val="005C0229"/>
    <w:rsid w:val="005C0BC9"/>
    <w:rsid w:val="005C3FE1"/>
    <w:rsid w:val="005C6DB1"/>
    <w:rsid w:val="005D0B7B"/>
    <w:rsid w:val="005D1620"/>
    <w:rsid w:val="005D1952"/>
    <w:rsid w:val="005D633C"/>
    <w:rsid w:val="005D63DB"/>
    <w:rsid w:val="005D6796"/>
    <w:rsid w:val="005E1ABA"/>
    <w:rsid w:val="005E21B1"/>
    <w:rsid w:val="005E5239"/>
    <w:rsid w:val="005E6BF4"/>
    <w:rsid w:val="005F2332"/>
    <w:rsid w:val="005F5413"/>
    <w:rsid w:val="006006F0"/>
    <w:rsid w:val="00602307"/>
    <w:rsid w:val="00603305"/>
    <w:rsid w:val="00603DAC"/>
    <w:rsid w:val="006069D9"/>
    <w:rsid w:val="00610509"/>
    <w:rsid w:val="00610B65"/>
    <w:rsid w:val="00610CBB"/>
    <w:rsid w:val="00611388"/>
    <w:rsid w:val="006134CB"/>
    <w:rsid w:val="0061400E"/>
    <w:rsid w:val="00614113"/>
    <w:rsid w:val="00617E60"/>
    <w:rsid w:val="00620090"/>
    <w:rsid w:val="00632B4C"/>
    <w:rsid w:val="006362E8"/>
    <w:rsid w:val="006371EC"/>
    <w:rsid w:val="00637467"/>
    <w:rsid w:val="006404A6"/>
    <w:rsid w:val="006431AA"/>
    <w:rsid w:val="00643D2A"/>
    <w:rsid w:val="00647A47"/>
    <w:rsid w:val="00653CDD"/>
    <w:rsid w:val="00655894"/>
    <w:rsid w:val="006561EE"/>
    <w:rsid w:val="00656D94"/>
    <w:rsid w:val="00657508"/>
    <w:rsid w:val="00661DCF"/>
    <w:rsid w:val="0067108A"/>
    <w:rsid w:val="00671F78"/>
    <w:rsid w:val="0067599B"/>
    <w:rsid w:val="006760DE"/>
    <w:rsid w:val="0067618E"/>
    <w:rsid w:val="0068266E"/>
    <w:rsid w:val="00683C70"/>
    <w:rsid w:val="00686408"/>
    <w:rsid w:val="00686F83"/>
    <w:rsid w:val="006877E0"/>
    <w:rsid w:val="00692B2F"/>
    <w:rsid w:val="0069582A"/>
    <w:rsid w:val="00696291"/>
    <w:rsid w:val="00696800"/>
    <w:rsid w:val="00696B7B"/>
    <w:rsid w:val="006A1858"/>
    <w:rsid w:val="006A1FB7"/>
    <w:rsid w:val="006A2F29"/>
    <w:rsid w:val="006A34BB"/>
    <w:rsid w:val="006A5B76"/>
    <w:rsid w:val="006A729B"/>
    <w:rsid w:val="006B0F59"/>
    <w:rsid w:val="006B315E"/>
    <w:rsid w:val="006B342D"/>
    <w:rsid w:val="006B4713"/>
    <w:rsid w:val="006B5D49"/>
    <w:rsid w:val="006B6DAB"/>
    <w:rsid w:val="006C0DC4"/>
    <w:rsid w:val="006C7006"/>
    <w:rsid w:val="006C774E"/>
    <w:rsid w:val="006C7C77"/>
    <w:rsid w:val="006D4607"/>
    <w:rsid w:val="006D4852"/>
    <w:rsid w:val="006E2E76"/>
    <w:rsid w:val="006E57E3"/>
    <w:rsid w:val="006E76F9"/>
    <w:rsid w:val="006F6120"/>
    <w:rsid w:val="006F7A91"/>
    <w:rsid w:val="00701EDE"/>
    <w:rsid w:val="00703A69"/>
    <w:rsid w:val="007045DE"/>
    <w:rsid w:val="00706202"/>
    <w:rsid w:val="00707578"/>
    <w:rsid w:val="007077B6"/>
    <w:rsid w:val="00707DFB"/>
    <w:rsid w:val="0071145B"/>
    <w:rsid w:val="007122BC"/>
    <w:rsid w:val="00720DCD"/>
    <w:rsid w:val="0072251E"/>
    <w:rsid w:val="00722986"/>
    <w:rsid w:val="007252B0"/>
    <w:rsid w:val="007256A5"/>
    <w:rsid w:val="0073030E"/>
    <w:rsid w:val="00730C57"/>
    <w:rsid w:val="0073362D"/>
    <w:rsid w:val="007350B8"/>
    <w:rsid w:val="0073745C"/>
    <w:rsid w:val="00741475"/>
    <w:rsid w:val="00741DBD"/>
    <w:rsid w:val="00744F97"/>
    <w:rsid w:val="00745CF1"/>
    <w:rsid w:val="007475AA"/>
    <w:rsid w:val="007477D8"/>
    <w:rsid w:val="0075438D"/>
    <w:rsid w:val="00761BF7"/>
    <w:rsid w:val="007622DC"/>
    <w:rsid w:val="00762949"/>
    <w:rsid w:val="007634B3"/>
    <w:rsid w:val="00764EA9"/>
    <w:rsid w:val="00767208"/>
    <w:rsid w:val="007673ED"/>
    <w:rsid w:val="00770611"/>
    <w:rsid w:val="007722BF"/>
    <w:rsid w:val="00774C0B"/>
    <w:rsid w:val="00775740"/>
    <w:rsid w:val="00775907"/>
    <w:rsid w:val="00777C5F"/>
    <w:rsid w:val="00777C8A"/>
    <w:rsid w:val="00783C3E"/>
    <w:rsid w:val="00786E6B"/>
    <w:rsid w:val="00787B69"/>
    <w:rsid w:val="00792582"/>
    <w:rsid w:val="007925E2"/>
    <w:rsid w:val="007A22F5"/>
    <w:rsid w:val="007A4792"/>
    <w:rsid w:val="007B2761"/>
    <w:rsid w:val="007B48B4"/>
    <w:rsid w:val="007B535F"/>
    <w:rsid w:val="007C42E5"/>
    <w:rsid w:val="007C4E2D"/>
    <w:rsid w:val="007C7C28"/>
    <w:rsid w:val="007D265E"/>
    <w:rsid w:val="007D4FC1"/>
    <w:rsid w:val="007E0A1A"/>
    <w:rsid w:val="007E1251"/>
    <w:rsid w:val="007E1600"/>
    <w:rsid w:val="007E171F"/>
    <w:rsid w:val="007E3777"/>
    <w:rsid w:val="007F17FD"/>
    <w:rsid w:val="007F37EB"/>
    <w:rsid w:val="007F3DAD"/>
    <w:rsid w:val="007F4A64"/>
    <w:rsid w:val="007F5AD6"/>
    <w:rsid w:val="007F6876"/>
    <w:rsid w:val="00802397"/>
    <w:rsid w:val="00802AC0"/>
    <w:rsid w:val="00803C74"/>
    <w:rsid w:val="00804553"/>
    <w:rsid w:val="0080524A"/>
    <w:rsid w:val="008102E4"/>
    <w:rsid w:val="008106C4"/>
    <w:rsid w:val="00817F10"/>
    <w:rsid w:val="00817FD9"/>
    <w:rsid w:val="0082161C"/>
    <w:rsid w:val="0082760C"/>
    <w:rsid w:val="00830362"/>
    <w:rsid w:val="00835AAD"/>
    <w:rsid w:val="00836750"/>
    <w:rsid w:val="00837CA0"/>
    <w:rsid w:val="00841384"/>
    <w:rsid w:val="00843A04"/>
    <w:rsid w:val="00843CE7"/>
    <w:rsid w:val="00845AA5"/>
    <w:rsid w:val="00850CC6"/>
    <w:rsid w:val="00851645"/>
    <w:rsid w:val="0085293A"/>
    <w:rsid w:val="00854400"/>
    <w:rsid w:val="00854F27"/>
    <w:rsid w:val="0085794D"/>
    <w:rsid w:val="00862CD1"/>
    <w:rsid w:val="00864217"/>
    <w:rsid w:val="008660DE"/>
    <w:rsid w:val="00866194"/>
    <w:rsid w:val="0087062C"/>
    <w:rsid w:val="00871E43"/>
    <w:rsid w:val="008720F8"/>
    <w:rsid w:val="0087233A"/>
    <w:rsid w:val="008725DA"/>
    <w:rsid w:val="00872A5F"/>
    <w:rsid w:val="008760B5"/>
    <w:rsid w:val="008811CC"/>
    <w:rsid w:val="008821A9"/>
    <w:rsid w:val="008824BE"/>
    <w:rsid w:val="0089742D"/>
    <w:rsid w:val="008A0625"/>
    <w:rsid w:val="008A2E96"/>
    <w:rsid w:val="008A3034"/>
    <w:rsid w:val="008A7477"/>
    <w:rsid w:val="008B004A"/>
    <w:rsid w:val="008B221B"/>
    <w:rsid w:val="008B2944"/>
    <w:rsid w:val="008B2BDF"/>
    <w:rsid w:val="008B3038"/>
    <w:rsid w:val="008B6CC6"/>
    <w:rsid w:val="008C39C7"/>
    <w:rsid w:val="008C7071"/>
    <w:rsid w:val="008D1103"/>
    <w:rsid w:val="008D406E"/>
    <w:rsid w:val="008D4182"/>
    <w:rsid w:val="008D50B7"/>
    <w:rsid w:val="008D5B0C"/>
    <w:rsid w:val="008D63AA"/>
    <w:rsid w:val="008D7C50"/>
    <w:rsid w:val="008E0908"/>
    <w:rsid w:val="008E12E1"/>
    <w:rsid w:val="008E1E14"/>
    <w:rsid w:val="008E20D3"/>
    <w:rsid w:val="008E6A46"/>
    <w:rsid w:val="008E77CD"/>
    <w:rsid w:val="008F0497"/>
    <w:rsid w:val="008F4E64"/>
    <w:rsid w:val="00900AE2"/>
    <w:rsid w:val="00900F8A"/>
    <w:rsid w:val="009015A4"/>
    <w:rsid w:val="0090164A"/>
    <w:rsid w:val="009046F2"/>
    <w:rsid w:val="00910A09"/>
    <w:rsid w:val="00911449"/>
    <w:rsid w:val="00913A80"/>
    <w:rsid w:val="00915444"/>
    <w:rsid w:val="00915CE8"/>
    <w:rsid w:val="0091617F"/>
    <w:rsid w:val="00917BA5"/>
    <w:rsid w:val="00920777"/>
    <w:rsid w:val="0092101D"/>
    <w:rsid w:val="009222A0"/>
    <w:rsid w:val="00925495"/>
    <w:rsid w:val="00925E34"/>
    <w:rsid w:val="00927300"/>
    <w:rsid w:val="009275C8"/>
    <w:rsid w:val="00930EBA"/>
    <w:rsid w:val="00932C7E"/>
    <w:rsid w:val="009347EC"/>
    <w:rsid w:val="00936081"/>
    <w:rsid w:val="0094016E"/>
    <w:rsid w:val="0094152F"/>
    <w:rsid w:val="00942D9F"/>
    <w:rsid w:val="00943067"/>
    <w:rsid w:val="00952A64"/>
    <w:rsid w:val="009530E0"/>
    <w:rsid w:val="00953648"/>
    <w:rsid w:val="00953778"/>
    <w:rsid w:val="009543AF"/>
    <w:rsid w:val="00954E6E"/>
    <w:rsid w:val="00955FED"/>
    <w:rsid w:val="00956574"/>
    <w:rsid w:val="00957D8A"/>
    <w:rsid w:val="00961062"/>
    <w:rsid w:val="00961634"/>
    <w:rsid w:val="00962C0F"/>
    <w:rsid w:val="00963D7C"/>
    <w:rsid w:val="00964A47"/>
    <w:rsid w:val="00970111"/>
    <w:rsid w:val="009739E7"/>
    <w:rsid w:val="009740B6"/>
    <w:rsid w:val="00975A8B"/>
    <w:rsid w:val="009837F5"/>
    <w:rsid w:val="00984B78"/>
    <w:rsid w:val="00987A23"/>
    <w:rsid w:val="00987E45"/>
    <w:rsid w:val="009944F5"/>
    <w:rsid w:val="00995641"/>
    <w:rsid w:val="00996067"/>
    <w:rsid w:val="009976D0"/>
    <w:rsid w:val="009A3306"/>
    <w:rsid w:val="009A41C6"/>
    <w:rsid w:val="009A6481"/>
    <w:rsid w:val="009B076B"/>
    <w:rsid w:val="009B3AC1"/>
    <w:rsid w:val="009C357B"/>
    <w:rsid w:val="009C5860"/>
    <w:rsid w:val="009D08A5"/>
    <w:rsid w:val="009D19DE"/>
    <w:rsid w:val="009D29FA"/>
    <w:rsid w:val="009D4B00"/>
    <w:rsid w:val="009D502C"/>
    <w:rsid w:val="009D549E"/>
    <w:rsid w:val="009D57C0"/>
    <w:rsid w:val="009D78D9"/>
    <w:rsid w:val="009E03B4"/>
    <w:rsid w:val="009E35E7"/>
    <w:rsid w:val="009E4ACF"/>
    <w:rsid w:val="009F2C08"/>
    <w:rsid w:val="009F6C5C"/>
    <w:rsid w:val="00A006D3"/>
    <w:rsid w:val="00A00774"/>
    <w:rsid w:val="00A00F37"/>
    <w:rsid w:val="00A07234"/>
    <w:rsid w:val="00A12F67"/>
    <w:rsid w:val="00A131F7"/>
    <w:rsid w:val="00A167E6"/>
    <w:rsid w:val="00A21CF7"/>
    <w:rsid w:val="00A22B72"/>
    <w:rsid w:val="00A2559F"/>
    <w:rsid w:val="00A2648E"/>
    <w:rsid w:val="00A26E7B"/>
    <w:rsid w:val="00A27A35"/>
    <w:rsid w:val="00A3069C"/>
    <w:rsid w:val="00A329D8"/>
    <w:rsid w:val="00A32C41"/>
    <w:rsid w:val="00A33008"/>
    <w:rsid w:val="00A3595D"/>
    <w:rsid w:val="00A3773B"/>
    <w:rsid w:val="00A433DC"/>
    <w:rsid w:val="00A43486"/>
    <w:rsid w:val="00A466B2"/>
    <w:rsid w:val="00A5017A"/>
    <w:rsid w:val="00A515F9"/>
    <w:rsid w:val="00A605C6"/>
    <w:rsid w:val="00A60C52"/>
    <w:rsid w:val="00A61002"/>
    <w:rsid w:val="00A611AA"/>
    <w:rsid w:val="00A612F8"/>
    <w:rsid w:val="00A665C0"/>
    <w:rsid w:val="00A72995"/>
    <w:rsid w:val="00A74C3E"/>
    <w:rsid w:val="00A7645C"/>
    <w:rsid w:val="00A82A9A"/>
    <w:rsid w:val="00A831B6"/>
    <w:rsid w:val="00A86F2C"/>
    <w:rsid w:val="00A87DC9"/>
    <w:rsid w:val="00A902B4"/>
    <w:rsid w:val="00A92418"/>
    <w:rsid w:val="00A950D4"/>
    <w:rsid w:val="00A961A0"/>
    <w:rsid w:val="00AA0B1A"/>
    <w:rsid w:val="00AA1A65"/>
    <w:rsid w:val="00AA364B"/>
    <w:rsid w:val="00AA3EC1"/>
    <w:rsid w:val="00AA4DCE"/>
    <w:rsid w:val="00AA622E"/>
    <w:rsid w:val="00AA717D"/>
    <w:rsid w:val="00AB0E1E"/>
    <w:rsid w:val="00AB382C"/>
    <w:rsid w:val="00AB46A6"/>
    <w:rsid w:val="00AB4BC1"/>
    <w:rsid w:val="00AB6881"/>
    <w:rsid w:val="00AC4B54"/>
    <w:rsid w:val="00AC5210"/>
    <w:rsid w:val="00AC54AA"/>
    <w:rsid w:val="00AC6289"/>
    <w:rsid w:val="00AD6A7C"/>
    <w:rsid w:val="00AE0312"/>
    <w:rsid w:val="00AE50DF"/>
    <w:rsid w:val="00AE591B"/>
    <w:rsid w:val="00AF08B4"/>
    <w:rsid w:val="00AF0DF1"/>
    <w:rsid w:val="00AF359B"/>
    <w:rsid w:val="00AF5298"/>
    <w:rsid w:val="00AF548F"/>
    <w:rsid w:val="00AF642D"/>
    <w:rsid w:val="00B00CA8"/>
    <w:rsid w:val="00B024D4"/>
    <w:rsid w:val="00B02570"/>
    <w:rsid w:val="00B049AC"/>
    <w:rsid w:val="00B06274"/>
    <w:rsid w:val="00B065F9"/>
    <w:rsid w:val="00B06660"/>
    <w:rsid w:val="00B06748"/>
    <w:rsid w:val="00B06DBC"/>
    <w:rsid w:val="00B1050A"/>
    <w:rsid w:val="00B168E8"/>
    <w:rsid w:val="00B16E5D"/>
    <w:rsid w:val="00B2145E"/>
    <w:rsid w:val="00B2646F"/>
    <w:rsid w:val="00B30F13"/>
    <w:rsid w:val="00B314B5"/>
    <w:rsid w:val="00B3540C"/>
    <w:rsid w:val="00B43A2F"/>
    <w:rsid w:val="00B44EF0"/>
    <w:rsid w:val="00B452F4"/>
    <w:rsid w:val="00B4598D"/>
    <w:rsid w:val="00B462D5"/>
    <w:rsid w:val="00B47801"/>
    <w:rsid w:val="00B47809"/>
    <w:rsid w:val="00B60688"/>
    <w:rsid w:val="00B615F3"/>
    <w:rsid w:val="00B61E94"/>
    <w:rsid w:val="00B62BB0"/>
    <w:rsid w:val="00B639B8"/>
    <w:rsid w:val="00B652C0"/>
    <w:rsid w:val="00B6635D"/>
    <w:rsid w:val="00B7025F"/>
    <w:rsid w:val="00B708B3"/>
    <w:rsid w:val="00B70CD7"/>
    <w:rsid w:val="00B75B3B"/>
    <w:rsid w:val="00B77416"/>
    <w:rsid w:val="00B819A6"/>
    <w:rsid w:val="00B83179"/>
    <w:rsid w:val="00B83840"/>
    <w:rsid w:val="00B877D0"/>
    <w:rsid w:val="00B9083A"/>
    <w:rsid w:val="00B909AA"/>
    <w:rsid w:val="00B91DC0"/>
    <w:rsid w:val="00B9268F"/>
    <w:rsid w:val="00B943F2"/>
    <w:rsid w:val="00B95229"/>
    <w:rsid w:val="00B97C6E"/>
    <w:rsid w:val="00B97CC1"/>
    <w:rsid w:val="00BA0301"/>
    <w:rsid w:val="00BA4187"/>
    <w:rsid w:val="00BA49C7"/>
    <w:rsid w:val="00BA49E8"/>
    <w:rsid w:val="00BA4F8B"/>
    <w:rsid w:val="00BA510F"/>
    <w:rsid w:val="00BA6625"/>
    <w:rsid w:val="00BA6B61"/>
    <w:rsid w:val="00BB0FEB"/>
    <w:rsid w:val="00BB1554"/>
    <w:rsid w:val="00BB1652"/>
    <w:rsid w:val="00BB4741"/>
    <w:rsid w:val="00BC0AB0"/>
    <w:rsid w:val="00BC3C81"/>
    <w:rsid w:val="00BD1162"/>
    <w:rsid w:val="00BD2C78"/>
    <w:rsid w:val="00BD35ED"/>
    <w:rsid w:val="00BD4561"/>
    <w:rsid w:val="00BD4CB7"/>
    <w:rsid w:val="00BD609E"/>
    <w:rsid w:val="00BE1213"/>
    <w:rsid w:val="00BE1511"/>
    <w:rsid w:val="00BE7E56"/>
    <w:rsid w:val="00BF1095"/>
    <w:rsid w:val="00C01976"/>
    <w:rsid w:val="00C02D43"/>
    <w:rsid w:val="00C02EEF"/>
    <w:rsid w:val="00C04B3E"/>
    <w:rsid w:val="00C07553"/>
    <w:rsid w:val="00C163D4"/>
    <w:rsid w:val="00C2300C"/>
    <w:rsid w:val="00C23C6B"/>
    <w:rsid w:val="00C240FA"/>
    <w:rsid w:val="00C307DB"/>
    <w:rsid w:val="00C31C51"/>
    <w:rsid w:val="00C31D83"/>
    <w:rsid w:val="00C3233B"/>
    <w:rsid w:val="00C33AF5"/>
    <w:rsid w:val="00C34660"/>
    <w:rsid w:val="00C3592D"/>
    <w:rsid w:val="00C42BE3"/>
    <w:rsid w:val="00C446BA"/>
    <w:rsid w:val="00C4525F"/>
    <w:rsid w:val="00C45EC9"/>
    <w:rsid w:val="00C515B8"/>
    <w:rsid w:val="00C55AC5"/>
    <w:rsid w:val="00C56225"/>
    <w:rsid w:val="00C57816"/>
    <w:rsid w:val="00C57987"/>
    <w:rsid w:val="00C64652"/>
    <w:rsid w:val="00C67926"/>
    <w:rsid w:val="00C67C04"/>
    <w:rsid w:val="00C750C6"/>
    <w:rsid w:val="00C75338"/>
    <w:rsid w:val="00C778EB"/>
    <w:rsid w:val="00C812ED"/>
    <w:rsid w:val="00C82348"/>
    <w:rsid w:val="00C8293F"/>
    <w:rsid w:val="00C82D82"/>
    <w:rsid w:val="00C84162"/>
    <w:rsid w:val="00C84BBB"/>
    <w:rsid w:val="00C85D22"/>
    <w:rsid w:val="00C9768C"/>
    <w:rsid w:val="00CA1F57"/>
    <w:rsid w:val="00CA22A1"/>
    <w:rsid w:val="00CA45E4"/>
    <w:rsid w:val="00CA6633"/>
    <w:rsid w:val="00CA758C"/>
    <w:rsid w:val="00CA7832"/>
    <w:rsid w:val="00CB472E"/>
    <w:rsid w:val="00CB5B02"/>
    <w:rsid w:val="00CB6A88"/>
    <w:rsid w:val="00CC0596"/>
    <w:rsid w:val="00CC0A4A"/>
    <w:rsid w:val="00CC109D"/>
    <w:rsid w:val="00CC2B0A"/>
    <w:rsid w:val="00CC492B"/>
    <w:rsid w:val="00CC493A"/>
    <w:rsid w:val="00CC5E3E"/>
    <w:rsid w:val="00CD365D"/>
    <w:rsid w:val="00CD686E"/>
    <w:rsid w:val="00CD6C6C"/>
    <w:rsid w:val="00CD7852"/>
    <w:rsid w:val="00CE04E6"/>
    <w:rsid w:val="00CE1DA0"/>
    <w:rsid w:val="00CE48C3"/>
    <w:rsid w:val="00CE5148"/>
    <w:rsid w:val="00CE7098"/>
    <w:rsid w:val="00CF04A0"/>
    <w:rsid w:val="00CF1DA0"/>
    <w:rsid w:val="00CF2753"/>
    <w:rsid w:val="00CF71FC"/>
    <w:rsid w:val="00CF7651"/>
    <w:rsid w:val="00D0625A"/>
    <w:rsid w:val="00D0723B"/>
    <w:rsid w:val="00D12D0A"/>
    <w:rsid w:val="00D209D2"/>
    <w:rsid w:val="00D2268B"/>
    <w:rsid w:val="00D2365E"/>
    <w:rsid w:val="00D243A3"/>
    <w:rsid w:val="00D24D3D"/>
    <w:rsid w:val="00D30AEF"/>
    <w:rsid w:val="00D32CA6"/>
    <w:rsid w:val="00D34474"/>
    <w:rsid w:val="00D4252C"/>
    <w:rsid w:val="00D4314F"/>
    <w:rsid w:val="00D45B50"/>
    <w:rsid w:val="00D5035D"/>
    <w:rsid w:val="00D5146E"/>
    <w:rsid w:val="00D55517"/>
    <w:rsid w:val="00D57230"/>
    <w:rsid w:val="00D61636"/>
    <w:rsid w:val="00D61861"/>
    <w:rsid w:val="00D63000"/>
    <w:rsid w:val="00D638CA"/>
    <w:rsid w:val="00D6596A"/>
    <w:rsid w:val="00D706C6"/>
    <w:rsid w:val="00D716A3"/>
    <w:rsid w:val="00D72812"/>
    <w:rsid w:val="00D729CD"/>
    <w:rsid w:val="00D72E17"/>
    <w:rsid w:val="00D749CA"/>
    <w:rsid w:val="00D754A4"/>
    <w:rsid w:val="00D76665"/>
    <w:rsid w:val="00D809BE"/>
    <w:rsid w:val="00D80B40"/>
    <w:rsid w:val="00D810E2"/>
    <w:rsid w:val="00D8356B"/>
    <w:rsid w:val="00D838E3"/>
    <w:rsid w:val="00D84C5F"/>
    <w:rsid w:val="00D852EE"/>
    <w:rsid w:val="00D876B2"/>
    <w:rsid w:val="00D9071C"/>
    <w:rsid w:val="00DA17C1"/>
    <w:rsid w:val="00DA425C"/>
    <w:rsid w:val="00DA75E1"/>
    <w:rsid w:val="00DA7E61"/>
    <w:rsid w:val="00DB15AC"/>
    <w:rsid w:val="00DB25DE"/>
    <w:rsid w:val="00DB30BC"/>
    <w:rsid w:val="00DB4358"/>
    <w:rsid w:val="00DC0B5B"/>
    <w:rsid w:val="00DC1E16"/>
    <w:rsid w:val="00DC2133"/>
    <w:rsid w:val="00DC283C"/>
    <w:rsid w:val="00DC2D5B"/>
    <w:rsid w:val="00DC354F"/>
    <w:rsid w:val="00DC3B7E"/>
    <w:rsid w:val="00DC45A0"/>
    <w:rsid w:val="00DC4CD8"/>
    <w:rsid w:val="00DD1BEF"/>
    <w:rsid w:val="00DD3FE4"/>
    <w:rsid w:val="00DD7289"/>
    <w:rsid w:val="00DE0424"/>
    <w:rsid w:val="00DE09EA"/>
    <w:rsid w:val="00DE1BFB"/>
    <w:rsid w:val="00DE357E"/>
    <w:rsid w:val="00DE6B1B"/>
    <w:rsid w:val="00DE7837"/>
    <w:rsid w:val="00DF0EA9"/>
    <w:rsid w:val="00DF4AC2"/>
    <w:rsid w:val="00DF6A39"/>
    <w:rsid w:val="00E01A82"/>
    <w:rsid w:val="00E06E27"/>
    <w:rsid w:val="00E07C01"/>
    <w:rsid w:val="00E1229F"/>
    <w:rsid w:val="00E12DC4"/>
    <w:rsid w:val="00E14679"/>
    <w:rsid w:val="00E14F22"/>
    <w:rsid w:val="00E2383C"/>
    <w:rsid w:val="00E23D71"/>
    <w:rsid w:val="00E25AF4"/>
    <w:rsid w:val="00E3316C"/>
    <w:rsid w:val="00E35E60"/>
    <w:rsid w:val="00E40660"/>
    <w:rsid w:val="00E40727"/>
    <w:rsid w:val="00E41502"/>
    <w:rsid w:val="00E41B2D"/>
    <w:rsid w:val="00E454C8"/>
    <w:rsid w:val="00E506FB"/>
    <w:rsid w:val="00E53A68"/>
    <w:rsid w:val="00E624E0"/>
    <w:rsid w:val="00E62609"/>
    <w:rsid w:val="00E6330C"/>
    <w:rsid w:val="00E66396"/>
    <w:rsid w:val="00E70AAA"/>
    <w:rsid w:val="00E71BD6"/>
    <w:rsid w:val="00E72F4B"/>
    <w:rsid w:val="00E74AE8"/>
    <w:rsid w:val="00E808C1"/>
    <w:rsid w:val="00E853E5"/>
    <w:rsid w:val="00E85BA8"/>
    <w:rsid w:val="00E87786"/>
    <w:rsid w:val="00E9087D"/>
    <w:rsid w:val="00E92196"/>
    <w:rsid w:val="00E937EA"/>
    <w:rsid w:val="00E939D7"/>
    <w:rsid w:val="00E9576E"/>
    <w:rsid w:val="00E959E2"/>
    <w:rsid w:val="00E95A44"/>
    <w:rsid w:val="00E970D4"/>
    <w:rsid w:val="00EA189C"/>
    <w:rsid w:val="00EA2547"/>
    <w:rsid w:val="00EA4F79"/>
    <w:rsid w:val="00EA5717"/>
    <w:rsid w:val="00EA7136"/>
    <w:rsid w:val="00EB00AB"/>
    <w:rsid w:val="00EB45E4"/>
    <w:rsid w:val="00EB5B23"/>
    <w:rsid w:val="00EB6A99"/>
    <w:rsid w:val="00EB7986"/>
    <w:rsid w:val="00EC310B"/>
    <w:rsid w:val="00EC4652"/>
    <w:rsid w:val="00EC4928"/>
    <w:rsid w:val="00EC73A2"/>
    <w:rsid w:val="00ED14A4"/>
    <w:rsid w:val="00ED2BC6"/>
    <w:rsid w:val="00ED3082"/>
    <w:rsid w:val="00ED62A8"/>
    <w:rsid w:val="00ED7048"/>
    <w:rsid w:val="00ED7290"/>
    <w:rsid w:val="00ED74F6"/>
    <w:rsid w:val="00ED7D8E"/>
    <w:rsid w:val="00ED7FF8"/>
    <w:rsid w:val="00EE0590"/>
    <w:rsid w:val="00EE1A90"/>
    <w:rsid w:val="00EE2552"/>
    <w:rsid w:val="00EE25A4"/>
    <w:rsid w:val="00EE3877"/>
    <w:rsid w:val="00EE4754"/>
    <w:rsid w:val="00EE7666"/>
    <w:rsid w:val="00EE7CE3"/>
    <w:rsid w:val="00EE7D75"/>
    <w:rsid w:val="00EF14F9"/>
    <w:rsid w:val="00EF3500"/>
    <w:rsid w:val="00EF3541"/>
    <w:rsid w:val="00EF5FA1"/>
    <w:rsid w:val="00EF60F5"/>
    <w:rsid w:val="00EF723D"/>
    <w:rsid w:val="00F01068"/>
    <w:rsid w:val="00F02721"/>
    <w:rsid w:val="00F03649"/>
    <w:rsid w:val="00F03CB1"/>
    <w:rsid w:val="00F053D3"/>
    <w:rsid w:val="00F057CB"/>
    <w:rsid w:val="00F05EB7"/>
    <w:rsid w:val="00F11982"/>
    <w:rsid w:val="00F1198C"/>
    <w:rsid w:val="00F240BA"/>
    <w:rsid w:val="00F250D2"/>
    <w:rsid w:val="00F3174D"/>
    <w:rsid w:val="00F37BDE"/>
    <w:rsid w:val="00F43167"/>
    <w:rsid w:val="00F444C5"/>
    <w:rsid w:val="00F44BDE"/>
    <w:rsid w:val="00F45881"/>
    <w:rsid w:val="00F45B59"/>
    <w:rsid w:val="00F47BEB"/>
    <w:rsid w:val="00F51F2C"/>
    <w:rsid w:val="00F525B1"/>
    <w:rsid w:val="00F52D1A"/>
    <w:rsid w:val="00F5534E"/>
    <w:rsid w:val="00F55CD7"/>
    <w:rsid w:val="00F56761"/>
    <w:rsid w:val="00F602AD"/>
    <w:rsid w:val="00F60408"/>
    <w:rsid w:val="00F6205B"/>
    <w:rsid w:val="00F636C8"/>
    <w:rsid w:val="00F65A11"/>
    <w:rsid w:val="00F70D2D"/>
    <w:rsid w:val="00F71B86"/>
    <w:rsid w:val="00F77842"/>
    <w:rsid w:val="00F80D52"/>
    <w:rsid w:val="00F87983"/>
    <w:rsid w:val="00F87DF7"/>
    <w:rsid w:val="00F907AB"/>
    <w:rsid w:val="00F90E03"/>
    <w:rsid w:val="00F92450"/>
    <w:rsid w:val="00F9264C"/>
    <w:rsid w:val="00F93550"/>
    <w:rsid w:val="00F95346"/>
    <w:rsid w:val="00F9596B"/>
    <w:rsid w:val="00F959BA"/>
    <w:rsid w:val="00FA06BE"/>
    <w:rsid w:val="00FA3D1F"/>
    <w:rsid w:val="00FA3EF4"/>
    <w:rsid w:val="00FA4A29"/>
    <w:rsid w:val="00FA51A2"/>
    <w:rsid w:val="00FA6926"/>
    <w:rsid w:val="00FB1091"/>
    <w:rsid w:val="00FB27F2"/>
    <w:rsid w:val="00FB372F"/>
    <w:rsid w:val="00FB4560"/>
    <w:rsid w:val="00FB576C"/>
    <w:rsid w:val="00FB5AA0"/>
    <w:rsid w:val="00FB6907"/>
    <w:rsid w:val="00FC0910"/>
    <w:rsid w:val="00FC55C3"/>
    <w:rsid w:val="00FC619D"/>
    <w:rsid w:val="00FC6804"/>
    <w:rsid w:val="00FD0E4E"/>
    <w:rsid w:val="00FD3947"/>
    <w:rsid w:val="00FD6E9D"/>
    <w:rsid w:val="00FE1E30"/>
    <w:rsid w:val="00FE1F20"/>
    <w:rsid w:val="00FE2399"/>
    <w:rsid w:val="00FE2462"/>
    <w:rsid w:val="00FE391B"/>
    <w:rsid w:val="00FE608F"/>
    <w:rsid w:val="00FE7FA5"/>
    <w:rsid w:val="00FF0DBB"/>
    <w:rsid w:val="00FF2C98"/>
    <w:rsid w:val="00FF5285"/>
    <w:rsid w:val="15F2DA2C"/>
    <w:rsid w:val="18129418"/>
    <w:rsid w:val="6D920B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4B4AAE"/>
  <w15:chartTrackingRefBased/>
  <w15:docId w15:val="{F685B90C-ACA4-41F7-A908-18300505C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5285"/>
    <w:pPr>
      <w:ind w:left="360"/>
    </w:pPr>
    <w:rPr>
      <w:rFonts w:ascii="Arial" w:hAnsi="Arial"/>
      <w:sz w:val="24"/>
    </w:rPr>
  </w:style>
  <w:style w:type="paragraph" w:styleId="Heading1">
    <w:name w:val="heading 1"/>
    <w:basedOn w:val="Normal"/>
    <w:next w:val="Normal"/>
    <w:link w:val="Heading1Char"/>
    <w:uiPriority w:val="9"/>
    <w:qFormat/>
    <w:rsid w:val="00BD35ED"/>
    <w:pPr>
      <w:keepNext/>
      <w:keepLines/>
      <w:numPr>
        <w:numId w:val="3"/>
      </w:numPr>
      <w:spacing w:before="240" w:after="0"/>
      <w:outlineLvl w:val="0"/>
    </w:pPr>
    <w:rPr>
      <w:rFonts w:eastAsiaTheme="majorEastAsia" w:cstheme="majorBidi"/>
      <w:b/>
      <w:szCs w:val="32"/>
    </w:rPr>
  </w:style>
  <w:style w:type="paragraph" w:styleId="Heading2">
    <w:name w:val="heading 2"/>
    <w:basedOn w:val="ListParagraph"/>
    <w:next w:val="Normal"/>
    <w:link w:val="Heading2Char"/>
    <w:uiPriority w:val="9"/>
    <w:unhideWhenUsed/>
    <w:qFormat/>
    <w:rsid w:val="001E1D09"/>
    <w:pPr>
      <w:keepNext/>
      <w:spacing w:after="0" w:line="240" w:lineRule="auto"/>
      <w:ind w:left="0" w:right="-242"/>
      <w:contextualSpacing w:val="0"/>
      <w:outlineLvl w:val="1"/>
    </w:pPr>
    <w:rPr>
      <w:rFonts w:cs="Arial"/>
      <w:bCs/>
      <w:szCs w:val="24"/>
    </w:rPr>
  </w:style>
  <w:style w:type="paragraph" w:styleId="Heading3">
    <w:name w:val="heading 3"/>
    <w:basedOn w:val="Heading2"/>
    <w:next w:val="Normal"/>
    <w:link w:val="Heading3Char"/>
    <w:uiPriority w:val="9"/>
    <w:unhideWhenUsed/>
    <w:qFormat/>
    <w:rsid w:val="00DA7E61"/>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5ED"/>
    <w:rPr>
      <w:rFonts w:ascii="Arial" w:eastAsiaTheme="majorEastAsia" w:hAnsi="Arial" w:cstheme="majorBidi"/>
      <w:b/>
      <w:sz w:val="24"/>
      <w:szCs w:val="32"/>
    </w:rPr>
  </w:style>
  <w:style w:type="character" w:customStyle="1" w:styleId="Heading2Char">
    <w:name w:val="Heading 2 Char"/>
    <w:basedOn w:val="DefaultParagraphFont"/>
    <w:link w:val="Heading2"/>
    <w:uiPriority w:val="9"/>
    <w:rsid w:val="001E1D09"/>
    <w:rPr>
      <w:rFonts w:ascii="Arial" w:hAnsi="Arial" w:cs="Arial"/>
      <w:bCs/>
      <w:sz w:val="24"/>
      <w:szCs w:val="24"/>
    </w:rPr>
  </w:style>
  <w:style w:type="character" w:customStyle="1" w:styleId="Heading3Char">
    <w:name w:val="Heading 3 Char"/>
    <w:basedOn w:val="DefaultParagraphFont"/>
    <w:link w:val="Heading3"/>
    <w:uiPriority w:val="9"/>
    <w:rsid w:val="00DA7E61"/>
    <w:rPr>
      <w:rFonts w:ascii="Arial" w:hAnsi="Arial" w:cs="Arial"/>
      <w:bCs/>
      <w:sz w:val="24"/>
      <w:szCs w:val="24"/>
    </w:rPr>
  </w:style>
  <w:style w:type="paragraph" w:styleId="NoSpacing">
    <w:name w:val="No Spacing"/>
    <w:aliases w:val="Normal 2"/>
    <w:basedOn w:val="Normal"/>
    <w:link w:val="NoSpacingChar"/>
    <w:uiPriority w:val="1"/>
    <w:qFormat/>
    <w:rsid w:val="00BD35ED"/>
    <w:pPr>
      <w:ind w:left="1080"/>
    </w:pPr>
  </w:style>
  <w:style w:type="paragraph" w:customStyle="1" w:styleId="Normal3">
    <w:name w:val="Normal 3"/>
    <w:basedOn w:val="Normal"/>
    <w:link w:val="Normal3Char"/>
    <w:qFormat/>
    <w:rsid w:val="00BA4187"/>
    <w:pPr>
      <w:ind w:left="2160"/>
    </w:pPr>
  </w:style>
  <w:style w:type="paragraph" w:styleId="Header">
    <w:name w:val="header"/>
    <w:basedOn w:val="Normal"/>
    <w:link w:val="HeaderChar"/>
    <w:uiPriority w:val="99"/>
    <w:unhideWhenUsed/>
    <w:rsid w:val="009A3306"/>
    <w:pPr>
      <w:tabs>
        <w:tab w:val="center" w:pos="4680"/>
        <w:tab w:val="right" w:pos="9360"/>
      </w:tabs>
      <w:spacing w:after="0" w:line="240" w:lineRule="auto"/>
    </w:pPr>
  </w:style>
  <w:style w:type="character" w:customStyle="1" w:styleId="Normal3Char">
    <w:name w:val="Normal 3 Char"/>
    <w:basedOn w:val="DefaultParagraphFont"/>
    <w:link w:val="Normal3"/>
    <w:rsid w:val="00BA4187"/>
    <w:rPr>
      <w:rFonts w:ascii="Arial" w:hAnsi="Arial"/>
      <w:sz w:val="24"/>
    </w:rPr>
  </w:style>
  <w:style w:type="character" w:customStyle="1" w:styleId="HeaderChar">
    <w:name w:val="Header Char"/>
    <w:basedOn w:val="DefaultParagraphFont"/>
    <w:link w:val="Header"/>
    <w:uiPriority w:val="99"/>
    <w:rsid w:val="009A3306"/>
    <w:rPr>
      <w:rFonts w:ascii="Arial" w:hAnsi="Arial"/>
      <w:sz w:val="24"/>
    </w:rPr>
  </w:style>
  <w:style w:type="paragraph" w:styleId="Footer">
    <w:name w:val="footer"/>
    <w:basedOn w:val="Normal"/>
    <w:link w:val="FooterChar"/>
    <w:uiPriority w:val="99"/>
    <w:unhideWhenUsed/>
    <w:rsid w:val="009A33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3306"/>
    <w:rPr>
      <w:rFonts w:ascii="Arial" w:hAnsi="Arial"/>
      <w:sz w:val="24"/>
    </w:rPr>
  </w:style>
  <w:style w:type="table" w:customStyle="1" w:styleId="TableGrid1">
    <w:name w:val="Table Grid1"/>
    <w:basedOn w:val="TableNormal"/>
    <w:next w:val="TableGrid"/>
    <w:uiPriority w:val="39"/>
    <w:rsid w:val="009A33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9A33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B372F"/>
    <w:pPr>
      <w:ind w:left="720"/>
      <w:contextualSpacing/>
    </w:pPr>
  </w:style>
  <w:style w:type="paragraph" w:styleId="TOCHeading">
    <w:name w:val="TOC Heading"/>
    <w:basedOn w:val="Heading1"/>
    <w:next w:val="Normal"/>
    <w:uiPriority w:val="39"/>
    <w:unhideWhenUsed/>
    <w:qFormat/>
    <w:rsid w:val="002F1A6B"/>
    <w:pPr>
      <w:numPr>
        <w:numId w:val="0"/>
      </w:numPr>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AD6A7C"/>
    <w:pPr>
      <w:tabs>
        <w:tab w:val="left" w:pos="480"/>
        <w:tab w:val="right" w:leader="dot" w:pos="9016"/>
      </w:tabs>
      <w:spacing w:after="100"/>
      <w:ind w:left="0"/>
    </w:pPr>
  </w:style>
  <w:style w:type="paragraph" w:styleId="TOC2">
    <w:name w:val="toc 2"/>
    <w:basedOn w:val="Normal"/>
    <w:next w:val="Normal"/>
    <w:autoRedefine/>
    <w:uiPriority w:val="39"/>
    <w:unhideWhenUsed/>
    <w:rsid w:val="002F1A6B"/>
    <w:pPr>
      <w:spacing w:after="100"/>
      <w:ind w:left="240"/>
    </w:pPr>
  </w:style>
  <w:style w:type="paragraph" w:styleId="TOC3">
    <w:name w:val="toc 3"/>
    <w:basedOn w:val="Normal"/>
    <w:next w:val="Normal"/>
    <w:autoRedefine/>
    <w:uiPriority w:val="39"/>
    <w:unhideWhenUsed/>
    <w:rsid w:val="002F1A6B"/>
    <w:pPr>
      <w:spacing w:after="100"/>
      <w:ind w:left="480"/>
    </w:pPr>
  </w:style>
  <w:style w:type="character" w:styleId="Hyperlink">
    <w:name w:val="Hyperlink"/>
    <w:basedOn w:val="DefaultParagraphFont"/>
    <w:uiPriority w:val="99"/>
    <w:unhideWhenUsed/>
    <w:rsid w:val="002F1A6B"/>
    <w:rPr>
      <w:color w:val="0563C1" w:themeColor="hyperlink"/>
      <w:u w:val="single"/>
    </w:rPr>
  </w:style>
  <w:style w:type="paragraph" w:styleId="BlockText">
    <w:name w:val="Block Text"/>
    <w:basedOn w:val="Normal"/>
    <w:rsid w:val="002F1A6B"/>
    <w:pPr>
      <w:spacing w:after="0" w:line="240" w:lineRule="auto"/>
      <w:ind w:left="1433" w:right="-242"/>
    </w:pPr>
    <w:rPr>
      <w:rFonts w:eastAsia="Times New Roman" w:cs="Times New Roman"/>
      <w:szCs w:val="20"/>
      <w:lang w:val="en-GB"/>
    </w:rPr>
  </w:style>
  <w:style w:type="character" w:styleId="UnresolvedMention">
    <w:name w:val="Unresolved Mention"/>
    <w:basedOn w:val="DefaultParagraphFont"/>
    <w:uiPriority w:val="99"/>
    <w:semiHidden/>
    <w:unhideWhenUsed/>
    <w:rsid w:val="00915CE8"/>
    <w:rPr>
      <w:color w:val="808080"/>
      <w:shd w:val="clear" w:color="auto" w:fill="E6E6E6"/>
    </w:rPr>
  </w:style>
  <w:style w:type="paragraph" w:styleId="BalloonText">
    <w:name w:val="Balloon Text"/>
    <w:basedOn w:val="Normal"/>
    <w:link w:val="BalloonTextChar"/>
    <w:uiPriority w:val="99"/>
    <w:semiHidden/>
    <w:unhideWhenUsed/>
    <w:rsid w:val="00D876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76B2"/>
    <w:rPr>
      <w:rFonts w:ascii="Segoe UI" w:hAnsi="Segoe UI" w:cs="Segoe UI"/>
      <w:sz w:val="18"/>
      <w:szCs w:val="18"/>
    </w:rPr>
  </w:style>
  <w:style w:type="character" w:styleId="Emphasis">
    <w:name w:val="Emphasis"/>
    <w:qFormat/>
    <w:rsid w:val="00B47801"/>
    <w:rPr>
      <w:rFonts w:asciiTheme="minorBidi" w:hAnsiTheme="minorBidi" w:cstheme="minorBidi"/>
      <w:szCs w:val="22"/>
    </w:rPr>
  </w:style>
  <w:style w:type="paragraph" w:customStyle="1" w:styleId="MainSections">
    <w:name w:val="Main Sections"/>
    <w:basedOn w:val="BodyText3"/>
    <w:rsid w:val="00FD3947"/>
    <w:pPr>
      <w:numPr>
        <w:numId w:val="4"/>
      </w:numPr>
      <w:tabs>
        <w:tab w:val="num" w:pos="360"/>
      </w:tabs>
      <w:spacing w:after="0" w:line="240" w:lineRule="auto"/>
      <w:jc w:val="lowKashida"/>
    </w:pPr>
    <w:rPr>
      <w:rFonts w:eastAsia="Times New Roman" w:cs="Times New Roman"/>
      <w:b/>
      <w:bCs/>
      <w:caps/>
      <w:snapToGrid w:val="0"/>
      <w:sz w:val="28"/>
      <w:szCs w:val="24"/>
    </w:rPr>
  </w:style>
  <w:style w:type="paragraph" w:customStyle="1" w:styleId="Level2Subtitle">
    <w:name w:val="Level2 Subtitle"/>
    <w:basedOn w:val="Normal"/>
    <w:rsid w:val="00FD3947"/>
    <w:pPr>
      <w:numPr>
        <w:ilvl w:val="1"/>
        <w:numId w:val="4"/>
      </w:numPr>
      <w:spacing w:after="0" w:line="240" w:lineRule="auto"/>
      <w:ind w:right="360"/>
      <w:jc w:val="lowKashida"/>
    </w:pPr>
    <w:rPr>
      <w:rFonts w:eastAsia="Times New Roman" w:cs="Traditional Arabic"/>
      <w:i/>
      <w:iCs/>
      <w:szCs w:val="24"/>
    </w:rPr>
  </w:style>
  <w:style w:type="paragraph" w:customStyle="1" w:styleId="Level3">
    <w:name w:val="Level 3"/>
    <w:basedOn w:val="Normal"/>
    <w:rsid w:val="00FD3947"/>
    <w:pPr>
      <w:numPr>
        <w:ilvl w:val="2"/>
        <w:numId w:val="4"/>
      </w:numPr>
      <w:tabs>
        <w:tab w:val="right" w:pos="2268"/>
      </w:tabs>
      <w:spacing w:after="0" w:line="240" w:lineRule="auto"/>
      <w:jc w:val="lowKashida"/>
    </w:pPr>
    <w:rPr>
      <w:rFonts w:eastAsia="Times New Roman" w:cs="Traditional Arabic"/>
      <w:sz w:val="22"/>
    </w:rPr>
  </w:style>
  <w:style w:type="paragraph" w:customStyle="1" w:styleId="Level4">
    <w:name w:val="Level4"/>
    <w:basedOn w:val="Normal"/>
    <w:rsid w:val="00FD3947"/>
    <w:pPr>
      <w:widowControl w:val="0"/>
      <w:numPr>
        <w:ilvl w:val="3"/>
        <w:numId w:val="4"/>
      </w:numPr>
      <w:tabs>
        <w:tab w:val="left" w:pos="1985"/>
        <w:tab w:val="right" w:pos="2127"/>
      </w:tabs>
      <w:spacing w:after="0" w:line="240" w:lineRule="auto"/>
      <w:jc w:val="lowKashida"/>
    </w:pPr>
    <w:rPr>
      <w:rFonts w:eastAsia="Times New Roman" w:cs="Traditional Arabic"/>
      <w:sz w:val="22"/>
    </w:rPr>
  </w:style>
  <w:style w:type="paragraph" w:styleId="BodyText3">
    <w:name w:val="Body Text 3"/>
    <w:basedOn w:val="Normal"/>
    <w:link w:val="BodyText3Char"/>
    <w:uiPriority w:val="99"/>
    <w:semiHidden/>
    <w:unhideWhenUsed/>
    <w:rsid w:val="00FD3947"/>
    <w:pPr>
      <w:spacing w:after="120"/>
    </w:pPr>
    <w:rPr>
      <w:sz w:val="16"/>
      <w:szCs w:val="16"/>
    </w:rPr>
  </w:style>
  <w:style w:type="character" w:customStyle="1" w:styleId="BodyText3Char">
    <w:name w:val="Body Text 3 Char"/>
    <w:basedOn w:val="DefaultParagraphFont"/>
    <w:link w:val="BodyText3"/>
    <w:uiPriority w:val="99"/>
    <w:semiHidden/>
    <w:rsid w:val="00FD3947"/>
    <w:rPr>
      <w:rFonts w:ascii="Arial" w:hAnsi="Arial"/>
      <w:sz w:val="16"/>
      <w:szCs w:val="16"/>
    </w:rPr>
  </w:style>
  <w:style w:type="character" w:customStyle="1" w:styleId="e24kjd">
    <w:name w:val="e24kjd"/>
    <w:basedOn w:val="DefaultParagraphFont"/>
    <w:rsid w:val="0056115D"/>
  </w:style>
  <w:style w:type="paragraph" w:styleId="Revision">
    <w:name w:val="Revision"/>
    <w:hidden/>
    <w:uiPriority w:val="99"/>
    <w:semiHidden/>
    <w:rsid w:val="00275186"/>
    <w:pPr>
      <w:spacing w:after="0" w:line="240" w:lineRule="auto"/>
    </w:pPr>
    <w:rPr>
      <w:rFonts w:ascii="Arial" w:hAnsi="Arial"/>
      <w:sz w:val="24"/>
    </w:rPr>
  </w:style>
  <w:style w:type="character" w:styleId="CommentReference">
    <w:name w:val="annotation reference"/>
    <w:basedOn w:val="DefaultParagraphFont"/>
    <w:uiPriority w:val="99"/>
    <w:semiHidden/>
    <w:unhideWhenUsed/>
    <w:rsid w:val="00DD7289"/>
    <w:rPr>
      <w:sz w:val="16"/>
      <w:szCs w:val="16"/>
    </w:rPr>
  </w:style>
  <w:style w:type="paragraph" w:styleId="CommentText">
    <w:name w:val="annotation text"/>
    <w:basedOn w:val="Normal"/>
    <w:link w:val="CommentTextChar"/>
    <w:uiPriority w:val="99"/>
    <w:unhideWhenUsed/>
    <w:rsid w:val="00DD7289"/>
    <w:pPr>
      <w:spacing w:line="240" w:lineRule="auto"/>
    </w:pPr>
    <w:rPr>
      <w:sz w:val="20"/>
      <w:szCs w:val="20"/>
    </w:rPr>
  </w:style>
  <w:style w:type="character" w:customStyle="1" w:styleId="CommentTextChar">
    <w:name w:val="Comment Text Char"/>
    <w:basedOn w:val="DefaultParagraphFont"/>
    <w:link w:val="CommentText"/>
    <w:uiPriority w:val="99"/>
    <w:rsid w:val="00DD7289"/>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DD7289"/>
    <w:rPr>
      <w:b/>
      <w:bCs/>
    </w:rPr>
  </w:style>
  <w:style w:type="character" w:customStyle="1" w:styleId="CommentSubjectChar">
    <w:name w:val="Comment Subject Char"/>
    <w:basedOn w:val="CommentTextChar"/>
    <w:link w:val="CommentSubject"/>
    <w:uiPriority w:val="99"/>
    <w:semiHidden/>
    <w:rsid w:val="00DD7289"/>
    <w:rPr>
      <w:rFonts w:ascii="Arial" w:hAnsi="Arial"/>
      <w:b/>
      <w:bCs/>
      <w:sz w:val="20"/>
      <w:szCs w:val="20"/>
    </w:rPr>
  </w:style>
  <w:style w:type="character" w:styleId="Mention">
    <w:name w:val="Mention"/>
    <w:basedOn w:val="DefaultParagraphFont"/>
    <w:uiPriority w:val="99"/>
    <w:unhideWhenUsed/>
    <w:rsid w:val="00DD7289"/>
    <w:rPr>
      <w:color w:val="2B579A"/>
      <w:shd w:val="clear" w:color="auto" w:fill="E1DFDD"/>
    </w:rPr>
  </w:style>
  <w:style w:type="numbering" w:customStyle="1" w:styleId="Style1">
    <w:name w:val="Style1"/>
    <w:uiPriority w:val="99"/>
    <w:rsid w:val="006B5D49"/>
    <w:pPr>
      <w:numPr>
        <w:numId w:val="24"/>
      </w:numPr>
    </w:pPr>
  </w:style>
  <w:style w:type="character" w:customStyle="1" w:styleId="NoSpacingChar">
    <w:name w:val="No Spacing Char"/>
    <w:aliases w:val="Normal 2 Char"/>
    <w:basedOn w:val="DefaultParagraphFont"/>
    <w:link w:val="NoSpacing"/>
    <w:uiPriority w:val="1"/>
    <w:rsid w:val="00460B22"/>
    <w:rPr>
      <w:rFonts w:ascii="Arial" w:hAnsi="Arial"/>
      <w:sz w:val="24"/>
    </w:rPr>
  </w:style>
  <w:style w:type="paragraph" w:customStyle="1" w:styleId="ZamilNormal">
    <w:name w:val="Zamil Normal"/>
    <w:basedOn w:val="Normal"/>
    <w:link w:val="ZamilNormalChar"/>
    <w:qFormat/>
    <w:rsid w:val="00927300"/>
    <w:pPr>
      <w:ind w:left="0"/>
    </w:pPr>
    <w:rPr>
      <w:color w:val="030D38"/>
      <w:kern w:val="2"/>
      <w:sz w:val="22"/>
      <w14:ligatures w14:val="standardContextual"/>
    </w:rPr>
  </w:style>
  <w:style w:type="character" w:customStyle="1" w:styleId="ZamilNormalChar">
    <w:name w:val="Zamil Normal Char"/>
    <w:basedOn w:val="DefaultParagraphFont"/>
    <w:link w:val="ZamilNormal"/>
    <w:rsid w:val="00927300"/>
    <w:rPr>
      <w:rFonts w:ascii="Arial" w:hAnsi="Arial"/>
      <w:color w:val="030D38"/>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28383">
      <w:bodyDiv w:val="1"/>
      <w:marLeft w:val="0"/>
      <w:marRight w:val="0"/>
      <w:marTop w:val="0"/>
      <w:marBottom w:val="0"/>
      <w:divBdr>
        <w:top w:val="none" w:sz="0" w:space="0" w:color="auto"/>
        <w:left w:val="none" w:sz="0" w:space="0" w:color="auto"/>
        <w:bottom w:val="none" w:sz="0" w:space="0" w:color="auto"/>
        <w:right w:val="none" w:sz="0" w:space="0" w:color="auto"/>
      </w:divBdr>
    </w:div>
    <w:div w:id="254365078">
      <w:bodyDiv w:val="1"/>
      <w:marLeft w:val="0"/>
      <w:marRight w:val="0"/>
      <w:marTop w:val="0"/>
      <w:marBottom w:val="0"/>
      <w:divBdr>
        <w:top w:val="none" w:sz="0" w:space="0" w:color="auto"/>
        <w:left w:val="none" w:sz="0" w:space="0" w:color="auto"/>
        <w:bottom w:val="none" w:sz="0" w:space="0" w:color="auto"/>
        <w:right w:val="none" w:sz="0" w:space="0" w:color="auto"/>
      </w:divBdr>
    </w:div>
    <w:div w:id="333145783">
      <w:bodyDiv w:val="1"/>
      <w:marLeft w:val="0"/>
      <w:marRight w:val="0"/>
      <w:marTop w:val="0"/>
      <w:marBottom w:val="0"/>
      <w:divBdr>
        <w:top w:val="none" w:sz="0" w:space="0" w:color="auto"/>
        <w:left w:val="none" w:sz="0" w:space="0" w:color="auto"/>
        <w:bottom w:val="none" w:sz="0" w:space="0" w:color="auto"/>
        <w:right w:val="none" w:sz="0" w:space="0" w:color="auto"/>
      </w:divBdr>
    </w:div>
    <w:div w:id="438451326">
      <w:bodyDiv w:val="1"/>
      <w:marLeft w:val="0"/>
      <w:marRight w:val="0"/>
      <w:marTop w:val="0"/>
      <w:marBottom w:val="0"/>
      <w:divBdr>
        <w:top w:val="none" w:sz="0" w:space="0" w:color="auto"/>
        <w:left w:val="none" w:sz="0" w:space="0" w:color="auto"/>
        <w:bottom w:val="none" w:sz="0" w:space="0" w:color="auto"/>
        <w:right w:val="none" w:sz="0" w:space="0" w:color="auto"/>
      </w:divBdr>
    </w:div>
    <w:div w:id="462700336">
      <w:bodyDiv w:val="1"/>
      <w:marLeft w:val="0"/>
      <w:marRight w:val="0"/>
      <w:marTop w:val="0"/>
      <w:marBottom w:val="0"/>
      <w:divBdr>
        <w:top w:val="none" w:sz="0" w:space="0" w:color="auto"/>
        <w:left w:val="none" w:sz="0" w:space="0" w:color="auto"/>
        <w:bottom w:val="none" w:sz="0" w:space="0" w:color="auto"/>
        <w:right w:val="none" w:sz="0" w:space="0" w:color="auto"/>
      </w:divBdr>
    </w:div>
    <w:div w:id="544605975">
      <w:bodyDiv w:val="1"/>
      <w:marLeft w:val="0"/>
      <w:marRight w:val="0"/>
      <w:marTop w:val="0"/>
      <w:marBottom w:val="0"/>
      <w:divBdr>
        <w:top w:val="none" w:sz="0" w:space="0" w:color="auto"/>
        <w:left w:val="none" w:sz="0" w:space="0" w:color="auto"/>
        <w:bottom w:val="none" w:sz="0" w:space="0" w:color="auto"/>
        <w:right w:val="none" w:sz="0" w:space="0" w:color="auto"/>
      </w:divBdr>
    </w:div>
    <w:div w:id="712920354">
      <w:bodyDiv w:val="1"/>
      <w:marLeft w:val="0"/>
      <w:marRight w:val="0"/>
      <w:marTop w:val="0"/>
      <w:marBottom w:val="0"/>
      <w:divBdr>
        <w:top w:val="none" w:sz="0" w:space="0" w:color="auto"/>
        <w:left w:val="none" w:sz="0" w:space="0" w:color="auto"/>
        <w:bottom w:val="none" w:sz="0" w:space="0" w:color="auto"/>
        <w:right w:val="none" w:sz="0" w:space="0" w:color="auto"/>
      </w:divBdr>
    </w:div>
    <w:div w:id="822895390">
      <w:bodyDiv w:val="1"/>
      <w:marLeft w:val="0"/>
      <w:marRight w:val="0"/>
      <w:marTop w:val="0"/>
      <w:marBottom w:val="0"/>
      <w:divBdr>
        <w:top w:val="none" w:sz="0" w:space="0" w:color="auto"/>
        <w:left w:val="none" w:sz="0" w:space="0" w:color="auto"/>
        <w:bottom w:val="none" w:sz="0" w:space="0" w:color="auto"/>
        <w:right w:val="none" w:sz="0" w:space="0" w:color="auto"/>
      </w:divBdr>
    </w:div>
    <w:div w:id="864710164">
      <w:bodyDiv w:val="1"/>
      <w:marLeft w:val="0"/>
      <w:marRight w:val="0"/>
      <w:marTop w:val="0"/>
      <w:marBottom w:val="0"/>
      <w:divBdr>
        <w:top w:val="none" w:sz="0" w:space="0" w:color="auto"/>
        <w:left w:val="none" w:sz="0" w:space="0" w:color="auto"/>
        <w:bottom w:val="none" w:sz="0" w:space="0" w:color="auto"/>
        <w:right w:val="none" w:sz="0" w:space="0" w:color="auto"/>
      </w:divBdr>
    </w:div>
    <w:div w:id="1284188903">
      <w:bodyDiv w:val="1"/>
      <w:marLeft w:val="0"/>
      <w:marRight w:val="0"/>
      <w:marTop w:val="0"/>
      <w:marBottom w:val="0"/>
      <w:divBdr>
        <w:top w:val="none" w:sz="0" w:space="0" w:color="auto"/>
        <w:left w:val="none" w:sz="0" w:space="0" w:color="auto"/>
        <w:bottom w:val="none" w:sz="0" w:space="0" w:color="auto"/>
        <w:right w:val="none" w:sz="0" w:space="0" w:color="auto"/>
      </w:divBdr>
    </w:div>
    <w:div w:id="1291745486">
      <w:bodyDiv w:val="1"/>
      <w:marLeft w:val="0"/>
      <w:marRight w:val="0"/>
      <w:marTop w:val="0"/>
      <w:marBottom w:val="0"/>
      <w:divBdr>
        <w:top w:val="none" w:sz="0" w:space="0" w:color="auto"/>
        <w:left w:val="none" w:sz="0" w:space="0" w:color="auto"/>
        <w:bottom w:val="none" w:sz="0" w:space="0" w:color="auto"/>
        <w:right w:val="none" w:sz="0" w:space="0" w:color="auto"/>
      </w:divBdr>
    </w:div>
    <w:div w:id="1302424577">
      <w:bodyDiv w:val="1"/>
      <w:marLeft w:val="0"/>
      <w:marRight w:val="0"/>
      <w:marTop w:val="0"/>
      <w:marBottom w:val="0"/>
      <w:divBdr>
        <w:top w:val="none" w:sz="0" w:space="0" w:color="auto"/>
        <w:left w:val="none" w:sz="0" w:space="0" w:color="auto"/>
        <w:bottom w:val="none" w:sz="0" w:space="0" w:color="auto"/>
        <w:right w:val="none" w:sz="0" w:space="0" w:color="auto"/>
      </w:divBdr>
    </w:div>
    <w:div w:id="1390035982">
      <w:bodyDiv w:val="1"/>
      <w:marLeft w:val="0"/>
      <w:marRight w:val="0"/>
      <w:marTop w:val="0"/>
      <w:marBottom w:val="0"/>
      <w:divBdr>
        <w:top w:val="none" w:sz="0" w:space="0" w:color="auto"/>
        <w:left w:val="none" w:sz="0" w:space="0" w:color="auto"/>
        <w:bottom w:val="none" w:sz="0" w:space="0" w:color="auto"/>
        <w:right w:val="none" w:sz="0" w:space="0" w:color="auto"/>
      </w:divBdr>
    </w:div>
    <w:div w:id="1503230244">
      <w:bodyDiv w:val="1"/>
      <w:marLeft w:val="0"/>
      <w:marRight w:val="0"/>
      <w:marTop w:val="0"/>
      <w:marBottom w:val="0"/>
      <w:divBdr>
        <w:top w:val="none" w:sz="0" w:space="0" w:color="auto"/>
        <w:left w:val="none" w:sz="0" w:space="0" w:color="auto"/>
        <w:bottom w:val="none" w:sz="0" w:space="0" w:color="auto"/>
        <w:right w:val="none" w:sz="0" w:space="0" w:color="auto"/>
      </w:divBdr>
    </w:div>
    <w:div w:id="1583031112">
      <w:bodyDiv w:val="1"/>
      <w:marLeft w:val="0"/>
      <w:marRight w:val="0"/>
      <w:marTop w:val="0"/>
      <w:marBottom w:val="0"/>
      <w:divBdr>
        <w:top w:val="none" w:sz="0" w:space="0" w:color="auto"/>
        <w:left w:val="none" w:sz="0" w:space="0" w:color="auto"/>
        <w:bottom w:val="none" w:sz="0" w:space="0" w:color="auto"/>
        <w:right w:val="none" w:sz="0" w:space="0" w:color="auto"/>
      </w:divBdr>
    </w:div>
    <w:div w:id="1943145693">
      <w:bodyDiv w:val="1"/>
      <w:marLeft w:val="0"/>
      <w:marRight w:val="0"/>
      <w:marTop w:val="0"/>
      <w:marBottom w:val="0"/>
      <w:divBdr>
        <w:top w:val="none" w:sz="0" w:space="0" w:color="auto"/>
        <w:left w:val="none" w:sz="0" w:space="0" w:color="auto"/>
        <w:bottom w:val="none" w:sz="0" w:space="0" w:color="auto"/>
        <w:right w:val="none" w:sz="0" w:space="0" w:color="auto"/>
      </w:divBdr>
    </w:div>
    <w:div w:id="1980062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2E8ACF47930B4DBAE2B7B53B8D63F2" ma:contentTypeVersion="18" ma:contentTypeDescription="Create a new document." ma:contentTypeScope="" ma:versionID="50e1be2f0c9f800fd4ae3ddbf89814b2">
  <xsd:schema xmlns:xsd="http://www.w3.org/2001/XMLSchema" xmlns:xs="http://www.w3.org/2001/XMLSchema" xmlns:p="http://schemas.microsoft.com/office/2006/metadata/properties" xmlns:ns2="7d75afba-4a93-4fa5-955c-e7eda4a0a158" xmlns:ns3="ac99cb93-0445-48fb-b6d4-2ea96a8063bf" targetNamespace="http://schemas.microsoft.com/office/2006/metadata/properties" ma:root="true" ma:fieldsID="f3f31bb03e3cad385de447593a0961ed" ns2:_="" ns3:_="">
    <xsd:import namespace="7d75afba-4a93-4fa5-955c-e7eda4a0a158"/>
    <xsd:import namespace="ac99cb93-0445-48fb-b6d4-2ea96a8063b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75afba-4a93-4fa5-955c-e7eda4a0a1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83d6a3-cfc5-4cf0-b48a-8b7bb33be2d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99cb93-0445-48fb-b6d4-2ea96a8063b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f92528a-7169-43fb-ae3a-b209116c9aaf}" ma:internalName="TaxCatchAll" ma:showField="CatchAllData" ma:web="ac99cb93-0445-48fb-b6d4-2ea96a8063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ac99cb93-0445-48fb-b6d4-2ea96a8063bf" xsi:nil="true"/>
    <lcf76f155ced4ddcb4097134ff3c332f xmlns="7d75afba-4a93-4fa5-955c-e7eda4a0a158">
      <Terms xmlns="http://schemas.microsoft.com/office/infopath/2007/PartnerControls"/>
    </lcf76f155ced4ddcb4097134ff3c332f>
    <SharedWithUsers xmlns="ac99cb93-0445-48fb-b6d4-2ea96a8063bf">
      <UserInfo>
        <DisplayName/>
        <AccountId xsi:nil="true"/>
        <AccountType/>
      </UserInfo>
    </SharedWithUsers>
    <MediaLengthInSeconds xmlns="7d75afba-4a93-4fa5-955c-e7eda4a0a15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782CC2-31A0-45AC-9E79-0888F77F3C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75afba-4a93-4fa5-955c-e7eda4a0a158"/>
    <ds:schemaRef ds:uri="ac99cb93-0445-48fb-b6d4-2ea96a8063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65301A-D1F2-4FC3-A0EB-09CC1049E113}">
  <ds:schemaRefs>
    <ds:schemaRef ds:uri="http://schemas.microsoft.com/office/2006/metadata/properties"/>
    <ds:schemaRef ds:uri="http://schemas.microsoft.com/office/infopath/2007/PartnerControls"/>
    <ds:schemaRef ds:uri="45239911-5923-4e97-ae98-c2c742502940"/>
    <ds:schemaRef ds:uri="16236fef-41aa-4c34-8ca3-201be5ee7c95"/>
    <ds:schemaRef ds:uri="ac99cb93-0445-48fb-b6d4-2ea96a8063bf"/>
    <ds:schemaRef ds:uri="7d75afba-4a93-4fa5-955c-e7eda4a0a158"/>
  </ds:schemaRefs>
</ds:datastoreItem>
</file>

<file path=customXml/itemProps3.xml><?xml version="1.0" encoding="utf-8"?>
<ds:datastoreItem xmlns:ds="http://schemas.openxmlformats.org/officeDocument/2006/customXml" ds:itemID="{72F68240-C643-4AFD-86C2-4A971E28A5CD}">
  <ds:schemaRefs>
    <ds:schemaRef ds:uri="http://schemas.microsoft.com/sharepoint/v3/contenttype/forms"/>
  </ds:schemaRefs>
</ds:datastoreItem>
</file>

<file path=customXml/itemProps4.xml><?xml version="1.0" encoding="utf-8"?>
<ds:datastoreItem xmlns:ds="http://schemas.openxmlformats.org/officeDocument/2006/customXml" ds:itemID="{78733768-08FE-4E7F-838E-35E07AD78917}">
  <ds:schemaRefs>
    <ds:schemaRef ds:uri="http://schemas.openxmlformats.org/officeDocument/2006/bibliography"/>
  </ds:schemaRefs>
</ds:datastoreItem>
</file>

<file path=docMetadata/LabelInfo.xml><?xml version="1.0" encoding="utf-8"?>
<clbl:labelList xmlns:clbl="http://schemas.microsoft.com/office/2020/mipLabelMetadata">
  <clbl:label id="{9be90479-1c7f-423a-a809-e751badc66e0}" enabled="0" method="" siteId="{9be90479-1c7f-423a-a809-e751badc66e0}" removed="1"/>
</clbl:labelList>
</file>

<file path=docProps/app.xml><?xml version="1.0" encoding="utf-8"?>
<Properties xmlns="http://schemas.openxmlformats.org/officeDocument/2006/extended-properties" xmlns:vt="http://schemas.openxmlformats.org/officeDocument/2006/docPropsVTypes">
  <Template>Normal</Template>
  <TotalTime>3</TotalTime>
  <Pages>11</Pages>
  <Words>2410</Words>
  <Characters>13737</Characters>
  <Application>Microsoft Office Word</Application>
  <DocSecurity>0</DocSecurity>
  <Lines>114</Lines>
  <Paragraphs>32</Paragraphs>
  <ScaleCrop>false</ScaleCrop>
  <Company/>
  <LinksUpToDate>false</LinksUpToDate>
  <CharactersWithSpaces>16115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Sarhan</dc:creator>
  <cp:keywords/>
  <dc:description/>
  <cp:lastModifiedBy>Mohamed Muhsin</cp:lastModifiedBy>
  <cp:revision>122</cp:revision>
  <cp:lastPrinted>2023-03-28T08:30:00Z</cp:lastPrinted>
  <dcterms:created xsi:type="dcterms:W3CDTF">2024-11-05T13:25:00Z</dcterms:created>
  <dcterms:modified xsi:type="dcterms:W3CDTF">2025-03-24T08:33:00Z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0x010100A62E8ACF47930B4DBAE2B7B53B8D63F2</vt:lpwstr>
  </property>
  <property fmtid="{D5CDD505-2E9C-101B-9397-08002B2CF9AE}" pid="3" name="ComplianceAssetId">
    <vt:lpwstr/>
  </property>
  <property fmtid="{D5CDD505-2E9C-101B-9397-08002B2CF9AE}" pid="4" name="_ExtendedDescription">
    <vt:lpwstr/>
  </property>
  <property fmtid="{D5CDD505-2E9C-101B-9397-08002B2CF9AE}" pid="5" name="IsMyDocuments">
    <vt:bool>true</vt:bool>
  </property>
  <property fmtid="{D5CDD505-2E9C-101B-9397-08002B2CF9AE}" pid="6" name="MediaServiceImageTags">
    <vt:lpwstr/>
  </property>
  <property fmtid="{D5CDD505-2E9C-101B-9397-08002B2CF9AE}" pid="7" name="Order">
    <vt:r8>15203100</vt:r8>
  </property>
  <property fmtid="{D5CDD505-2E9C-101B-9397-08002B2CF9AE}" pid="8" name="TriggerFlowInfo">
    <vt:lpwstr/>
  </property>
</Properties>
</file>