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771" w:type="dxa"/>
        <w:tblInd w:w="108" w:type="dxa"/>
        <w:tblLook w:val="04A0" w:firstRow="1" w:lastRow="0" w:firstColumn="1" w:lastColumn="0" w:noHBand="0" w:noVBand="1"/>
      </w:tblPr>
      <w:tblGrid>
        <w:gridCol w:w="1514"/>
        <w:gridCol w:w="272"/>
        <w:gridCol w:w="1544"/>
        <w:gridCol w:w="2380"/>
        <w:gridCol w:w="1194"/>
        <w:gridCol w:w="1235"/>
        <w:gridCol w:w="1254"/>
        <w:gridCol w:w="274"/>
        <w:gridCol w:w="2105"/>
      </w:tblGrid>
      <w:tr w:rsidR="004B0A87" w:rsidRPr="004B0A87" w:rsidTr="004B0A87">
        <w:trPr>
          <w:trHeight w:val="296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RANGE!A1:I39"/>
            <w:bookmarkEnd w:id="0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-66675</wp:posOffset>
                  </wp:positionV>
                  <wp:extent cx="5647690" cy="1447800"/>
                  <wp:effectExtent l="0" t="0" r="0" b="0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997934" y="429164"/>
                            <a:ext cx="5146281" cy="718466"/>
                            <a:chOff x="997934" y="429164"/>
                            <a:chExt cx="5146281" cy="718466"/>
                          </a:xfrm>
                        </a:grpSpPr>
                        <a:sp>
                          <a:nvSpPr>
                            <a:cNvPr id="4" name="Rectangle 3"/>
                            <a:cNvSpPr/>
                          </a:nvSpPr>
                          <a:spPr>
                            <a:xfrm>
                              <a:off x="997934" y="429164"/>
                              <a:ext cx="5146281" cy="718466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lIns="91440" tIns="45720" rIns="91440" bIns="45720">
                                <a:spAutoFi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4500000"/>
                                  </a:lightRig>
                                </a:scene3d>
                                <a:sp3d contourW="6350" prstMaterial="metal">
                                  <a:bevelT w="127000" h="31750" prst="relaxedInset"/>
                                  <a:contourClr>
                                    <a:schemeClr val="accent1">
                                      <a:shade val="75000"/>
                                    </a:schemeClr>
                                  </a:contourClr>
                                </a:sp3d>
                              </a:bodyPr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4000" b="1" cap="all" spc="0">
                                    <a:ln w="0"/>
                                    <a:gradFill flip="none">
                                      <a:gsLst>
                                        <a:gs pos="0">
                                          <a:schemeClr val="accent1">
                                            <a:tint val="75000"/>
                                            <a:shade val="75000"/>
                                            <a:satMod val="170000"/>
                                          </a:schemeClr>
                                        </a:gs>
                                        <a:gs pos="49000">
                                          <a:schemeClr val="accent1">
                                            <a:tint val="88000"/>
                                            <a:shade val="65000"/>
                                            <a:satMod val="172000"/>
                                          </a:schemeClr>
                                        </a:gs>
                                        <a:gs pos="50000">
                                          <a:schemeClr val="accent1">
                                            <a:shade val="65000"/>
                                            <a:satMod val="130000"/>
                                          </a:schemeClr>
                                        </a:gs>
                                        <a:gs pos="92000">
                                          <a:schemeClr val="accent1">
                                            <a:shade val="50000"/>
                                            <a:satMod val="120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shade val="48000"/>
                                            <a:satMod val="120000"/>
                                          </a:schemeClr>
                                        </a:gs>
                                      </a:gsLst>
                                      <a:lin ang="5400000"/>
                                    </a:gradFill>
                                    <a:effectLst>
                                      <a:reflection blurRad="12700" stA="50000" endPos="50000" dist="5000" dir="5400000" sy="-100000" rotWithShape="0"/>
                                    </a:effectLst>
                                  </a:rPr>
                                  <a:t>Your</a:t>
                                </a:r>
                                <a:r>
                                  <a:rPr lang="en-US" sz="4000" b="1" cap="all" spc="0" baseline="0">
                                    <a:ln w="0"/>
                                    <a:gradFill flip="none">
                                      <a:gsLst>
                                        <a:gs pos="0">
                                          <a:schemeClr val="accent1">
                                            <a:tint val="75000"/>
                                            <a:shade val="75000"/>
                                            <a:satMod val="170000"/>
                                          </a:schemeClr>
                                        </a:gs>
                                        <a:gs pos="49000">
                                          <a:schemeClr val="accent1">
                                            <a:tint val="88000"/>
                                            <a:shade val="65000"/>
                                            <a:satMod val="172000"/>
                                          </a:schemeClr>
                                        </a:gs>
                                        <a:gs pos="50000">
                                          <a:schemeClr val="accent1">
                                            <a:shade val="65000"/>
                                            <a:satMod val="130000"/>
                                          </a:schemeClr>
                                        </a:gs>
                                        <a:gs pos="92000">
                                          <a:schemeClr val="accent1">
                                            <a:shade val="50000"/>
                                            <a:satMod val="120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shade val="48000"/>
                                            <a:satMod val="120000"/>
                                          </a:schemeClr>
                                        </a:gs>
                                      </a:gsLst>
                                      <a:lin ang="5400000"/>
                                    </a:gradFill>
                                    <a:effectLst>
                                      <a:reflection blurRad="12700" stA="50000" endPos="50000" dist="5000" dir="5400000" sy="-100000" rotWithShape="0"/>
                                    </a:effectLst>
                                  </a:rPr>
                                  <a:t> Company Logo</a:t>
                                </a:r>
                                <a:endParaRPr lang="en-US" sz="4000" b="1" cap="all" spc="0">
                                  <a:ln w="0"/>
                                  <a:gradFill flip="none">
                                    <a:gsLst>
                                      <a:gs pos="0">
                                        <a:schemeClr val="accent1">
                                          <a:tint val="75000"/>
                                          <a:shade val="75000"/>
                                          <a:satMod val="170000"/>
                                        </a:schemeClr>
                                      </a:gs>
                                      <a:gs pos="49000">
                                        <a:schemeClr val="accent1">
                                          <a:tint val="88000"/>
                                          <a:shade val="65000"/>
                                          <a:satMod val="172000"/>
                                        </a:schemeClr>
                                      </a:gs>
                                      <a:gs pos="50000">
                                        <a:schemeClr val="accent1">
                                          <a:shade val="65000"/>
                                          <a:satMod val="130000"/>
                                        </a:schemeClr>
                                      </a:gs>
                                      <a:gs pos="92000">
                                        <a:schemeClr val="accent1">
                                          <a:shade val="50000"/>
                                          <a:satMod val="120000"/>
                                        </a:schemeClr>
                                      </a:gs>
                                      <a:gs pos="100000">
                                        <a:schemeClr val="accent1">
                                          <a:shade val="48000"/>
                                          <a:satMod val="120000"/>
                                        </a:schemeClr>
                                      </a:gs>
                                    </a:gsLst>
                                    <a:lin ang="5400000"/>
                                  </a:gradFill>
                                  <a:effectLst>
                                    <a:reflection blurRad="12700" stA="50000" endPos="50000" dist="5000" dir="5400000" sy="-100000" rotWithShape="0"/>
                                  </a:effectLst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0A87" w:rsidRPr="004B0A87" w:rsidTr="004B0A87">
        <w:trPr>
          <w:trHeight w:val="208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"/>
            </w:tblGrid>
            <w:tr w:rsidR="004B0A87" w:rsidRPr="004B0A87" w:rsidTr="004B0A87">
              <w:trPr>
                <w:trHeight w:val="208"/>
                <w:tblCellSpacing w:w="0" w:type="dxa"/>
              </w:trPr>
              <w:tc>
                <w:tcPr>
                  <w:tcW w:w="1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A87" w:rsidRPr="004B0A87" w:rsidRDefault="004B0A87" w:rsidP="004B0A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0A87" w:rsidRPr="004B0A87" w:rsidTr="004B0A87">
        <w:trPr>
          <w:trHeight w:val="563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0A87" w:rsidRPr="004B0A87" w:rsidTr="004B0A87">
        <w:trPr>
          <w:trHeight w:val="108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0A87" w:rsidRPr="004B0A87" w:rsidTr="004B0A87">
        <w:trPr>
          <w:trHeight w:val="296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0A87" w:rsidRPr="004B0A87" w:rsidTr="004B0A87">
        <w:trPr>
          <w:trHeight w:val="434"/>
        </w:trPr>
        <w:tc>
          <w:tcPr>
            <w:tcW w:w="117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4B0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TAX INVOICE</w:t>
            </w:r>
          </w:p>
        </w:tc>
      </w:tr>
      <w:tr w:rsidR="004B0A87" w:rsidRPr="004B0A87" w:rsidTr="004B0A87">
        <w:trPr>
          <w:trHeight w:val="341"/>
        </w:trPr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Invoice No.      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865/2017-18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Book No.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001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0A87" w:rsidRPr="004B0A87" w:rsidTr="004B0A87">
        <w:trPr>
          <w:trHeight w:val="341"/>
        </w:trPr>
        <w:tc>
          <w:tcPr>
            <w:tcW w:w="33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                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17.07.2017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PO No.</w:t>
            </w:r>
          </w:p>
        </w:tc>
        <w:tc>
          <w:tcPr>
            <w:tcW w:w="363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3487</w:t>
            </w:r>
          </w:p>
        </w:tc>
      </w:tr>
      <w:tr w:rsidR="004B0A87" w:rsidRPr="004B0A87" w:rsidTr="004B0A87">
        <w:trPr>
          <w:trHeight w:val="341"/>
        </w:trPr>
        <w:tc>
          <w:tcPr>
            <w:tcW w:w="33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GSTIN No.           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07FTRGK9865HH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Challan No.</w:t>
            </w:r>
          </w:p>
        </w:tc>
        <w:tc>
          <w:tcPr>
            <w:tcW w:w="363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23497</w:t>
            </w:r>
          </w:p>
        </w:tc>
      </w:tr>
      <w:tr w:rsidR="004B0A87" w:rsidRPr="004B0A87" w:rsidTr="004B0A87">
        <w:trPr>
          <w:trHeight w:val="341"/>
        </w:trPr>
        <w:tc>
          <w:tcPr>
            <w:tcW w:w="33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PAN No.          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FTRGK9865HH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B0A87" w:rsidRPr="004B0A87" w:rsidTr="004B0A87">
        <w:trPr>
          <w:trHeight w:val="311"/>
        </w:trPr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Billing Address  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Shipping Address :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0A87" w:rsidRPr="004B0A87" w:rsidTr="004B0A87">
        <w:trPr>
          <w:trHeight w:val="311"/>
        </w:trPr>
        <w:tc>
          <w:tcPr>
            <w:tcW w:w="571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C95D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TechByHarry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B0A87"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Pvt. Ltd.</w:t>
            </w:r>
          </w:p>
        </w:tc>
        <w:tc>
          <w:tcPr>
            <w:tcW w:w="606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B0A87" w:rsidRPr="004B0A87" w:rsidTr="004B0A87">
        <w:trPr>
          <w:trHeight w:val="311"/>
        </w:trPr>
        <w:tc>
          <w:tcPr>
            <w:tcW w:w="5710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Plot No. 44, Sector-20, </w:t>
            </w:r>
            <w:proofErr w:type="spellStart"/>
            <w:r w:rsidRPr="004B0A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Dwarka</w:t>
            </w:r>
            <w:proofErr w:type="spellEnd"/>
            <w:r w:rsidRPr="004B0A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- 110075</w:t>
            </w:r>
            <w:r w:rsidRPr="004B0A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Telefax:011-56456525</w:t>
            </w:r>
          </w:p>
        </w:tc>
        <w:tc>
          <w:tcPr>
            <w:tcW w:w="6061" w:type="dxa"/>
            <w:gridSpan w:val="5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B0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4B0A87" w:rsidRPr="004B0A87" w:rsidTr="004B0A87">
        <w:trPr>
          <w:trHeight w:val="311"/>
        </w:trPr>
        <w:tc>
          <w:tcPr>
            <w:tcW w:w="5710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61" w:type="dxa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B0A87" w:rsidRPr="004B0A87" w:rsidTr="004B0A87">
        <w:trPr>
          <w:trHeight w:val="311"/>
        </w:trPr>
        <w:tc>
          <w:tcPr>
            <w:tcW w:w="33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GSTIN            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078DFGHJ412421SF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GSTIN      :  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0A87" w:rsidRPr="004B0A87" w:rsidTr="004B0A87">
        <w:trPr>
          <w:trHeight w:val="296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Transport: DIRECT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G.R. No.: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State         :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B0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State Code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B0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4B0A87" w:rsidRPr="004B0A87" w:rsidTr="004B0A87">
        <w:trPr>
          <w:trHeight w:val="119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0A87" w:rsidRPr="004B0A87" w:rsidTr="004B0A87">
        <w:trPr>
          <w:trHeight w:val="593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4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>DESCRIPTION OF GOODS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HSN/SAC </w:t>
            </w: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CODE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>RATE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>Amount  (Rs.)</w:t>
            </w:r>
          </w:p>
        </w:tc>
      </w:tr>
      <w:tr w:rsidR="004B0A87" w:rsidRPr="004B0A87" w:rsidTr="004B0A87">
        <w:trPr>
          <w:trHeight w:val="1245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9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Item No. 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B0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7623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40.00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 xml:space="preserve">                    20,000 </w:t>
            </w:r>
          </w:p>
        </w:tc>
      </w:tr>
      <w:tr w:rsidR="004B0A87" w:rsidRPr="004B0A87" w:rsidTr="004B0A87">
        <w:trPr>
          <w:trHeight w:val="934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19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Item No. 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B0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8374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20.00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 xml:space="preserve">                      6,000 </w:t>
            </w:r>
          </w:p>
        </w:tc>
      </w:tr>
      <w:tr w:rsidR="004B0A87" w:rsidRPr="004B0A87" w:rsidTr="004B0A87">
        <w:trPr>
          <w:trHeight w:val="637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0A87" w:rsidRPr="004B0A87" w:rsidTr="004B0A87">
        <w:trPr>
          <w:trHeight w:val="296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26,000 </w:t>
            </w:r>
          </w:p>
        </w:tc>
      </w:tr>
      <w:tr w:rsidR="004B0A87" w:rsidRPr="004B0A87" w:rsidTr="004B0A87">
        <w:trPr>
          <w:trHeight w:val="296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Freight Charges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 xml:space="preserve">                          300 </w:t>
            </w:r>
          </w:p>
        </w:tc>
      </w:tr>
      <w:tr w:rsidR="004B0A87" w:rsidRPr="004B0A87" w:rsidTr="004B0A87">
        <w:trPr>
          <w:trHeight w:val="296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26,300 </w:t>
            </w:r>
          </w:p>
        </w:tc>
      </w:tr>
      <w:tr w:rsidR="004B0A87" w:rsidRPr="004B0A87" w:rsidTr="004B0A87">
        <w:trPr>
          <w:trHeight w:val="296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Add:- SGST @ 2.5%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 xml:space="preserve">                      2,367 </w:t>
            </w:r>
          </w:p>
        </w:tc>
      </w:tr>
      <w:tr w:rsidR="004B0A87" w:rsidRPr="004B0A87" w:rsidTr="004B0A87">
        <w:trPr>
          <w:trHeight w:val="296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Add:- CGST @ 2.5%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 xml:space="preserve">                      2,367 </w:t>
            </w:r>
          </w:p>
        </w:tc>
      </w:tr>
      <w:tr w:rsidR="004B0A87" w:rsidRPr="004B0A87" w:rsidTr="004B0A87">
        <w:trPr>
          <w:trHeight w:val="296"/>
        </w:trPr>
        <w:tc>
          <w:tcPr>
            <w:tcW w:w="17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>E.&amp;.O.E.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>Grand Total (Including Tax)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31,034 </w:t>
            </w:r>
          </w:p>
        </w:tc>
      </w:tr>
      <w:tr w:rsidR="004B0A87" w:rsidRPr="004B0A87" w:rsidTr="004B0A87">
        <w:trPr>
          <w:trHeight w:val="311"/>
        </w:trPr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Rupees : 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__________________________Only/-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0A87" w:rsidRPr="004B0A87" w:rsidTr="004B0A87">
        <w:trPr>
          <w:trHeight w:val="296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0A87" w:rsidRPr="004B0A87" w:rsidTr="004B0A87">
        <w:trPr>
          <w:trHeight w:val="356"/>
        </w:trPr>
        <w:tc>
          <w:tcPr>
            <w:tcW w:w="33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Terms &amp; Conditions 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4B0A87" w:rsidRPr="004B0A87" w:rsidTr="004B0A87">
        <w:trPr>
          <w:trHeight w:val="964"/>
        </w:trPr>
        <w:tc>
          <w:tcPr>
            <w:tcW w:w="813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1. Any complaint in regard to rates will not be entertained if not lodged in writing within one week of receipt of this bill &amp; any complaint to quality &amp; quality within 3 days of the receipt of the goods.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B0A87" w:rsidRPr="004B0A87" w:rsidRDefault="004B0A87" w:rsidP="004B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For </w:t>
            </w:r>
            <w:r w:rsidR="00C95D87" w:rsidRPr="00C95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TechByHarry</w:t>
            </w:r>
            <w:bookmarkStart w:id="1" w:name="_GoBack"/>
            <w:bookmarkEnd w:id="1"/>
          </w:p>
        </w:tc>
      </w:tr>
      <w:tr w:rsidR="004B0A87" w:rsidRPr="004B0A87" w:rsidTr="004B0A87">
        <w:trPr>
          <w:trHeight w:val="311"/>
        </w:trPr>
        <w:tc>
          <w:tcPr>
            <w:tcW w:w="813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>2. Bills not paid on presentation will be subject to interest @ 24% per annum.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B0A87" w:rsidRPr="004B0A87" w:rsidTr="004B0A87">
        <w:trPr>
          <w:trHeight w:val="385"/>
        </w:trPr>
        <w:tc>
          <w:tcPr>
            <w:tcW w:w="813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A87">
              <w:rPr>
                <w:rFonts w:ascii="Calibri" w:eastAsia="Times New Roman" w:hAnsi="Calibri" w:cs="Calibri"/>
                <w:color w:val="000000"/>
              </w:rPr>
              <w:t xml:space="preserve">3. All disputes subject to Delhi Jurisdiction.  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87" w:rsidRPr="004B0A87" w:rsidRDefault="004B0A87" w:rsidP="004B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Authorised</w:t>
            </w:r>
            <w:proofErr w:type="spellEnd"/>
            <w:r w:rsidRPr="004B0A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Signatory   </w:t>
            </w:r>
          </w:p>
        </w:tc>
      </w:tr>
      <w:tr w:rsidR="004B0A87" w:rsidRPr="004B0A87" w:rsidTr="004B0A87">
        <w:trPr>
          <w:trHeight w:val="296"/>
        </w:trPr>
        <w:tc>
          <w:tcPr>
            <w:tcW w:w="1177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0A87" w:rsidRPr="004B0A87" w:rsidRDefault="004B0A87" w:rsidP="004B0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A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Computer Generated Invoice</w:t>
            </w:r>
          </w:p>
        </w:tc>
      </w:tr>
    </w:tbl>
    <w:p w:rsidR="00940DFA" w:rsidRPr="004B0A87" w:rsidRDefault="00940DFA" w:rsidP="004B0A87"/>
    <w:sectPr w:rsidR="00940DFA" w:rsidRPr="004B0A87" w:rsidSect="004B0A87">
      <w:pgSz w:w="12240" w:h="15840"/>
      <w:pgMar w:top="18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276C"/>
    <w:rsid w:val="0033276C"/>
    <w:rsid w:val="004B0A87"/>
    <w:rsid w:val="00940DFA"/>
    <w:rsid w:val="00C95D87"/>
    <w:rsid w:val="00D1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485B"/>
  <w15:docId w15:val="{83D40AF6-3777-437D-B38A-D9DDAA78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e-Care PC</cp:lastModifiedBy>
  <cp:revision>3</cp:revision>
  <dcterms:created xsi:type="dcterms:W3CDTF">2017-08-09T06:14:00Z</dcterms:created>
  <dcterms:modified xsi:type="dcterms:W3CDTF">2025-08-04T05:26:00Z</dcterms:modified>
</cp:coreProperties>
</file>