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2A0435" w14:textId="36315802" w:rsidR="00B25425" w:rsidRDefault="00572C5E">
      <w:r>
        <w:t>Q. Given the provided data, what are three conclusions that we can draw about crowdfunding campaigns?</w:t>
      </w:r>
    </w:p>
    <w:p w14:paraId="28C0B09A" w14:textId="7B680CE7" w:rsidR="00572C5E" w:rsidRDefault="00572C5E">
      <w:r>
        <w:t xml:space="preserve">A: </w:t>
      </w:r>
      <w:proofErr w:type="spellStart"/>
      <w:r>
        <w:t>i</w:t>
      </w:r>
      <w:proofErr w:type="spellEnd"/>
      <w:r>
        <w:t>) The number of successful</w:t>
      </w:r>
      <w:r w:rsidR="00964F80">
        <w:t xml:space="preserve"> (565)</w:t>
      </w:r>
      <w:r>
        <w:t xml:space="preserve"> campaigns exceed failed</w:t>
      </w:r>
      <w:r w:rsidR="00964F80">
        <w:t xml:space="preserve"> (364)</w:t>
      </w:r>
      <w:r>
        <w:t xml:space="preserve"> or cancelled</w:t>
      </w:r>
      <w:r w:rsidR="00964F80">
        <w:t xml:space="preserve"> (57)</w:t>
      </w:r>
      <w:r>
        <w:t xml:space="preserve"> events as it can be seen in Plot 1.</w:t>
      </w:r>
    </w:p>
    <w:p w14:paraId="0A4179C6" w14:textId="116CB32C" w:rsidR="00572C5E" w:rsidRDefault="00572C5E">
      <w:r>
        <w:t xml:space="preserve">ii) </w:t>
      </w:r>
      <w:r w:rsidR="0088391A">
        <w:t xml:space="preserve">The number of companies in various categories vary quite a bit. </w:t>
      </w:r>
      <w:r w:rsidR="00964F80">
        <w:t xml:space="preserve">There is more investment in </w:t>
      </w:r>
      <w:r w:rsidR="00275B27">
        <w:t xml:space="preserve">Theater, music and film &amp;video categories </w:t>
      </w:r>
      <w:r w:rsidR="00964F80">
        <w:t>with large number of successful as well as failed companies. On the other hand, there are not that many companies for journalism, photography and food. There are certain sub-categories that are 100% successful, such as, audio and world music. Although the number is too small, 4 and 3, respectively</w:t>
      </w:r>
    </w:p>
    <w:p w14:paraId="253C8332" w14:textId="27074FBB" w:rsidR="00275B27" w:rsidRDefault="00572C5E" w:rsidP="00275B27">
      <w:r>
        <w:t xml:space="preserve">iii) </w:t>
      </w:r>
      <w:r w:rsidR="00275B27">
        <w:t xml:space="preserve">The time of the year </w:t>
      </w:r>
      <w:r w:rsidR="0088391A">
        <w:t>seem to play a role in the success of a company (</w:t>
      </w:r>
      <w:r w:rsidR="00275B27">
        <w:t>Line plot)</w:t>
      </w:r>
      <w:r w:rsidR="0088391A">
        <w:t xml:space="preserve">. Companies </w:t>
      </w:r>
      <w:r w:rsidR="00982785">
        <w:t>launched</w:t>
      </w:r>
      <w:r w:rsidR="0088391A">
        <w:t xml:space="preserve"> in summer (May – July) seem to have higher chances of success. There were more cancellations </w:t>
      </w:r>
      <w:r w:rsidR="00982785">
        <w:t xml:space="preserve">for companies created </w:t>
      </w:r>
      <w:r w:rsidR="0088391A">
        <w:t xml:space="preserve">in Feb and Aug, while more failed companies in August. </w:t>
      </w:r>
    </w:p>
    <w:p w14:paraId="5E8A8A28" w14:textId="4589AFE7" w:rsidR="00121753" w:rsidRDefault="00121753" w:rsidP="00275B27">
      <w:r>
        <w:t>iv) There is a higher rate of success for goal targets 15000 -35000 (Plot 4).</w:t>
      </w:r>
    </w:p>
    <w:p w14:paraId="782B569B" w14:textId="77777777" w:rsidR="0016152D" w:rsidRDefault="0016152D"/>
    <w:p w14:paraId="6F394593" w14:textId="1B03B45F" w:rsidR="00B25425" w:rsidRDefault="00572C5E">
      <w:r>
        <w:t>Q. What are some limitations of this data set?</w:t>
      </w:r>
    </w:p>
    <w:p w14:paraId="7F766DAF" w14:textId="1B0440F6" w:rsidR="00572C5E" w:rsidRDefault="00C402AB">
      <w:r>
        <w:t>A: Although the dataset covers a large number of categories and sub-categories overall, but the number of entries for some of the sub-categories is very small to draw any meaningful conclusions about them with confidence.</w:t>
      </w:r>
      <w:r w:rsidR="0088391A">
        <w:t xml:space="preserve"> It is difficult to predict if the conclusions from this study are applicable to the smaller sub-categories. </w:t>
      </w:r>
      <w:r w:rsidR="00982785">
        <w:t>Expanding the dataset to include more of the poorly represented sub-categories will make the analysis more meaningful.</w:t>
      </w:r>
    </w:p>
    <w:p w14:paraId="64BC96EC" w14:textId="77777777" w:rsidR="00B25425" w:rsidRDefault="00B25425"/>
    <w:p w14:paraId="65EA7D29" w14:textId="1DA0B2B0" w:rsidR="00B25425" w:rsidRDefault="00982785">
      <w:r>
        <w:t xml:space="preserve">Q. What are some other possible tables and/or graphs that we could create and what additional value would they provide? </w:t>
      </w:r>
    </w:p>
    <w:p w14:paraId="38F3BDCA" w14:textId="1BBA5C20" w:rsidR="00982785" w:rsidRDefault="00AA505E">
      <w:r>
        <w:t xml:space="preserve">A: </w:t>
      </w:r>
      <w:proofErr w:type="spellStart"/>
      <w:r>
        <w:t>i</w:t>
      </w:r>
      <w:proofErr w:type="spellEnd"/>
      <w:r>
        <w:t xml:space="preserve">) It would have been worthwhile looking at campaign outcomes separately for each county. It is possible that certain categories are more popular in some countries and not in others. </w:t>
      </w:r>
    </w:p>
    <w:p w14:paraId="6BBCAEE8" w14:textId="4B9D2294" w:rsidR="00AA505E" w:rsidRDefault="00AA505E">
      <w:r>
        <w:t xml:space="preserve">ii) Similar to plot generated for campaign date created, it would be interested to look at the outcome on the completion dates. </w:t>
      </w:r>
    </w:p>
    <w:p w14:paraId="66447409" w14:textId="1C2F7A9B" w:rsidR="00AA505E" w:rsidRDefault="00AA505E">
      <w:r>
        <w:t xml:space="preserve">iii) The data is collected over several years and what we are seeing is the aggregate effect. For campaigns completed in similar timeframe, a separated analysis could be performed. </w:t>
      </w:r>
    </w:p>
    <w:p w14:paraId="647F567C" w14:textId="4BABEDB6" w:rsidR="00AA505E" w:rsidRDefault="00AA505E">
      <w:r>
        <w:t>iv) How does numbe</w:t>
      </w:r>
      <w:r w:rsidR="00BB620E">
        <w:t>r</w:t>
      </w:r>
      <w:r>
        <w:t xml:space="preserve"> of backers affect the campaign outcome</w:t>
      </w:r>
      <w:r w:rsidR="00011458">
        <w:t>? Is there a correlation between number of backers and success outcome?</w:t>
      </w:r>
    </w:p>
    <w:p w14:paraId="38BED43A" w14:textId="799577C9" w:rsidR="00AA505E" w:rsidRDefault="00AA505E">
      <w:r>
        <w:t xml:space="preserve">v) </w:t>
      </w:r>
      <w:r w:rsidR="00BB620E">
        <w:t xml:space="preserve">It will be </w:t>
      </w:r>
      <w:r w:rsidR="00011458">
        <w:t>worthwhile</w:t>
      </w:r>
      <w:r w:rsidR="00BB620E">
        <w:t xml:space="preserve"> to see </w:t>
      </w:r>
      <w:r w:rsidR="00011458">
        <w:t>w</w:t>
      </w:r>
      <w:r>
        <w:t xml:space="preserve">hat does </w:t>
      </w:r>
      <w:proofErr w:type="spellStart"/>
      <w:r>
        <w:t>staff_pick</w:t>
      </w:r>
      <w:proofErr w:type="spellEnd"/>
      <w:r>
        <w:t xml:space="preserve"> and s</w:t>
      </w:r>
      <w:r w:rsidR="00BB620E">
        <w:t>p</w:t>
      </w:r>
      <w:r>
        <w:t>otlight add to the data?</w:t>
      </w:r>
      <w:r w:rsidR="00011458">
        <w:t xml:space="preserve"> Is there any correlation with the campaign outcome?</w:t>
      </w:r>
    </w:p>
    <w:p w14:paraId="1B00F843" w14:textId="31F6D8DE" w:rsidR="00B25425" w:rsidRDefault="00B25425">
      <w:r>
        <w:rPr>
          <w:noProof/>
        </w:rPr>
        <w:lastRenderedPageBreak/>
        <w:drawing>
          <wp:inline distT="0" distB="0" distL="0" distR="0" wp14:anchorId="1578123A" wp14:editId="1D406AFA">
            <wp:extent cx="5943600" cy="3119755"/>
            <wp:effectExtent l="0" t="0" r="0" b="4445"/>
            <wp:docPr id="362098940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3ACE81D3-DDF4-72FE-9C3F-C20E0128EDB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0AAA8E0D" w14:textId="1E508D11" w:rsidR="00B25425" w:rsidRDefault="0088391A">
      <w:r>
        <w:t xml:space="preserve">Plot 1: Number of successful, live, failed or cancelled campaigns per category. </w:t>
      </w:r>
    </w:p>
    <w:p w14:paraId="134092A8" w14:textId="77777777" w:rsidR="0088391A" w:rsidRDefault="0088391A"/>
    <w:p w14:paraId="5A87CE27" w14:textId="2F46E377" w:rsidR="00B25425" w:rsidRDefault="00B25425">
      <w:r>
        <w:rPr>
          <w:noProof/>
        </w:rPr>
        <w:drawing>
          <wp:inline distT="0" distB="0" distL="0" distR="0" wp14:anchorId="77B35ECD" wp14:editId="20332A1E">
            <wp:extent cx="5943600" cy="3273425"/>
            <wp:effectExtent l="0" t="0" r="0" b="3175"/>
            <wp:docPr id="1497855450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A97CA639-965B-A5AF-A7E5-327760A0A14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52C7C539" w14:textId="52978F2F" w:rsidR="0088391A" w:rsidRDefault="0088391A" w:rsidP="0088391A">
      <w:r>
        <w:t xml:space="preserve">Plot 2: Number of successful, live, failed or cancelled campaigns per sub-category. </w:t>
      </w:r>
    </w:p>
    <w:p w14:paraId="4D911B0E" w14:textId="77777777" w:rsidR="0088391A" w:rsidRDefault="0088391A"/>
    <w:p w14:paraId="31D4B0D5" w14:textId="68272A60" w:rsidR="00B25425" w:rsidRDefault="00B25425">
      <w:r>
        <w:rPr>
          <w:noProof/>
        </w:rPr>
        <w:lastRenderedPageBreak/>
        <w:drawing>
          <wp:inline distT="0" distB="0" distL="0" distR="0" wp14:anchorId="41919412" wp14:editId="6D882743">
            <wp:extent cx="5943600" cy="2811145"/>
            <wp:effectExtent l="0" t="0" r="0" b="8255"/>
            <wp:docPr id="1731772065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1DB00824-0805-4852-C5BD-9BDE199EDA0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6666A555" w14:textId="680CE2F8" w:rsidR="00B25425" w:rsidRDefault="0088391A">
      <w:r>
        <w:t xml:space="preserve">Plot 3: </w:t>
      </w:r>
      <w:r w:rsidR="00982785">
        <w:t>Distribution of companies on the basis of their month of creation.</w:t>
      </w:r>
    </w:p>
    <w:p w14:paraId="11BFE110" w14:textId="77777777" w:rsidR="00DB4EB2" w:rsidRDefault="00DB4EB2"/>
    <w:p w14:paraId="137069D0" w14:textId="77777777" w:rsidR="00DB4EB2" w:rsidRDefault="00DB4EB2"/>
    <w:p w14:paraId="328C8B5D" w14:textId="77777777" w:rsidR="00DB4EB2" w:rsidRDefault="00DB4EB2">
      <w:r>
        <w:rPr>
          <w:noProof/>
        </w:rPr>
        <w:drawing>
          <wp:inline distT="0" distB="0" distL="0" distR="0" wp14:anchorId="4B9F5682" wp14:editId="7479CA76">
            <wp:extent cx="6076950" cy="3705225"/>
            <wp:effectExtent l="0" t="0" r="0" b="9525"/>
            <wp:docPr id="898827662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8C2BF9D9-FCE9-C6F4-389C-4EBBE2D032D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62F8F4BB" w14:textId="17BFC245" w:rsidR="00121753" w:rsidRDefault="00121753">
      <w:r>
        <w:t xml:space="preserve">Plot 4. Percent outcome </w:t>
      </w:r>
      <w:r w:rsidR="00CB215E">
        <w:t>in various ranges of</w:t>
      </w:r>
      <w:r>
        <w:t xml:space="preserve"> goal target.</w:t>
      </w:r>
    </w:p>
    <w:p w14:paraId="348F2C47" w14:textId="77777777" w:rsidR="00332373" w:rsidRDefault="00332373"/>
    <w:p w14:paraId="710DF9D9" w14:textId="13A250F4" w:rsidR="00332373" w:rsidRPr="00332373" w:rsidRDefault="00332373" w:rsidP="00332373">
      <w:pPr>
        <w:ind w:left="360"/>
      </w:pPr>
      <w:r>
        <w:lastRenderedPageBreak/>
        <w:t>Q:</w:t>
      </w:r>
      <w:r w:rsidRPr="00332373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 </w:t>
      </w:r>
      <w:r w:rsidRPr="00332373">
        <w:t>Use your data to determine whether the mean or the median better summarizes the data.</w:t>
      </w:r>
    </w:p>
    <w:p w14:paraId="10F67266" w14:textId="56BE4E10" w:rsidR="00332373" w:rsidRPr="00332373" w:rsidRDefault="00332373" w:rsidP="00332373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 xml:space="preserve">A. </w:t>
      </w:r>
      <w:r w:rsidRPr="00332373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Median describes the data as most of the data points are towards median. Averages on the other hand are not in the middle of the data distribution. A few data points on the higher extreme are skewing the average in both the cases.</w:t>
      </w:r>
    </w:p>
    <w:p w14:paraId="6C65EF78" w14:textId="1DA0B0D4" w:rsidR="00FC2BA3" w:rsidRDefault="00FC2BA3"/>
    <w:p w14:paraId="38AC6D96" w14:textId="29A71A37" w:rsidR="00FC2BA3" w:rsidRDefault="00FC2BA3">
      <w:r>
        <w:t>Q. Use your data to determine if there is more variability with successful or unsuccessful campaigns. Does this make sense? Why or why not?</w:t>
      </w:r>
    </w:p>
    <w:p w14:paraId="3082FF4B" w14:textId="362AE91D" w:rsidR="00FC2BA3" w:rsidRDefault="00FC2BA3">
      <w:r>
        <w:t xml:space="preserve">A. </w:t>
      </w:r>
      <w:r w:rsidRPr="00FC2BA3">
        <w:t>Successful campaigns have higher variability</w:t>
      </w:r>
      <w:r>
        <w:t xml:space="preserve">. This makes sense because the range of the data is much </w:t>
      </w:r>
      <w:r w:rsidR="00AE6334">
        <w:t>broader</w:t>
      </w:r>
      <w:r>
        <w:t xml:space="preserve"> for successful than unsuccessful campaigns. </w:t>
      </w:r>
      <w:r w:rsidR="00AE6334">
        <w:t xml:space="preserve">Also, there are more entries for successful than unsuccessful campaigns. </w:t>
      </w:r>
    </w:p>
    <w:sectPr w:rsidR="00FC2B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087C69"/>
    <w:multiLevelType w:val="multilevel"/>
    <w:tmpl w:val="58C4A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40070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425"/>
    <w:rsid w:val="00011458"/>
    <w:rsid w:val="0005174E"/>
    <w:rsid w:val="00121753"/>
    <w:rsid w:val="0016152D"/>
    <w:rsid w:val="00275B27"/>
    <w:rsid w:val="00332373"/>
    <w:rsid w:val="003B0CD2"/>
    <w:rsid w:val="00522660"/>
    <w:rsid w:val="00572C5E"/>
    <w:rsid w:val="005815ED"/>
    <w:rsid w:val="007B7E35"/>
    <w:rsid w:val="007D0095"/>
    <w:rsid w:val="0088391A"/>
    <w:rsid w:val="00964F80"/>
    <w:rsid w:val="00982785"/>
    <w:rsid w:val="00AA505E"/>
    <w:rsid w:val="00AE6334"/>
    <w:rsid w:val="00B25425"/>
    <w:rsid w:val="00BB620E"/>
    <w:rsid w:val="00C402AB"/>
    <w:rsid w:val="00CB215E"/>
    <w:rsid w:val="00D13FAE"/>
    <w:rsid w:val="00DB4EB2"/>
    <w:rsid w:val="00FC2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BA39C"/>
  <w15:chartTrackingRefBased/>
  <w15:docId w15:val="{A42805D6-90CF-44C7-A4D9-D72B54F80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237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3237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504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1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2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argu\Desktop\Bootcamp\Excel\excel-challenge\Starter_Code\Starter_Code\CrowdfundingBook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argu\Desktop\Bootcamp\Excel\excel-challenge\Starter_Code\Starter_Code\CrowdfundingBook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argu\Desktop\Bootcamp\Excel\excel-challenge\Starter_Code\Starter_Code\CrowdfundingBook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argu\Desktop\Bootcamp\Excel\excel-challenge\Starter_Code\Starter_Code\CrowdfundingBook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[CrowdfundingBook.xlsx]Pivot1!PivotTable1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Pivot1!$B$4:$B$5</c:f>
              <c:strCache>
                <c:ptCount val="1"/>
                <c:pt idx="0">
                  <c:v>canceled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Pivot1!$A$6:$A$15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Pivot1!$B$6:$B$15</c:f>
              <c:numCache>
                <c:formatCode>General</c:formatCode>
                <c:ptCount val="9"/>
                <c:pt idx="0">
                  <c:v>11</c:v>
                </c:pt>
                <c:pt idx="1">
                  <c:v>4</c:v>
                </c:pt>
                <c:pt idx="2">
                  <c:v>1</c:v>
                </c:pt>
                <c:pt idx="4">
                  <c:v>10</c:v>
                </c:pt>
                <c:pt idx="5">
                  <c:v>4</c:v>
                </c:pt>
                <c:pt idx="6">
                  <c:v>2</c:v>
                </c:pt>
                <c:pt idx="7">
                  <c:v>2</c:v>
                </c:pt>
                <c:pt idx="8">
                  <c:v>23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E5C-43BA-B6A4-342E4486C0C8}"/>
            </c:ext>
          </c:extLst>
        </c:ser>
        <c:ser>
          <c:idx val="1"/>
          <c:order val="1"/>
          <c:tx>
            <c:strRef>
              <c:f>Pivot1!$C$4:$C$5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Pivot1!$A$6:$A$15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Pivot1!$C$6:$C$15</c:f>
              <c:numCache>
                <c:formatCode>General</c:formatCode>
                <c:ptCount val="9"/>
                <c:pt idx="0">
                  <c:v>60</c:v>
                </c:pt>
                <c:pt idx="1">
                  <c:v>20</c:v>
                </c:pt>
                <c:pt idx="2">
                  <c:v>23</c:v>
                </c:pt>
                <c:pt idx="4">
                  <c:v>66</c:v>
                </c:pt>
                <c:pt idx="5">
                  <c:v>11</c:v>
                </c:pt>
                <c:pt idx="6">
                  <c:v>24</c:v>
                </c:pt>
                <c:pt idx="7">
                  <c:v>28</c:v>
                </c:pt>
                <c:pt idx="8">
                  <c:v>132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E5C-43BA-B6A4-342E4486C0C8}"/>
            </c:ext>
          </c:extLst>
        </c:ser>
        <c:ser>
          <c:idx val="2"/>
          <c:order val="2"/>
          <c:tx>
            <c:strRef>
              <c:f>Pivot1!$D$4:$D$5</c:f>
              <c:strCache>
                <c:ptCount val="1"/>
                <c:pt idx="0">
                  <c:v>live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Pivot1!$A$6:$A$15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Pivot1!$D$6:$D$15</c:f>
              <c:numCache>
                <c:formatCode>General</c:formatCode>
                <c:ptCount val="9"/>
                <c:pt idx="0">
                  <c:v>5</c:v>
                </c:pt>
                <c:pt idx="2">
                  <c:v>3</c:v>
                </c:pt>
                <c:pt idx="5">
                  <c:v>1</c:v>
                </c:pt>
                <c:pt idx="6">
                  <c:v>1</c:v>
                </c:pt>
                <c:pt idx="7">
                  <c:v>2</c:v>
                </c:pt>
                <c:pt idx="8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AE5C-43BA-B6A4-342E4486C0C8}"/>
            </c:ext>
          </c:extLst>
        </c:ser>
        <c:ser>
          <c:idx val="3"/>
          <c:order val="3"/>
          <c:tx>
            <c:strRef>
              <c:f>Pivot1!$E$4:$E$5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Pivot1!$A$6:$A$15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Pivot1!$E$6:$E$15</c:f>
              <c:numCache>
                <c:formatCode>General</c:formatCode>
                <c:ptCount val="9"/>
                <c:pt idx="0">
                  <c:v>102</c:v>
                </c:pt>
                <c:pt idx="1">
                  <c:v>22</c:v>
                </c:pt>
                <c:pt idx="2">
                  <c:v>21</c:v>
                </c:pt>
                <c:pt idx="3">
                  <c:v>4</c:v>
                </c:pt>
                <c:pt idx="4">
                  <c:v>99</c:v>
                </c:pt>
                <c:pt idx="5">
                  <c:v>26</c:v>
                </c:pt>
                <c:pt idx="6">
                  <c:v>40</c:v>
                </c:pt>
                <c:pt idx="7">
                  <c:v>64</c:v>
                </c:pt>
                <c:pt idx="8">
                  <c:v>187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AE5C-43BA-B6A4-342E4486C0C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2000052288"/>
        <c:axId val="2000052768"/>
      </c:barChart>
      <c:catAx>
        <c:axId val="20000522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00052768"/>
        <c:crosses val="autoZero"/>
        <c:auto val="1"/>
        <c:lblAlgn val="ctr"/>
        <c:lblOffset val="100"/>
        <c:noMultiLvlLbl val="0"/>
      </c:catAx>
      <c:valAx>
        <c:axId val="20000527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000522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[CrowdfundingBook.xlsx]Pivot2!PivotTable2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Pivot2!$B$4:$B$5</c:f>
              <c:strCache>
                <c:ptCount val="1"/>
                <c:pt idx="0">
                  <c:v>canceled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Pivot2!$A$6:$A$30</c:f>
              <c:strCache>
                <c:ptCount val="24"/>
                <c:pt idx="0">
                  <c:v>animation</c:v>
                </c:pt>
                <c:pt idx="1">
                  <c:v>audio</c:v>
                </c:pt>
                <c:pt idx="2">
                  <c:v>documentary</c:v>
                </c:pt>
                <c:pt idx="3">
                  <c:v>drama</c:v>
                </c:pt>
                <c:pt idx="4">
                  <c:v>electric music</c:v>
                </c:pt>
                <c:pt idx="5">
                  <c:v>fiction</c:v>
                </c:pt>
                <c:pt idx="6">
                  <c:v>food trucks</c:v>
                </c:pt>
                <c:pt idx="7">
                  <c:v>indie rock</c:v>
                </c:pt>
                <c:pt idx="8">
                  <c:v>jazz</c:v>
                </c:pt>
                <c:pt idx="9">
                  <c:v>metal</c:v>
                </c:pt>
                <c:pt idx="10">
                  <c:v>mobile games</c:v>
                </c:pt>
                <c:pt idx="11">
                  <c:v>nonfiction</c:v>
                </c:pt>
                <c:pt idx="12">
                  <c:v>photography books</c:v>
                </c:pt>
                <c:pt idx="13">
                  <c:v>plays</c:v>
                </c:pt>
                <c:pt idx="14">
                  <c:v>radio &amp; podcasts</c:v>
                </c:pt>
                <c:pt idx="15">
                  <c:v>rock</c:v>
                </c:pt>
                <c:pt idx="16">
                  <c:v>science fiction</c:v>
                </c:pt>
                <c:pt idx="17">
                  <c:v>shorts</c:v>
                </c:pt>
                <c:pt idx="18">
                  <c:v>television</c:v>
                </c:pt>
                <c:pt idx="19">
                  <c:v>translations</c:v>
                </c:pt>
                <c:pt idx="20">
                  <c:v>video games</c:v>
                </c:pt>
                <c:pt idx="21">
                  <c:v>wearables</c:v>
                </c:pt>
                <c:pt idx="22">
                  <c:v>web</c:v>
                </c:pt>
                <c:pt idx="23">
                  <c:v>world music</c:v>
                </c:pt>
              </c:strCache>
            </c:strRef>
          </c:cat>
          <c:val>
            <c:numRef>
              <c:f>Pivot2!$B$6:$B$30</c:f>
              <c:numCache>
                <c:formatCode>General</c:formatCode>
                <c:ptCount val="24"/>
                <c:pt idx="0">
                  <c:v>1</c:v>
                </c:pt>
                <c:pt idx="2">
                  <c:v>4</c:v>
                </c:pt>
                <c:pt idx="3">
                  <c:v>2</c:v>
                </c:pt>
                <c:pt idx="5">
                  <c:v>1</c:v>
                </c:pt>
                <c:pt idx="6">
                  <c:v>4</c:v>
                </c:pt>
                <c:pt idx="7">
                  <c:v>3</c:v>
                </c:pt>
                <c:pt idx="8">
                  <c:v>1</c:v>
                </c:pt>
                <c:pt idx="11">
                  <c:v>1</c:v>
                </c:pt>
                <c:pt idx="12">
                  <c:v>4</c:v>
                </c:pt>
                <c:pt idx="13">
                  <c:v>23</c:v>
                </c:pt>
                <c:pt idx="15">
                  <c:v>6</c:v>
                </c:pt>
                <c:pt idx="17">
                  <c:v>1</c:v>
                </c:pt>
                <c:pt idx="18">
                  <c:v>3</c:v>
                </c:pt>
                <c:pt idx="20">
                  <c:v>1</c:v>
                </c:pt>
                <c:pt idx="22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BBE-4F79-A70D-D3DBBE874389}"/>
            </c:ext>
          </c:extLst>
        </c:ser>
        <c:ser>
          <c:idx val="1"/>
          <c:order val="1"/>
          <c:tx>
            <c:strRef>
              <c:f>Pivot2!$C$4:$C$5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Pivot2!$A$6:$A$30</c:f>
              <c:strCache>
                <c:ptCount val="24"/>
                <c:pt idx="0">
                  <c:v>animation</c:v>
                </c:pt>
                <c:pt idx="1">
                  <c:v>audio</c:v>
                </c:pt>
                <c:pt idx="2">
                  <c:v>documentary</c:v>
                </c:pt>
                <c:pt idx="3">
                  <c:v>drama</c:v>
                </c:pt>
                <c:pt idx="4">
                  <c:v>electric music</c:v>
                </c:pt>
                <c:pt idx="5">
                  <c:v>fiction</c:v>
                </c:pt>
                <c:pt idx="6">
                  <c:v>food trucks</c:v>
                </c:pt>
                <c:pt idx="7">
                  <c:v>indie rock</c:v>
                </c:pt>
                <c:pt idx="8">
                  <c:v>jazz</c:v>
                </c:pt>
                <c:pt idx="9">
                  <c:v>metal</c:v>
                </c:pt>
                <c:pt idx="10">
                  <c:v>mobile games</c:v>
                </c:pt>
                <c:pt idx="11">
                  <c:v>nonfiction</c:v>
                </c:pt>
                <c:pt idx="12">
                  <c:v>photography books</c:v>
                </c:pt>
                <c:pt idx="13">
                  <c:v>plays</c:v>
                </c:pt>
                <c:pt idx="14">
                  <c:v>radio &amp; podcasts</c:v>
                </c:pt>
                <c:pt idx="15">
                  <c:v>rock</c:v>
                </c:pt>
                <c:pt idx="16">
                  <c:v>science fiction</c:v>
                </c:pt>
                <c:pt idx="17">
                  <c:v>shorts</c:v>
                </c:pt>
                <c:pt idx="18">
                  <c:v>television</c:v>
                </c:pt>
                <c:pt idx="19">
                  <c:v>translations</c:v>
                </c:pt>
                <c:pt idx="20">
                  <c:v>video games</c:v>
                </c:pt>
                <c:pt idx="21">
                  <c:v>wearables</c:v>
                </c:pt>
                <c:pt idx="22">
                  <c:v>web</c:v>
                </c:pt>
                <c:pt idx="23">
                  <c:v>world music</c:v>
                </c:pt>
              </c:strCache>
            </c:strRef>
          </c:cat>
          <c:val>
            <c:numRef>
              <c:f>Pivot2!$C$6:$C$30</c:f>
              <c:numCache>
                <c:formatCode>General</c:formatCode>
                <c:ptCount val="24"/>
                <c:pt idx="0">
                  <c:v>10</c:v>
                </c:pt>
                <c:pt idx="2">
                  <c:v>21</c:v>
                </c:pt>
                <c:pt idx="3">
                  <c:v>12</c:v>
                </c:pt>
                <c:pt idx="4">
                  <c:v>8</c:v>
                </c:pt>
                <c:pt idx="5">
                  <c:v>7</c:v>
                </c:pt>
                <c:pt idx="6">
                  <c:v>20</c:v>
                </c:pt>
                <c:pt idx="7">
                  <c:v>19</c:v>
                </c:pt>
                <c:pt idx="8">
                  <c:v>6</c:v>
                </c:pt>
                <c:pt idx="9">
                  <c:v>3</c:v>
                </c:pt>
                <c:pt idx="10">
                  <c:v>8</c:v>
                </c:pt>
                <c:pt idx="11">
                  <c:v>6</c:v>
                </c:pt>
                <c:pt idx="12">
                  <c:v>11</c:v>
                </c:pt>
                <c:pt idx="13">
                  <c:v>132</c:v>
                </c:pt>
                <c:pt idx="14">
                  <c:v>4</c:v>
                </c:pt>
                <c:pt idx="15">
                  <c:v>30</c:v>
                </c:pt>
                <c:pt idx="16">
                  <c:v>9</c:v>
                </c:pt>
                <c:pt idx="17">
                  <c:v>5</c:v>
                </c:pt>
                <c:pt idx="18">
                  <c:v>3</c:v>
                </c:pt>
                <c:pt idx="19">
                  <c:v>7</c:v>
                </c:pt>
                <c:pt idx="20">
                  <c:v>15</c:v>
                </c:pt>
                <c:pt idx="21">
                  <c:v>16</c:v>
                </c:pt>
                <c:pt idx="22">
                  <c:v>12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BBE-4F79-A70D-D3DBBE874389}"/>
            </c:ext>
          </c:extLst>
        </c:ser>
        <c:ser>
          <c:idx val="2"/>
          <c:order val="2"/>
          <c:tx>
            <c:strRef>
              <c:f>Pivot2!$D$4:$D$5</c:f>
              <c:strCache>
                <c:ptCount val="1"/>
                <c:pt idx="0">
                  <c:v>live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Pivot2!$A$6:$A$30</c:f>
              <c:strCache>
                <c:ptCount val="24"/>
                <c:pt idx="0">
                  <c:v>animation</c:v>
                </c:pt>
                <c:pt idx="1">
                  <c:v>audio</c:v>
                </c:pt>
                <c:pt idx="2">
                  <c:v>documentary</c:v>
                </c:pt>
                <c:pt idx="3">
                  <c:v>drama</c:v>
                </c:pt>
                <c:pt idx="4">
                  <c:v>electric music</c:v>
                </c:pt>
                <c:pt idx="5">
                  <c:v>fiction</c:v>
                </c:pt>
                <c:pt idx="6">
                  <c:v>food trucks</c:v>
                </c:pt>
                <c:pt idx="7">
                  <c:v>indie rock</c:v>
                </c:pt>
                <c:pt idx="8">
                  <c:v>jazz</c:v>
                </c:pt>
                <c:pt idx="9">
                  <c:v>metal</c:v>
                </c:pt>
                <c:pt idx="10">
                  <c:v>mobile games</c:v>
                </c:pt>
                <c:pt idx="11">
                  <c:v>nonfiction</c:v>
                </c:pt>
                <c:pt idx="12">
                  <c:v>photography books</c:v>
                </c:pt>
                <c:pt idx="13">
                  <c:v>plays</c:v>
                </c:pt>
                <c:pt idx="14">
                  <c:v>radio &amp; podcasts</c:v>
                </c:pt>
                <c:pt idx="15">
                  <c:v>rock</c:v>
                </c:pt>
                <c:pt idx="16">
                  <c:v>science fiction</c:v>
                </c:pt>
                <c:pt idx="17">
                  <c:v>shorts</c:v>
                </c:pt>
                <c:pt idx="18">
                  <c:v>television</c:v>
                </c:pt>
                <c:pt idx="19">
                  <c:v>translations</c:v>
                </c:pt>
                <c:pt idx="20">
                  <c:v>video games</c:v>
                </c:pt>
                <c:pt idx="21">
                  <c:v>wearables</c:v>
                </c:pt>
                <c:pt idx="22">
                  <c:v>web</c:v>
                </c:pt>
                <c:pt idx="23">
                  <c:v>world music</c:v>
                </c:pt>
              </c:strCache>
            </c:strRef>
          </c:cat>
          <c:val>
            <c:numRef>
              <c:f>Pivot2!$D$6:$D$30</c:f>
              <c:numCache>
                <c:formatCode>General</c:formatCode>
                <c:ptCount val="24"/>
                <c:pt idx="0">
                  <c:v>2</c:v>
                </c:pt>
                <c:pt idx="2">
                  <c:v>1</c:v>
                </c:pt>
                <c:pt idx="3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2</c:v>
                </c:pt>
                <c:pt idx="17">
                  <c:v>1</c:v>
                </c:pt>
                <c:pt idx="20">
                  <c:v>2</c:v>
                </c:pt>
                <c:pt idx="21">
                  <c:v>1</c:v>
                </c:pt>
                <c:pt idx="22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4BBE-4F79-A70D-D3DBBE874389}"/>
            </c:ext>
          </c:extLst>
        </c:ser>
        <c:ser>
          <c:idx val="3"/>
          <c:order val="3"/>
          <c:tx>
            <c:strRef>
              <c:f>Pivot2!$E$4:$E$5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Pivot2!$A$6:$A$30</c:f>
              <c:strCache>
                <c:ptCount val="24"/>
                <c:pt idx="0">
                  <c:v>animation</c:v>
                </c:pt>
                <c:pt idx="1">
                  <c:v>audio</c:v>
                </c:pt>
                <c:pt idx="2">
                  <c:v>documentary</c:v>
                </c:pt>
                <c:pt idx="3">
                  <c:v>drama</c:v>
                </c:pt>
                <c:pt idx="4">
                  <c:v>electric music</c:v>
                </c:pt>
                <c:pt idx="5">
                  <c:v>fiction</c:v>
                </c:pt>
                <c:pt idx="6">
                  <c:v>food trucks</c:v>
                </c:pt>
                <c:pt idx="7">
                  <c:v>indie rock</c:v>
                </c:pt>
                <c:pt idx="8">
                  <c:v>jazz</c:v>
                </c:pt>
                <c:pt idx="9">
                  <c:v>metal</c:v>
                </c:pt>
                <c:pt idx="10">
                  <c:v>mobile games</c:v>
                </c:pt>
                <c:pt idx="11">
                  <c:v>nonfiction</c:v>
                </c:pt>
                <c:pt idx="12">
                  <c:v>photography books</c:v>
                </c:pt>
                <c:pt idx="13">
                  <c:v>plays</c:v>
                </c:pt>
                <c:pt idx="14">
                  <c:v>radio &amp; podcasts</c:v>
                </c:pt>
                <c:pt idx="15">
                  <c:v>rock</c:v>
                </c:pt>
                <c:pt idx="16">
                  <c:v>science fiction</c:v>
                </c:pt>
                <c:pt idx="17">
                  <c:v>shorts</c:v>
                </c:pt>
                <c:pt idx="18">
                  <c:v>television</c:v>
                </c:pt>
                <c:pt idx="19">
                  <c:v>translations</c:v>
                </c:pt>
                <c:pt idx="20">
                  <c:v>video games</c:v>
                </c:pt>
                <c:pt idx="21">
                  <c:v>wearables</c:v>
                </c:pt>
                <c:pt idx="22">
                  <c:v>web</c:v>
                </c:pt>
                <c:pt idx="23">
                  <c:v>world music</c:v>
                </c:pt>
              </c:strCache>
            </c:strRef>
          </c:cat>
          <c:val>
            <c:numRef>
              <c:f>Pivot2!$E$6:$E$30</c:f>
              <c:numCache>
                <c:formatCode>General</c:formatCode>
                <c:ptCount val="24"/>
                <c:pt idx="0">
                  <c:v>21</c:v>
                </c:pt>
                <c:pt idx="1">
                  <c:v>4</c:v>
                </c:pt>
                <c:pt idx="2">
                  <c:v>34</c:v>
                </c:pt>
                <c:pt idx="3">
                  <c:v>22</c:v>
                </c:pt>
                <c:pt idx="4">
                  <c:v>10</c:v>
                </c:pt>
                <c:pt idx="5">
                  <c:v>9</c:v>
                </c:pt>
                <c:pt idx="6">
                  <c:v>22</c:v>
                </c:pt>
                <c:pt idx="7">
                  <c:v>23</c:v>
                </c:pt>
                <c:pt idx="8">
                  <c:v>10</c:v>
                </c:pt>
                <c:pt idx="9">
                  <c:v>4</c:v>
                </c:pt>
                <c:pt idx="10">
                  <c:v>4</c:v>
                </c:pt>
                <c:pt idx="11">
                  <c:v>13</c:v>
                </c:pt>
                <c:pt idx="12">
                  <c:v>26</c:v>
                </c:pt>
                <c:pt idx="13">
                  <c:v>187</c:v>
                </c:pt>
                <c:pt idx="14">
                  <c:v>4</c:v>
                </c:pt>
                <c:pt idx="15">
                  <c:v>49</c:v>
                </c:pt>
                <c:pt idx="16">
                  <c:v>5</c:v>
                </c:pt>
                <c:pt idx="17">
                  <c:v>9</c:v>
                </c:pt>
                <c:pt idx="18">
                  <c:v>11</c:v>
                </c:pt>
                <c:pt idx="19">
                  <c:v>14</c:v>
                </c:pt>
                <c:pt idx="20">
                  <c:v>17</c:v>
                </c:pt>
                <c:pt idx="21">
                  <c:v>28</c:v>
                </c:pt>
                <c:pt idx="22">
                  <c:v>36</c:v>
                </c:pt>
                <c:pt idx="23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4BBE-4F79-A70D-D3DBBE87438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100"/>
        <c:axId val="70083360"/>
        <c:axId val="70080960"/>
      </c:barChart>
      <c:catAx>
        <c:axId val="700833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0080960"/>
        <c:crosses val="autoZero"/>
        <c:auto val="1"/>
        <c:lblAlgn val="ctr"/>
        <c:lblOffset val="100"/>
        <c:noMultiLvlLbl val="0"/>
      </c:catAx>
      <c:valAx>
        <c:axId val="700809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00833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[CrowdfundingBook.xlsx]Pivot3!PivotTable3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Pivot3!$B$4:$B$5</c:f>
              <c:strCache>
                <c:ptCount val="1"/>
                <c:pt idx="0">
                  <c:v>canceled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Pivot3!$A$6:$A$18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Pivot3!$B$6:$B$18</c:f>
              <c:numCache>
                <c:formatCode>General</c:formatCode>
                <c:ptCount val="12"/>
                <c:pt idx="0">
                  <c:v>6</c:v>
                </c:pt>
                <c:pt idx="1">
                  <c:v>7</c:v>
                </c:pt>
                <c:pt idx="2">
                  <c:v>4</c:v>
                </c:pt>
                <c:pt idx="3">
                  <c:v>1</c:v>
                </c:pt>
                <c:pt idx="4">
                  <c:v>3</c:v>
                </c:pt>
                <c:pt idx="5">
                  <c:v>3</c:v>
                </c:pt>
                <c:pt idx="6">
                  <c:v>4</c:v>
                </c:pt>
                <c:pt idx="7">
                  <c:v>8</c:v>
                </c:pt>
                <c:pt idx="8">
                  <c:v>5</c:v>
                </c:pt>
                <c:pt idx="9">
                  <c:v>6</c:v>
                </c:pt>
                <c:pt idx="10">
                  <c:v>3</c:v>
                </c:pt>
                <c:pt idx="11">
                  <c:v>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C8D-4EA4-B780-7EBE5FBE9725}"/>
            </c:ext>
          </c:extLst>
        </c:ser>
        <c:ser>
          <c:idx val="1"/>
          <c:order val="1"/>
          <c:tx>
            <c:strRef>
              <c:f>Pivot3!$C$4:$C$5</c:f>
              <c:strCache>
                <c:ptCount val="1"/>
                <c:pt idx="0">
                  <c:v>failed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Pivot3!$A$6:$A$18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Pivot3!$C$6:$C$18</c:f>
              <c:numCache>
                <c:formatCode>General</c:formatCode>
                <c:ptCount val="12"/>
                <c:pt idx="0">
                  <c:v>36</c:v>
                </c:pt>
                <c:pt idx="1">
                  <c:v>28</c:v>
                </c:pt>
                <c:pt idx="2">
                  <c:v>33</c:v>
                </c:pt>
                <c:pt idx="3">
                  <c:v>30</c:v>
                </c:pt>
                <c:pt idx="4">
                  <c:v>35</c:v>
                </c:pt>
                <c:pt idx="5">
                  <c:v>28</c:v>
                </c:pt>
                <c:pt idx="6">
                  <c:v>31</c:v>
                </c:pt>
                <c:pt idx="7">
                  <c:v>35</c:v>
                </c:pt>
                <c:pt idx="8">
                  <c:v>23</c:v>
                </c:pt>
                <c:pt idx="9">
                  <c:v>26</c:v>
                </c:pt>
                <c:pt idx="10">
                  <c:v>27</c:v>
                </c:pt>
                <c:pt idx="11">
                  <c:v>32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C8D-4EA4-B780-7EBE5FBE9725}"/>
            </c:ext>
          </c:extLst>
        </c:ser>
        <c:ser>
          <c:idx val="2"/>
          <c:order val="2"/>
          <c:tx>
            <c:strRef>
              <c:f>Pivot3!$D$4:$D$5</c:f>
              <c:strCache>
                <c:ptCount val="1"/>
                <c:pt idx="0">
                  <c:v>successful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Pivot3!$A$6:$A$18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Pivot3!$D$6:$D$18</c:f>
              <c:numCache>
                <c:formatCode>General</c:formatCode>
                <c:ptCount val="12"/>
                <c:pt idx="0">
                  <c:v>49</c:v>
                </c:pt>
                <c:pt idx="1">
                  <c:v>44</c:v>
                </c:pt>
                <c:pt idx="2">
                  <c:v>49</c:v>
                </c:pt>
                <c:pt idx="3">
                  <c:v>46</c:v>
                </c:pt>
                <c:pt idx="4">
                  <c:v>46</c:v>
                </c:pt>
                <c:pt idx="5">
                  <c:v>55</c:v>
                </c:pt>
                <c:pt idx="6">
                  <c:v>58</c:v>
                </c:pt>
                <c:pt idx="7">
                  <c:v>41</c:v>
                </c:pt>
                <c:pt idx="8">
                  <c:v>45</c:v>
                </c:pt>
                <c:pt idx="9">
                  <c:v>45</c:v>
                </c:pt>
                <c:pt idx="10">
                  <c:v>45</c:v>
                </c:pt>
                <c:pt idx="11">
                  <c:v>42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C8D-4EA4-B780-7EBE5FBE972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68223648"/>
        <c:axId val="168220768"/>
      </c:lineChart>
      <c:catAx>
        <c:axId val="1682236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8220768"/>
        <c:crosses val="autoZero"/>
        <c:auto val="1"/>
        <c:lblAlgn val="ctr"/>
        <c:lblOffset val="100"/>
        <c:noMultiLvlLbl val="0"/>
      </c:catAx>
      <c:valAx>
        <c:axId val="1682207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82236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Outcomes Based</a:t>
            </a:r>
            <a:r>
              <a:rPr lang="en-US" baseline="0"/>
              <a:t> on Goal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countifs!$H$1</c:f>
              <c:strCache>
                <c:ptCount val="1"/>
                <c:pt idx="0">
                  <c:v>Percentage Successful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countifs!$A$2:$A$13</c:f>
              <c:strCache>
                <c:ptCount val="12"/>
                <c:pt idx="0">
                  <c:v>&lt;1000</c:v>
                </c:pt>
                <c:pt idx="1">
                  <c:v>1000 to 4999</c:v>
                </c:pt>
                <c:pt idx="2">
                  <c:v>5000 to 9999</c:v>
                </c:pt>
                <c:pt idx="3">
                  <c:v>10000 to 14999</c:v>
                </c:pt>
                <c:pt idx="4">
                  <c:v>15000 to 19999</c:v>
                </c:pt>
                <c:pt idx="5">
                  <c:v>20000 to 24999</c:v>
                </c:pt>
                <c:pt idx="6">
                  <c:v>25000 to 29999</c:v>
                </c:pt>
                <c:pt idx="7">
                  <c:v>30000 to 34999</c:v>
                </c:pt>
                <c:pt idx="8">
                  <c:v>35000 to 39999</c:v>
                </c:pt>
                <c:pt idx="9">
                  <c:v>40000 to 44999</c:v>
                </c:pt>
                <c:pt idx="10">
                  <c:v>45000 to 49999</c:v>
                </c:pt>
                <c:pt idx="11">
                  <c:v>&gt;=50000</c:v>
                </c:pt>
              </c:strCache>
            </c:strRef>
          </c:cat>
          <c:val>
            <c:numRef>
              <c:f>countifs!$H$2:$H$13</c:f>
              <c:numCache>
                <c:formatCode>0%</c:formatCode>
                <c:ptCount val="12"/>
                <c:pt idx="0">
                  <c:v>0.58823529411764708</c:v>
                </c:pt>
                <c:pt idx="1">
                  <c:v>0.82683982683982682</c:v>
                </c:pt>
                <c:pt idx="2">
                  <c:v>0.52063492063492067</c:v>
                </c:pt>
                <c:pt idx="3">
                  <c:v>0.44444444444444442</c:v>
                </c:pt>
                <c:pt idx="4">
                  <c:v>1</c:v>
                </c:pt>
                <c:pt idx="5">
                  <c:v>1</c:v>
                </c:pt>
                <c:pt idx="6">
                  <c:v>0.7857142857142857</c:v>
                </c:pt>
                <c:pt idx="7">
                  <c:v>1</c:v>
                </c:pt>
                <c:pt idx="8">
                  <c:v>0.66666666666666663</c:v>
                </c:pt>
                <c:pt idx="9">
                  <c:v>0.7857142857142857</c:v>
                </c:pt>
                <c:pt idx="10">
                  <c:v>0.72727272727272729</c:v>
                </c:pt>
                <c:pt idx="11">
                  <c:v>0.3737704918032787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318-454C-92DB-A58FDA1C2D95}"/>
            </c:ext>
          </c:extLst>
        </c:ser>
        <c:ser>
          <c:idx val="1"/>
          <c:order val="1"/>
          <c:tx>
            <c:strRef>
              <c:f>countifs!$I$1</c:f>
              <c:strCache>
                <c:ptCount val="1"/>
                <c:pt idx="0">
                  <c:v>Percentage Failed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countifs!$A$2:$A$13</c:f>
              <c:strCache>
                <c:ptCount val="12"/>
                <c:pt idx="0">
                  <c:v>&lt;1000</c:v>
                </c:pt>
                <c:pt idx="1">
                  <c:v>1000 to 4999</c:v>
                </c:pt>
                <c:pt idx="2">
                  <c:v>5000 to 9999</c:v>
                </c:pt>
                <c:pt idx="3">
                  <c:v>10000 to 14999</c:v>
                </c:pt>
                <c:pt idx="4">
                  <c:v>15000 to 19999</c:v>
                </c:pt>
                <c:pt idx="5">
                  <c:v>20000 to 24999</c:v>
                </c:pt>
                <c:pt idx="6">
                  <c:v>25000 to 29999</c:v>
                </c:pt>
                <c:pt idx="7">
                  <c:v>30000 to 34999</c:v>
                </c:pt>
                <c:pt idx="8">
                  <c:v>35000 to 39999</c:v>
                </c:pt>
                <c:pt idx="9">
                  <c:v>40000 to 44999</c:v>
                </c:pt>
                <c:pt idx="10">
                  <c:v>45000 to 49999</c:v>
                </c:pt>
                <c:pt idx="11">
                  <c:v>&gt;=50000</c:v>
                </c:pt>
              </c:strCache>
            </c:strRef>
          </c:cat>
          <c:val>
            <c:numRef>
              <c:f>countifs!$I$2:$I$13</c:f>
              <c:numCache>
                <c:formatCode>0%</c:formatCode>
                <c:ptCount val="12"/>
                <c:pt idx="0">
                  <c:v>0.39215686274509803</c:v>
                </c:pt>
                <c:pt idx="1">
                  <c:v>0.16450216450216451</c:v>
                </c:pt>
                <c:pt idx="2">
                  <c:v>0.4</c:v>
                </c:pt>
                <c:pt idx="3">
                  <c:v>0.55555555555555558</c:v>
                </c:pt>
                <c:pt idx="4">
                  <c:v>0</c:v>
                </c:pt>
                <c:pt idx="5">
                  <c:v>0</c:v>
                </c:pt>
                <c:pt idx="6">
                  <c:v>0.21428571428571427</c:v>
                </c:pt>
                <c:pt idx="7">
                  <c:v>0</c:v>
                </c:pt>
                <c:pt idx="8">
                  <c:v>0.25</c:v>
                </c:pt>
                <c:pt idx="9">
                  <c:v>0.21428571428571427</c:v>
                </c:pt>
                <c:pt idx="10">
                  <c:v>0.27272727272727271</c:v>
                </c:pt>
                <c:pt idx="11">
                  <c:v>0.53442622950819674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318-454C-92DB-A58FDA1C2D95}"/>
            </c:ext>
          </c:extLst>
        </c:ser>
        <c:ser>
          <c:idx val="2"/>
          <c:order val="2"/>
          <c:tx>
            <c:strRef>
              <c:f>countifs!$J$1</c:f>
              <c:strCache>
                <c:ptCount val="1"/>
                <c:pt idx="0">
                  <c:v>Percentage Canceled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countifs!$A$2:$A$13</c:f>
              <c:strCache>
                <c:ptCount val="12"/>
                <c:pt idx="0">
                  <c:v>&lt;1000</c:v>
                </c:pt>
                <c:pt idx="1">
                  <c:v>1000 to 4999</c:v>
                </c:pt>
                <c:pt idx="2">
                  <c:v>5000 to 9999</c:v>
                </c:pt>
                <c:pt idx="3">
                  <c:v>10000 to 14999</c:v>
                </c:pt>
                <c:pt idx="4">
                  <c:v>15000 to 19999</c:v>
                </c:pt>
                <c:pt idx="5">
                  <c:v>20000 to 24999</c:v>
                </c:pt>
                <c:pt idx="6">
                  <c:v>25000 to 29999</c:v>
                </c:pt>
                <c:pt idx="7">
                  <c:v>30000 to 34999</c:v>
                </c:pt>
                <c:pt idx="8">
                  <c:v>35000 to 39999</c:v>
                </c:pt>
                <c:pt idx="9">
                  <c:v>40000 to 44999</c:v>
                </c:pt>
                <c:pt idx="10">
                  <c:v>45000 to 49999</c:v>
                </c:pt>
                <c:pt idx="11">
                  <c:v>&gt;=50000</c:v>
                </c:pt>
              </c:strCache>
            </c:strRef>
          </c:cat>
          <c:val>
            <c:numRef>
              <c:f>countifs!$J$2:$J$13</c:f>
              <c:numCache>
                <c:formatCode>0%</c:formatCode>
                <c:ptCount val="12"/>
                <c:pt idx="0">
                  <c:v>1.9607843137254902E-2</c:v>
                </c:pt>
                <c:pt idx="1">
                  <c:v>8.658008658008658E-3</c:v>
                </c:pt>
                <c:pt idx="2">
                  <c:v>7.9365079365079361E-2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8.3333333333333329E-2</c:v>
                </c:pt>
                <c:pt idx="9">
                  <c:v>0</c:v>
                </c:pt>
                <c:pt idx="10">
                  <c:v>0</c:v>
                </c:pt>
                <c:pt idx="11">
                  <c:v>9.1803278688524587E-2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D318-454C-92DB-A58FDA1C2D9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0091520"/>
        <c:axId val="70092000"/>
      </c:lineChart>
      <c:catAx>
        <c:axId val="700915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0092000"/>
        <c:crosses val="autoZero"/>
        <c:auto val="1"/>
        <c:lblAlgn val="ctr"/>
        <c:lblOffset val="100"/>
        <c:noMultiLvlLbl val="0"/>
      </c:catAx>
      <c:valAx>
        <c:axId val="700920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00915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508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gurmit arora</dc:creator>
  <cp:keywords/>
  <dc:description/>
  <cp:lastModifiedBy>gurmit arora</cp:lastModifiedBy>
  <cp:revision>6</cp:revision>
  <dcterms:created xsi:type="dcterms:W3CDTF">2024-08-08T22:09:00Z</dcterms:created>
  <dcterms:modified xsi:type="dcterms:W3CDTF">2024-08-08T22:56:00Z</dcterms:modified>
</cp:coreProperties>
</file>