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Network Operations &amp; Predictive Intelligence System</w:t>
      </w:r>
    </w:p>
    <w:p>
      <w:pPr>
        <w:jc w:val="center"/>
      </w:pPr>
      <w:r>
        <w:rPr>
          <w:b/>
          <w:sz w:val="34"/>
        </w:rPr>
        <w:t>Detailed Project Completion Report</w:t>
      </w:r>
    </w:p>
    <w:p>
      <w:pPr>
        <w:jc w:val="center"/>
      </w:pPr>
      <w:r>
        <w:rPr>
          <w:i/>
        </w:rPr>
        <w:t>Telecom Italia Mobile Phone Activity Dataset — Milan Grid</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Item</w:t>
            </w:r>
          </w:p>
        </w:tc>
        <w:tc>
          <w:tcPr>
            <w:tcW w:type="dxa" w:w="5040"/>
            <w:vAlign w:val="center"/>
            <w:shd w:fill="D9EAF7"/>
          </w:tcPr>
          <w:p>
            <w:r/>
            <w:r>
              <w:rPr>
                <w:b/>
                <w:sz w:val="18"/>
              </w:rPr>
              <w:t>Details</w:t>
            </w:r>
          </w:p>
        </w:tc>
      </w:tr>
      <w:tr>
        <w:tc>
          <w:tcPr>
            <w:tcW w:type="dxa" w:w="5040"/>
            <w:vAlign w:val="center"/>
          </w:tcPr>
          <w:p>
            <w:r/>
            <w:r>
              <w:rPr>
                <w:b w:val="0"/>
                <w:sz w:val="18"/>
              </w:rPr>
              <w:t>Project Domain</w:t>
            </w:r>
          </w:p>
        </w:tc>
        <w:tc>
          <w:tcPr>
            <w:tcW w:type="dxa" w:w="5040"/>
            <w:vAlign w:val="center"/>
          </w:tcPr>
          <w:p>
            <w:r/>
            <w:r>
              <w:rPr>
                <w:b w:val="0"/>
                <w:sz w:val="18"/>
              </w:rPr>
              <w:t>Telecom Network Analytics, Data Engineering, Predictive Intelligence</w:t>
            </w:r>
          </w:p>
        </w:tc>
      </w:tr>
      <w:tr>
        <w:tc>
          <w:tcPr>
            <w:tcW w:type="dxa" w:w="5040"/>
            <w:vAlign w:val="center"/>
          </w:tcPr>
          <w:p>
            <w:r/>
            <w:r>
              <w:rPr>
                <w:b w:val="0"/>
                <w:sz w:val="18"/>
              </w:rPr>
              <w:t>Dataset</w:t>
            </w:r>
          </w:p>
        </w:tc>
        <w:tc>
          <w:tcPr>
            <w:tcW w:type="dxa" w:w="5040"/>
            <w:vAlign w:val="center"/>
          </w:tcPr>
          <w:p>
            <w:r/>
            <w:r>
              <w:rPr>
                <w:b w:val="0"/>
                <w:sz w:val="18"/>
              </w:rPr>
              <w:t>Telecom Italia Mobile Phone Activity Dataset — Milan Grid</w:t>
            </w:r>
          </w:p>
        </w:tc>
      </w:tr>
      <w:tr>
        <w:tc>
          <w:tcPr>
            <w:tcW w:type="dxa" w:w="5040"/>
            <w:vAlign w:val="center"/>
          </w:tcPr>
          <w:p>
            <w:r/>
            <w:r>
              <w:rPr>
                <w:b w:val="0"/>
                <w:sz w:val="18"/>
              </w:rPr>
              <w:t>Implementation Scope</w:t>
            </w:r>
          </w:p>
        </w:tc>
        <w:tc>
          <w:tcPr>
            <w:tcW w:type="dxa" w:w="5040"/>
            <w:vAlign w:val="center"/>
          </w:tcPr>
          <w:p>
            <w:r/>
            <w:r>
              <w:rPr>
                <w:b w:val="0"/>
                <w:sz w:val="18"/>
              </w:rPr>
              <w:t>Phase 1 through Phase 6</w:t>
            </w:r>
          </w:p>
        </w:tc>
      </w:tr>
      <w:tr>
        <w:tc>
          <w:tcPr>
            <w:tcW w:type="dxa" w:w="5040"/>
            <w:vAlign w:val="center"/>
          </w:tcPr>
          <w:p>
            <w:r/>
            <w:r>
              <w:rPr>
                <w:b w:val="0"/>
                <w:sz w:val="18"/>
              </w:rPr>
              <w:t>Completed Layers</w:t>
            </w:r>
          </w:p>
        </w:tc>
        <w:tc>
          <w:tcPr>
            <w:tcW w:type="dxa" w:w="5040"/>
            <w:vAlign w:val="center"/>
          </w:tcPr>
          <w:p>
            <w:r/>
            <w:r>
              <w:rPr>
                <w:b w:val="0"/>
                <w:sz w:val="18"/>
              </w:rPr>
              <w:t>Python → PySpark → Data Engineering → FastAPI → React → Machine Learning</w:t>
            </w:r>
          </w:p>
        </w:tc>
      </w:tr>
      <w:tr>
        <w:tc>
          <w:tcPr>
            <w:tcW w:type="dxa" w:w="5040"/>
            <w:vAlign w:val="center"/>
          </w:tcPr>
          <w:p>
            <w:r/>
            <w:r>
              <w:rPr>
                <w:b w:val="0"/>
                <w:sz w:val="18"/>
              </w:rPr>
              <w:t>Primary Objective</w:t>
            </w:r>
          </w:p>
        </w:tc>
        <w:tc>
          <w:tcPr>
            <w:tcW w:type="dxa" w:w="5040"/>
            <w:vAlign w:val="center"/>
          </w:tcPr>
          <w:p>
            <w:r/>
            <w:r>
              <w:rPr>
                <w:b w:val="0"/>
                <w:sz w:val="18"/>
              </w:rPr>
              <w:t>Convert telecom activity data into trustworthy, explainable operational intelligence</w:t>
            </w:r>
          </w:p>
        </w:tc>
      </w:tr>
      <w:tr>
        <w:tc>
          <w:tcPr>
            <w:tcW w:type="dxa" w:w="5040"/>
            <w:vAlign w:val="center"/>
          </w:tcPr>
          <w:p>
            <w:r/>
            <w:r>
              <w:rPr>
                <w:b w:val="0"/>
                <w:sz w:val="18"/>
              </w:rPr>
              <w:t>Submission Type</w:t>
            </w:r>
          </w:p>
        </w:tc>
        <w:tc>
          <w:tcPr>
            <w:tcW w:type="dxa" w:w="5040"/>
            <w:vAlign w:val="center"/>
          </w:tcPr>
          <w:p>
            <w:r/>
            <w:r>
              <w:rPr>
                <w:b w:val="0"/>
                <w:sz w:val="18"/>
              </w:rPr>
              <w:t>Project completion / technical implementation report</w:t>
            </w:r>
          </w:p>
        </w:tc>
      </w:tr>
    </w:tbl>
    <w:p/>
    <w:p>
      <w:pPr>
        <w:jc w:val="center"/>
      </w:pPr>
      <w:r>
        <w:rPr>
          <w:b/>
        </w:rPr>
        <w:t>Note: The final Claude / AI-assistant phase is intentionally excluded from this report.</w:t>
      </w:r>
    </w:p>
    <w:p>
      <w:r>
        <w:br w:type="page"/>
      </w:r>
    </w:p>
    <w:p>
      <w:pPr>
        <w:pStyle w:val="Heading1"/>
      </w:pPr>
      <w:r>
        <w:t>Table of Contents</w:t>
      </w:r>
    </w:p>
    <w:p>
      <w:r>
        <w:t>1. Executive Summary</w:t>
      </w:r>
    </w:p>
    <w:p>
      <w:r>
        <w:t>2. Project Background and Problem Statement</w:t>
      </w:r>
    </w:p>
    <w:p>
      <w:r>
        <w:t>3. Project Objectives and Scope</w:t>
      </w:r>
    </w:p>
    <w:p>
      <w:r>
        <w:t>4. Dataset and Data Contract</w:t>
      </w:r>
    </w:p>
    <w:p>
      <w:r>
        <w:t>5. Overall Architecture</w:t>
      </w:r>
    </w:p>
    <w:p>
      <w:r>
        <w:t>6. Phase 1 — Core Python</w:t>
      </w:r>
    </w:p>
    <w:p>
      <w:r>
        <w:t>7. Phase 2 — PySpark</w:t>
      </w:r>
    </w:p>
    <w:p>
      <w:r>
        <w:t>8. Phase 3 — Data Engineering</w:t>
      </w:r>
    </w:p>
    <w:p>
      <w:r>
        <w:t>9. Phase 4 — FastAPI</w:t>
      </w:r>
    </w:p>
    <w:p>
      <w:r>
        <w:t>10. Phase 5 — React NOC Dashboard</w:t>
      </w:r>
    </w:p>
    <w:p>
      <w:r>
        <w:t>11. Phase 6 — Machine Learning</w:t>
      </w:r>
    </w:p>
    <w:p>
      <w:r>
        <w:t>12. End-to-End Integration</w:t>
      </w:r>
    </w:p>
    <w:p>
      <w:r>
        <w:t>13. Testing and Validation</w:t>
      </w:r>
    </w:p>
    <w:p>
      <w:r>
        <w:t>14. Data Quality, Auditability, Observability and Explainability</w:t>
      </w:r>
    </w:p>
    <w:p>
      <w:r>
        <w:t>15. Key Deliverables and Results</w:t>
      </w:r>
    </w:p>
    <w:p>
      <w:r>
        <w:t>16. Limitations and Assumptions</w:t>
      </w:r>
    </w:p>
    <w:p>
      <w:r>
        <w:t>17. Future Enhancements</w:t>
      </w:r>
    </w:p>
    <w:p>
      <w:r>
        <w:t>18. Conclusion</w:t>
      </w:r>
    </w:p>
    <w:p>
      <w:r>
        <w:t>Appendix A — Technology Stack</w:t>
      </w:r>
    </w:p>
    <w:p>
      <w:r>
        <w:t>Appendix B — Representative APIs</w:t>
      </w:r>
    </w:p>
    <w:p>
      <w:r>
        <w:t>Appendix C — End-to-End Operational Workflow</w:t>
      </w:r>
    </w:p>
    <w:p>
      <w:r>
        <w:br w:type="page"/>
      </w:r>
    </w:p>
    <w:p>
      <w:pPr>
        <w:pStyle w:val="Heading1"/>
      </w:pPr>
      <w:r>
        <w:t>1. Executive Summary</w:t>
      </w:r>
    </w:p>
    <w:p>
      <w:r>
        <w:t>The Network Operations &amp; Predictive Intelligence System is an end-to-end telecom analytics platform built around the Telecom Italia Mobile Phone Activity Dataset for the Milan grid. The project progressively converts raw hourly mobile activity data into curated analytics, operational alerts, predictive risk signals and an interactive Network Operations Center (NOC) experience.</w:t>
      </w:r>
    </w:p>
    <w:p>
      <w:r>
        <w:t>The implementation deliberately follows a progressive engineering path. Phase 1 establishes data correctness and reusable Python processing. Phase 2 preserves those business rules while moving execution to distributed PySpark. Phase 3 turns the processing into a repeatable data-engineering pipeline with ingestion controls, storage zones, orchestration and reliability. Phase 4 exposes curated intelligence through FastAPI contracts. Phase 5 makes the intelligence accessible through a React dashboard. Phase 6 adds lightweight predictive and anomaly intelligence.</w:t>
      </w:r>
    </w:p>
    <w:p>
      <w:r>
        <w:t>The result is a layered system in which downstream components do not independently reinterpret the raw dataset. The data pipeline owns data preparation, analytics owns aggregation and evidence, ML owns predictive scoring, APIs own service contracts, and the React application owns visualization and interaction. This separation makes the solution easier to validate, operate and extend.</w:t>
      </w:r>
    </w:p>
    <w:p>
      <w:r>
        <w:t>A key project constraint is semantic precision. The source measures represent communication activity, not literal message counts, call counts, megabytes, radio capacity or customer behaviour. total_activity is a project-defined composite indicator. A high-activity or risk signal is therefore an operational attention signal and must not be presented as proof of congestion. The project guide explicitly establishes these terminology and handling rules. fileciteturn3file8L1-L8</w:t>
      </w:r>
    </w:p>
    <w:p>
      <w:pPr>
        <w:pStyle w:val="Heading1"/>
      </w:pPr>
      <w:r>
        <w:t>2. Project Background and Problem Statement</w:t>
      </w:r>
    </w:p>
    <w:p>
      <w:r>
        <w:t>Telecom operators generate large volumes of time- and location-based activity observations. When those observations are stored only as raw files, it is difficult for an operations user to answer practical questions such as: What is happening now? Which grid deserves attention? Is the condition unusual? Has it persisted historically? Does a predictive model identify elevated risk? Can the user trust the data behind the signal?</w:t>
      </w:r>
    </w:p>
    <w:p>
      <w:r>
        <w:t>The project addresses this gap by creating a complete intelligence path from source data to operational investigation. The system is not intended to replace a carrier's production network-management system. Instead, it demonstrates how a telecom analytics foundation can combine deterministic processing, spatial context, APIs, visualization, historical evidence and lightweight ML.</w:t>
      </w:r>
    </w:p>
    <w:p>
      <w:r>
        <w:t>The project guide defines a deliberate data-scope ladder: Phase 1 uses one daily file; Phase 2 uses multiple daily files; Phase 3 treats files as arriving one at a time and emphasizes reliability and reruns; Phases 4–7 consume accumulated processed history through the warehouse and analytics layers. fileciteturn3file3L1-L12</w:t>
      </w:r>
    </w:p>
    <w:p>
      <w:pPr>
        <w:pStyle w:val="Heading1"/>
      </w:pPr>
      <w:r>
        <w:t>3. Project Objectives and Scope</w:t>
      </w:r>
    </w:p>
    <w:p>
      <w:pPr>
        <w:pStyle w:val="Heading2"/>
      </w:pPr>
      <w:r>
        <w:t>3.1 Objectives</w:t>
      </w:r>
    </w:p>
    <w:p>
      <w:pPr>
        <w:pStyle w:val="CompactBullet"/>
      </w:pPr>
      <w:r>
        <w:t>Understand and validate the telecom activity dataset before scaling the processing.</w:t>
      </w:r>
    </w:p>
    <w:p>
      <w:pPr>
        <w:pStyle w:val="CompactBullet"/>
      </w:pPr>
      <w:r>
        <w:t>Create reusable processing logic for canonical activity measures and network analytics.</w:t>
      </w:r>
    </w:p>
    <w:p>
      <w:pPr>
        <w:pStyle w:val="CompactBullet"/>
      </w:pPr>
      <w:r>
        <w:t>Process multiple daily files using PySpark without changing the underlying business rules.</w:t>
      </w:r>
    </w:p>
    <w:p>
      <w:pPr>
        <w:pStyle w:val="CompactBullet"/>
      </w:pPr>
      <w:r>
        <w:t>Introduce production-style ingestion, storage zones, quality gates, orchestration and operational status.</w:t>
      </w:r>
    </w:p>
    <w:p>
      <w:pPr>
        <w:pStyle w:val="CompactBullet"/>
      </w:pPr>
      <w:r>
        <w:t>Build stable REST APIs over curated analytics rather than raw files.</w:t>
      </w:r>
    </w:p>
    <w:p>
      <w:pPr>
        <w:pStyle w:val="CompactBullet"/>
      </w:pPr>
      <w:r>
        <w:t>Create a lightweight NOC dashboard for overview, grid drill-down, hotspots, alerts and predictive risk.</w:t>
      </w:r>
    </w:p>
    <w:p>
      <w:pPr>
        <w:pStyle w:val="CompactBullet"/>
      </w:pPr>
      <w:r>
        <w:t>Develop interpretable ML features and time-aware evaluation for future activity risk.</w:t>
      </w:r>
    </w:p>
    <w:p>
      <w:pPr>
        <w:pStyle w:val="CompactBullet"/>
      </w:pPr>
      <w:r>
        <w:t>Maintain data quality, auditability, observability and explainability across the system.</w:t>
      </w:r>
    </w:p>
    <w:p>
      <w:pPr>
        <w:pStyle w:val="Heading2"/>
      </w:pPr>
      <w:r>
        <w:t>3.2 Scope Boundaries</w:t>
      </w:r>
    </w:p>
    <w:p>
      <w:pPr>
        <w:pStyle w:val="CompactBullet"/>
      </w:pPr>
      <w:r>
        <w:t>In scope: Milan grid activity, SMS activity, call activity, internet activity, country-code dimension, timestamps and Milan grid geometry.</w:t>
      </w:r>
    </w:p>
    <w:p>
      <w:pPr>
        <w:pStyle w:val="CompactBullet"/>
      </w:pPr>
      <w:r>
        <w:t>Out of scope: customer churn/retention concepts, subscriber/account analytics, tower-level assumptions and real network capacity measurements.</w:t>
      </w:r>
    </w:p>
    <w:p>
      <w:pPr>
        <w:pStyle w:val="CompactBullet"/>
      </w:pPr>
      <w:r>
        <w:t>Out of scope as measured facts: throughput, latency, packet loss, utilization and confirmed congestion.</w:t>
      </w:r>
    </w:p>
    <w:p>
      <w:pPr>
        <w:pStyle w:val="CompactBullet"/>
      </w:pPr>
      <w:r>
        <w:t>The project guide specifically states that grid_id identifies a geographic cell and is not a tower, BTS, customer, subscriber or account. fileciteturn3file8L1-L8</w:t>
      </w:r>
    </w:p>
    <w:p>
      <w:pPr>
        <w:pStyle w:val="Heading1"/>
      </w:pPr>
      <w:r>
        <w:t>4. Dataset and Data Contract</w:t>
      </w:r>
    </w:p>
    <w:p>
      <w:r>
        <w:t>The source activity files follow the Milan daily-file pattern sms-call-internet-mi-YYYY-MM-DD.csv. The static spatial reference is milano-grid.geojson. The repository structure keeps incoming, accepted, rejected, reference, processed and analytics data separate. fileciteturn3file0L1-L20</w:t>
      </w:r>
    </w:p>
    <w:p>
      <w:pPr>
        <w:pStyle w:val="Heading2"/>
      </w:pPr>
      <w:r>
        <w:t>4.1 Raw Grain</w:t>
      </w:r>
    </w:p>
    <w:p>
      <w:r>
        <w:t>The raw grain is timestamp + grid_id + countrycode. Multiple country-code rows may therefore exist for the same grid and hour. Analytics at grid/hour level require aggregation across countrycode.</w:t>
      </w:r>
    </w:p>
    <w:p>
      <w:pPr>
        <w:pStyle w:val="Heading2"/>
      </w:pPr>
      <w:r>
        <w:t>4.2 Canonical Measures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Measure</w:t>
            </w:r>
          </w:p>
        </w:tc>
        <w:tc>
          <w:tcPr>
            <w:tcW w:type="dxa" w:w="3360"/>
            <w:vAlign w:val="center"/>
            <w:shd w:fill="D9EAF7"/>
          </w:tcPr>
          <w:p>
            <w:r/>
            <w:r>
              <w:rPr>
                <w:b/>
                <w:sz w:val="18"/>
              </w:rPr>
              <w:t>Definition</w:t>
            </w:r>
          </w:p>
        </w:tc>
        <w:tc>
          <w:tcPr>
            <w:tcW w:type="dxa" w:w="3360"/>
            <w:vAlign w:val="center"/>
            <w:shd w:fill="D9EAF7"/>
          </w:tcPr>
          <w:p>
            <w:r/>
            <w:r>
              <w:rPr>
                <w:b/>
                <w:sz w:val="18"/>
              </w:rPr>
              <w:t>Use</w:t>
            </w:r>
          </w:p>
        </w:tc>
      </w:tr>
      <w:tr>
        <w:tc>
          <w:tcPr>
            <w:tcW w:type="dxa" w:w="3360"/>
            <w:vAlign w:val="center"/>
          </w:tcPr>
          <w:p>
            <w:r/>
            <w:r>
              <w:rPr>
                <w:b w:val="0"/>
                <w:sz w:val="18"/>
              </w:rPr>
              <w:t>total_sms</w:t>
            </w:r>
          </w:p>
        </w:tc>
        <w:tc>
          <w:tcPr>
            <w:tcW w:type="dxa" w:w="3360"/>
            <w:vAlign w:val="center"/>
          </w:tcPr>
          <w:p>
            <w:r/>
            <w:r>
              <w:rPr>
                <w:b w:val="0"/>
                <w:sz w:val="18"/>
              </w:rPr>
              <w:t>smsin + smsout</w:t>
            </w:r>
          </w:p>
        </w:tc>
        <w:tc>
          <w:tcPr>
            <w:tcW w:type="dxa" w:w="3360"/>
            <w:vAlign w:val="center"/>
          </w:tcPr>
          <w:p>
            <w:r/>
            <w:r>
              <w:rPr>
                <w:b w:val="0"/>
                <w:sz w:val="18"/>
              </w:rPr>
              <w:t>Combined SMS activity signal</w:t>
            </w:r>
          </w:p>
        </w:tc>
      </w:tr>
      <w:tr>
        <w:tc>
          <w:tcPr>
            <w:tcW w:type="dxa" w:w="3360"/>
            <w:vAlign w:val="center"/>
          </w:tcPr>
          <w:p>
            <w:r/>
            <w:r>
              <w:rPr>
                <w:b w:val="0"/>
                <w:sz w:val="18"/>
              </w:rPr>
              <w:t>total_calls</w:t>
            </w:r>
          </w:p>
        </w:tc>
        <w:tc>
          <w:tcPr>
            <w:tcW w:type="dxa" w:w="3360"/>
            <w:vAlign w:val="center"/>
          </w:tcPr>
          <w:p>
            <w:r/>
            <w:r>
              <w:rPr>
                <w:b w:val="0"/>
                <w:sz w:val="18"/>
              </w:rPr>
              <w:t>callin + callout</w:t>
            </w:r>
          </w:p>
        </w:tc>
        <w:tc>
          <w:tcPr>
            <w:tcW w:type="dxa" w:w="3360"/>
            <w:vAlign w:val="center"/>
          </w:tcPr>
          <w:p>
            <w:r/>
            <w:r>
              <w:rPr>
                <w:b w:val="0"/>
                <w:sz w:val="18"/>
              </w:rPr>
              <w:t>Combined call activity signal</w:t>
            </w:r>
          </w:p>
        </w:tc>
      </w:tr>
      <w:tr>
        <w:tc>
          <w:tcPr>
            <w:tcW w:type="dxa" w:w="3360"/>
            <w:vAlign w:val="center"/>
          </w:tcPr>
          <w:p>
            <w:r/>
            <w:r>
              <w:rPr>
                <w:b w:val="0"/>
                <w:sz w:val="18"/>
              </w:rPr>
              <w:t>total_activity</w:t>
            </w:r>
          </w:p>
        </w:tc>
        <w:tc>
          <w:tcPr>
            <w:tcW w:type="dxa" w:w="3360"/>
            <w:vAlign w:val="center"/>
          </w:tcPr>
          <w:p>
            <w:r/>
            <w:r>
              <w:rPr>
                <w:b w:val="0"/>
                <w:sz w:val="18"/>
              </w:rPr>
              <w:t>total_sms + total_calls + internet</w:t>
            </w:r>
          </w:p>
        </w:tc>
        <w:tc>
          <w:tcPr>
            <w:tcW w:type="dxa" w:w="3360"/>
            <w:vAlign w:val="center"/>
          </w:tcPr>
          <w:p>
            <w:r/>
            <w:r>
              <w:rPr>
                <w:b w:val="0"/>
                <w:sz w:val="18"/>
              </w:rPr>
              <w:t>Project-defined composite activity indicator</w:t>
            </w:r>
          </w:p>
        </w:tc>
      </w:tr>
    </w:tbl>
    <w:p/>
    <w:p>
      <w:pPr>
        <w:pStyle w:val="Heading2"/>
      </w:pPr>
      <w:r>
        <w:t>4.3 Data Handling Rules</w:t>
      </w:r>
    </w:p>
    <w:p>
      <w:pPr>
        <w:pStyle w:val="CompactBullet"/>
      </w:pPr>
      <w:r>
        <w:t>Raw files are preserved unchanged; transformations are written to downstream zones.</w:t>
      </w:r>
    </w:p>
    <w:p>
      <w:pPr>
        <w:pStyle w:val="CompactBullet"/>
      </w:pPr>
      <w:r>
        <w:t>Blank activity fields are profiled before transformation because blanks are common and can be informative.</w:t>
      </w:r>
    </w:p>
    <w:p>
      <w:pPr>
        <w:pStyle w:val="CompactBullet"/>
      </w:pPr>
      <w:r>
        <w:t>Curated activity columns may use a documented null-to-zero rule before aggregation, while missing grid_id or timestamp remains a quality failure.</w:t>
      </w:r>
    </w:p>
    <w:p>
      <w:pPr>
        <w:pStyle w:val="CompactBullet"/>
      </w:pPr>
      <w:r>
        <w:t>Negative activity and exact duplicate checks are expected to return zero on genuine supplied files; they are important because later reliability labs deliberately inject faulty files.</w:t>
      </w:r>
    </w:p>
    <w:p>
      <w:pPr>
        <w:pStyle w:val="CompactBullet"/>
      </w:pPr>
      <w:r>
        <w:t>Counts of nulls handled by the curated rule are retained as a data-quality metric. fileciteturn3file8L1-L8</w:t>
      </w:r>
    </w:p>
    <w:p>
      <w:pPr>
        <w:pStyle w:val="Heading1"/>
      </w:pPr>
      <w:r>
        <w:t>5. Overall Architecture</w:t>
      </w:r>
    </w:p>
    <w:p>
      <w:r>
        <w:t>The repository structure establishes a canonical separation of data, ingestion, Spark, Airflow, API, ML, frontend and tests. The guide identifies the responsibilities of these directories explicitly. fileciteturn3file0L1-L20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Layer</w:t>
            </w:r>
          </w:p>
        </w:tc>
        <w:tc>
          <w:tcPr>
            <w:tcW w:type="dxa" w:w="2520"/>
            <w:vAlign w:val="center"/>
            <w:shd w:fill="D9EAF7"/>
          </w:tcPr>
          <w:p>
            <w:r/>
            <w:r>
              <w:rPr>
                <w:b/>
                <w:sz w:val="18"/>
              </w:rPr>
              <w:t>Main Technology</w:t>
            </w:r>
          </w:p>
        </w:tc>
        <w:tc>
          <w:tcPr>
            <w:tcW w:type="dxa" w:w="2520"/>
            <w:vAlign w:val="center"/>
            <w:shd w:fill="D9EAF7"/>
          </w:tcPr>
          <w:p>
            <w:r/>
            <w:r>
              <w:rPr>
                <w:b/>
                <w:sz w:val="18"/>
              </w:rPr>
              <w:t>Responsibility</w:t>
            </w:r>
          </w:p>
        </w:tc>
        <w:tc>
          <w:tcPr>
            <w:tcW w:type="dxa" w:w="2520"/>
            <w:vAlign w:val="center"/>
            <w:shd w:fill="D9EAF7"/>
          </w:tcPr>
          <w:p>
            <w:r/>
            <w:r>
              <w:rPr>
                <w:b/>
                <w:sz w:val="18"/>
              </w:rPr>
              <w:t>Primary Output</w:t>
            </w:r>
          </w:p>
        </w:tc>
      </w:tr>
      <w:tr>
        <w:tc>
          <w:tcPr>
            <w:tcW w:type="dxa" w:w="2520"/>
            <w:vAlign w:val="center"/>
          </w:tcPr>
          <w:p>
            <w:r/>
            <w:r>
              <w:rPr>
                <w:b w:val="0"/>
                <w:sz w:val="18"/>
              </w:rPr>
              <w:t>Source</w:t>
            </w:r>
          </w:p>
        </w:tc>
        <w:tc>
          <w:tcPr>
            <w:tcW w:type="dxa" w:w="2520"/>
            <w:vAlign w:val="center"/>
          </w:tcPr>
          <w:p>
            <w:r/>
            <w:r>
              <w:rPr>
                <w:b w:val="0"/>
                <w:sz w:val="18"/>
              </w:rPr>
              <w:t>CSV / GeoJSON</w:t>
            </w:r>
          </w:p>
        </w:tc>
        <w:tc>
          <w:tcPr>
            <w:tcW w:type="dxa" w:w="2520"/>
            <w:vAlign w:val="center"/>
          </w:tcPr>
          <w:p>
            <w:r/>
            <w:r>
              <w:rPr>
                <w:b w:val="0"/>
                <w:sz w:val="18"/>
              </w:rPr>
              <w:t>Daily activity and static spatial reference</w:t>
            </w:r>
          </w:p>
        </w:tc>
        <w:tc>
          <w:tcPr>
            <w:tcW w:type="dxa" w:w="2520"/>
            <w:vAlign w:val="center"/>
          </w:tcPr>
          <w:p>
            <w:r/>
            <w:r>
              <w:rPr>
                <w:b w:val="0"/>
                <w:sz w:val="18"/>
              </w:rPr>
              <w:t>Source files</w:t>
            </w:r>
          </w:p>
        </w:tc>
      </w:tr>
      <w:tr>
        <w:tc>
          <w:tcPr>
            <w:tcW w:type="dxa" w:w="2520"/>
            <w:vAlign w:val="center"/>
          </w:tcPr>
          <w:p>
            <w:r/>
            <w:r>
              <w:rPr>
                <w:b w:val="0"/>
                <w:sz w:val="18"/>
              </w:rPr>
              <w:t>Ingestion</w:t>
            </w:r>
          </w:p>
        </w:tc>
        <w:tc>
          <w:tcPr>
            <w:tcW w:type="dxa" w:w="2520"/>
            <w:vAlign w:val="center"/>
          </w:tcPr>
          <w:p>
            <w:r/>
            <w:r>
              <w:rPr>
                <w:b w:val="0"/>
                <w:sz w:val="18"/>
              </w:rPr>
              <w:t>Python</w:t>
            </w:r>
          </w:p>
        </w:tc>
        <w:tc>
          <w:tcPr>
            <w:tcW w:type="dxa" w:w="2520"/>
            <w:vAlign w:val="center"/>
          </w:tcPr>
          <w:p>
            <w:r/>
            <w:r>
              <w:rPr>
                <w:b w:val="0"/>
                <w:sz w:val="18"/>
              </w:rPr>
              <w:t>Detect, validate, route and audit files</w:t>
            </w:r>
          </w:p>
        </w:tc>
        <w:tc>
          <w:tcPr>
            <w:tcW w:type="dxa" w:w="2520"/>
            <w:vAlign w:val="center"/>
          </w:tcPr>
          <w:p>
            <w:r/>
            <w:r>
              <w:rPr>
                <w:b w:val="0"/>
                <w:sz w:val="18"/>
              </w:rPr>
              <w:t>Raw/rejected files + audit</w:t>
            </w:r>
          </w:p>
        </w:tc>
      </w:tr>
      <w:tr>
        <w:tc>
          <w:tcPr>
            <w:tcW w:type="dxa" w:w="2520"/>
            <w:vAlign w:val="center"/>
          </w:tcPr>
          <w:p>
            <w:r/>
            <w:r>
              <w:rPr>
                <w:b w:val="0"/>
                <w:sz w:val="18"/>
              </w:rPr>
              <w:t>Processing</w:t>
            </w:r>
          </w:p>
        </w:tc>
        <w:tc>
          <w:tcPr>
            <w:tcW w:type="dxa" w:w="2520"/>
            <w:vAlign w:val="center"/>
          </w:tcPr>
          <w:p>
            <w:r/>
            <w:r>
              <w:rPr>
                <w:b w:val="0"/>
                <w:sz w:val="18"/>
              </w:rPr>
              <w:t>PySpark</w:t>
            </w:r>
          </w:p>
        </w:tc>
        <w:tc>
          <w:tcPr>
            <w:tcW w:type="dxa" w:w="2520"/>
            <w:vAlign w:val="center"/>
          </w:tcPr>
          <w:p>
            <w:r/>
            <w:r>
              <w:rPr>
                <w:b w:val="0"/>
                <w:sz w:val="18"/>
              </w:rPr>
              <w:t>Clean, canonicalize, aggregate and enrich</w:t>
            </w:r>
          </w:p>
        </w:tc>
        <w:tc>
          <w:tcPr>
            <w:tcW w:type="dxa" w:w="2520"/>
            <w:vAlign w:val="center"/>
          </w:tcPr>
          <w:p>
            <w:r/>
            <w:r>
              <w:rPr>
                <w:b w:val="0"/>
                <w:sz w:val="18"/>
              </w:rPr>
              <w:t>Processed Parquet</w:t>
            </w:r>
          </w:p>
        </w:tc>
      </w:tr>
      <w:tr>
        <w:tc>
          <w:tcPr>
            <w:tcW w:type="dxa" w:w="2520"/>
            <w:vAlign w:val="center"/>
          </w:tcPr>
          <w:p>
            <w:r/>
            <w:r>
              <w:rPr>
                <w:b w:val="0"/>
                <w:sz w:val="18"/>
              </w:rPr>
              <w:t>Analytics</w:t>
            </w:r>
          </w:p>
        </w:tc>
        <w:tc>
          <w:tcPr>
            <w:tcW w:type="dxa" w:w="2520"/>
            <w:vAlign w:val="center"/>
          </w:tcPr>
          <w:p>
            <w:r/>
            <w:r>
              <w:rPr>
                <w:b w:val="0"/>
                <w:sz w:val="18"/>
              </w:rPr>
              <w:t>Parquet / SQL warehouse</w:t>
            </w:r>
          </w:p>
        </w:tc>
        <w:tc>
          <w:tcPr>
            <w:tcW w:type="dxa" w:w="2520"/>
            <w:vAlign w:val="center"/>
          </w:tcPr>
          <w:p>
            <w:r/>
            <w:r>
              <w:rPr>
                <w:b w:val="0"/>
                <w:sz w:val="18"/>
              </w:rPr>
              <w:t>Reusable network facts and evidence</w:t>
            </w:r>
          </w:p>
        </w:tc>
        <w:tc>
          <w:tcPr>
            <w:tcW w:type="dxa" w:w="2520"/>
            <w:vAlign w:val="center"/>
          </w:tcPr>
          <w:p>
            <w:r/>
            <w:r>
              <w:rPr>
                <w:b w:val="0"/>
                <w:sz w:val="18"/>
              </w:rPr>
              <w:t>Curated analytics</w:t>
            </w:r>
          </w:p>
        </w:tc>
      </w:tr>
      <w:tr>
        <w:tc>
          <w:tcPr>
            <w:tcW w:type="dxa" w:w="2520"/>
            <w:vAlign w:val="center"/>
          </w:tcPr>
          <w:p>
            <w:r/>
            <w:r>
              <w:rPr>
                <w:b w:val="0"/>
                <w:sz w:val="18"/>
              </w:rPr>
              <w:t>Orchestration</w:t>
            </w:r>
          </w:p>
        </w:tc>
        <w:tc>
          <w:tcPr>
            <w:tcW w:type="dxa" w:w="2520"/>
            <w:vAlign w:val="center"/>
          </w:tcPr>
          <w:p>
            <w:r/>
            <w:r>
              <w:rPr>
                <w:b w:val="0"/>
                <w:sz w:val="18"/>
              </w:rPr>
              <w:t>Airflow</w:t>
            </w:r>
          </w:p>
        </w:tc>
        <w:tc>
          <w:tcPr>
            <w:tcW w:type="dxa" w:w="2520"/>
            <w:vAlign w:val="center"/>
          </w:tcPr>
          <w:p>
            <w:r/>
            <w:r>
              <w:rPr>
                <w:b w:val="0"/>
                <w:sz w:val="18"/>
              </w:rPr>
              <w:t>Coordinate dependencies and reliability</w:t>
            </w:r>
          </w:p>
        </w:tc>
        <w:tc>
          <w:tcPr>
            <w:tcW w:type="dxa" w:w="2520"/>
            <w:vAlign w:val="center"/>
          </w:tcPr>
          <w:p>
            <w:r/>
            <w:r>
              <w:rPr>
                <w:b w:val="0"/>
                <w:sz w:val="18"/>
              </w:rPr>
              <w:t>Pipeline runs/status</w:t>
            </w:r>
          </w:p>
        </w:tc>
      </w:tr>
      <w:tr>
        <w:tc>
          <w:tcPr>
            <w:tcW w:type="dxa" w:w="2520"/>
            <w:vAlign w:val="center"/>
          </w:tcPr>
          <w:p>
            <w:r/>
            <w:r>
              <w:rPr>
                <w:b w:val="0"/>
                <w:sz w:val="18"/>
              </w:rPr>
              <w:t>Service</w:t>
            </w:r>
          </w:p>
        </w:tc>
        <w:tc>
          <w:tcPr>
            <w:tcW w:type="dxa" w:w="2520"/>
            <w:vAlign w:val="center"/>
          </w:tcPr>
          <w:p>
            <w:r/>
            <w:r>
              <w:rPr>
                <w:b w:val="0"/>
                <w:sz w:val="18"/>
              </w:rPr>
              <w:t>FastAPI / Pydantic</w:t>
            </w:r>
          </w:p>
        </w:tc>
        <w:tc>
          <w:tcPr>
            <w:tcW w:type="dxa" w:w="2520"/>
            <w:vAlign w:val="center"/>
          </w:tcPr>
          <w:p>
            <w:r/>
            <w:r>
              <w:rPr>
                <w:b w:val="0"/>
                <w:sz w:val="18"/>
              </w:rPr>
              <w:t>Expose stable contracts</w:t>
            </w:r>
          </w:p>
        </w:tc>
        <w:tc>
          <w:tcPr>
            <w:tcW w:type="dxa" w:w="2520"/>
            <w:vAlign w:val="center"/>
          </w:tcPr>
          <w:p>
            <w:r/>
            <w:r>
              <w:rPr>
                <w:b w:val="0"/>
                <w:sz w:val="18"/>
              </w:rPr>
              <w:t>REST responses</w:t>
            </w:r>
          </w:p>
        </w:tc>
      </w:tr>
      <w:tr>
        <w:tc>
          <w:tcPr>
            <w:tcW w:type="dxa" w:w="2520"/>
            <w:vAlign w:val="center"/>
          </w:tcPr>
          <w:p>
            <w:r/>
            <w:r>
              <w:rPr>
                <w:b w:val="0"/>
                <w:sz w:val="18"/>
              </w:rPr>
              <w:t>Frontend</w:t>
            </w:r>
          </w:p>
        </w:tc>
        <w:tc>
          <w:tcPr>
            <w:tcW w:type="dxa" w:w="2520"/>
            <w:vAlign w:val="center"/>
          </w:tcPr>
          <w:p>
            <w:r/>
            <w:r>
              <w:rPr>
                <w:b w:val="0"/>
                <w:sz w:val="18"/>
              </w:rPr>
              <w:t>React / Vite / Leaflet / Recharts</w:t>
            </w:r>
          </w:p>
        </w:tc>
        <w:tc>
          <w:tcPr>
            <w:tcW w:type="dxa" w:w="2520"/>
            <w:vAlign w:val="center"/>
          </w:tcPr>
          <w:p>
            <w:r/>
            <w:r>
              <w:rPr>
                <w:b w:val="0"/>
                <w:sz w:val="18"/>
              </w:rPr>
              <w:t>Operational visualization</w:t>
            </w:r>
          </w:p>
        </w:tc>
        <w:tc>
          <w:tcPr>
            <w:tcW w:type="dxa" w:w="2520"/>
            <w:vAlign w:val="center"/>
          </w:tcPr>
          <w:p>
            <w:r/>
            <w:r>
              <w:rPr>
                <w:b w:val="0"/>
                <w:sz w:val="18"/>
              </w:rPr>
              <w:t>NOC dashboard</w:t>
            </w:r>
          </w:p>
        </w:tc>
      </w:tr>
      <w:tr>
        <w:tc>
          <w:tcPr>
            <w:tcW w:type="dxa" w:w="2520"/>
            <w:vAlign w:val="center"/>
          </w:tcPr>
          <w:p>
            <w:r/>
            <w:r>
              <w:rPr>
                <w:b w:val="0"/>
                <w:sz w:val="18"/>
              </w:rPr>
              <w:t>ML</w:t>
            </w:r>
          </w:p>
        </w:tc>
        <w:tc>
          <w:tcPr>
            <w:tcW w:type="dxa" w:w="2520"/>
            <w:vAlign w:val="center"/>
          </w:tcPr>
          <w:p>
            <w:r/>
            <w:r>
              <w:rPr>
                <w:b w:val="0"/>
                <w:sz w:val="18"/>
              </w:rPr>
              <w:t>scikit-learn</w:t>
            </w:r>
          </w:p>
        </w:tc>
        <w:tc>
          <w:tcPr>
            <w:tcW w:type="dxa" w:w="2520"/>
            <w:vAlign w:val="center"/>
          </w:tcPr>
          <w:p>
            <w:r/>
            <w:r>
              <w:rPr>
                <w:b w:val="0"/>
                <w:sz w:val="18"/>
              </w:rPr>
              <w:t>Features, classifier, anomaly logic and scoring</w:t>
            </w:r>
          </w:p>
        </w:tc>
        <w:tc>
          <w:tcPr>
            <w:tcW w:type="dxa" w:w="2520"/>
            <w:vAlign w:val="center"/>
          </w:tcPr>
          <w:p>
            <w:r/>
            <w:r>
              <w:rPr>
                <w:b w:val="0"/>
                <w:sz w:val="18"/>
              </w:rPr>
              <w:t>Risk/anomaly outputs</w:t>
            </w:r>
          </w:p>
        </w:tc>
      </w:tr>
    </w:tbl>
    <w:p/>
    <w:p>
      <w:pPr>
        <w:pStyle w:val="Heading2"/>
      </w:pPr>
      <w:r>
        <w:t>5.1 Architecture Principle</w:t>
      </w:r>
    </w:p>
    <w:p>
      <w:r>
        <w:t>The central engineering principle is compute once upstream, expose through contracts, and reuse downstream. The React dashboard therefore consumes APIs and does not read the warehouse or raw CSV files directly; the static GeoJSON used for the Milan map is the deliberate frontend exception. fileciteturn3file7L1-L10</w:t>
      </w:r>
    </w:p>
    <w:p>
      <w:pPr>
        <w:pStyle w:val="Heading1"/>
      </w:pPr>
      <w:r>
        <w:t>6. Phase 1 — Core Python: Data Understanding &amp; Reusable Utilities</w:t>
      </w:r>
    </w:p>
    <w:p>
      <w:r>
        <w:t>Purpose: establish correctness on a single daily file before introducing distributed processing. The project guide intentionally starts with one day and 24 hourly intervals so that a learner can inspect the data and manually verify calculations. fileciteturn3file3L1-L8</w:t>
      </w:r>
    </w:p>
    <w:p>
      <w:pPr>
        <w:pStyle w:val="Heading2"/>
      </w:pPr>
      <w:r>
        <w:t>6.1 NP1 — Profile the Telecom Activity Dataset</w:t>
      </w:r>
    </w:p>
    <w:p>
      <w:pPr>
        <w:pStyle w:val="CompactBullet"/>
      </w:pPr>
      <w:r>
        <w:t>Loaded a representative Milan daily activity CSV.</w:t>
      </w:r>
    </w:p>
    <w:p>
      <w:pPr>
        <w:pStyle w:val="CompactBullet"/>
      </w:pPr>
      <w:r>
        <w:t>Inspected dimensions, columns and data types.</w:t>
      </w:r>
    </w:p>
    <w:p>
      <w:pPr>
        <w:pStyle w:val="CompactBullet"/>
      </w:pPr>
      <w:r>
        <w:t>Parsed and validated timestamp values.</w:t>
      </w:r>
    </w:p>
    <w:p>
      <w:pPr>
        <w:pStyle w:val="CompactBullet"/>
      </w:pPr>
      <w:r>
        <w:t>Checked hourly coverage and one-hour cadence.</w:t>
      </w:r>
    </w:p>
    <w:p>
      <w:pPr>
        <w:pStyle w:val="CompactBullet"/>
      </w:pPr>
      <w:r>
        <w:t>Identified the raw grain as timestamp + grid_id + countrycode.</w:t>
      </w:r>
    </w:p>
    <w:p>
      <w:pPr>
        <w:pStyle w:val="CompactBullet"/>
      </w:pPr>
      <w:r>
        <w:t>Checked missing timestamps, missing grid IDs, blank activity fields, duplicates and negative values.</w:t>
      </w:r>
    </w:p>
    <w:p>
      <w:pPr>
        <w:pStyle w:val="CompactBullet"/>
      </w:pPr>
      <w:r>
        <w:t>Reviewed grid coverage and country-code categories.</w:t>
      </w:r>
    </w:p>
    <w:p>
      <w:pPr>
        <w:pStyle w:val="CompactBullet"/>
      </w:pPr>
      <w:r>
        <w:t>Calculated basic activity statistics and concentration indicators.</w:t>
      </w:r>
    </w:p>
    <w:p>
      <w:pPr>
        <w:pStyle w:val="CompactBullet"/>
      </w:pPr>
      <w:r>
        <w:t>Established the canonical vocabulary for SMS activity, call activity and internet activity.</w:t>
      </w:r>
    </w:p>
    <w:p>
      <w:r>
        <w:t>This activity created the baseline understanding needed for every later phase. It also prevented incorrect assumptions such as interpreting an activity measure as literal message count or network capacity.</w:t>
      </w:r>
    </w:p>
    <w:p>
      <w:pPr>
        <w:pStyle w:val="Heading2"/>
      </w:pPr>
      <w:r>
        <w:t>6.2 NP2 — Build the UsageProcessor Class</w:t>
      </w:r>
    </w:p>
    <w:p>
      <w:pPr>
        <w:pStyle w:val="CompactBullet"/>
      </w:pPr>
      <w:r>
        <w:t>Converted exploratory logic into reusable Python methods rather than leaving calculations in a notebook-style script.</w:t>
      </w:r>
    </w:p>
    <w:p>
      <w:pPr>
        <w:pStyle w:val="CompactBullet"/>
      </w:pPr>
      <w:r>
        <w:t>Standardized input columns and timestamp handling.</w:t>
      </w:r>
    </w:p>
    <w:p>
      <w:pPr>
        <w:pStyle w:val="CompactBullet"/>
      </w:pPr>
      <w:r>
        <w:t>Applied documented cleaning rules.</w:t>
      </w:r>
    </w:p>
    <w:p>
      <w:pPr>
        <w:pStyle w:val="CompactBullet"/>
      </w:pPr>
      <w:r>
        <w:t>Derived total_sms, total_calls and total_activity.</w:t>
      </w:r>
    </w:p>
    <w:p>
      <w:pPr>
        <w:pStyle w:val="CompactBullet"/>
      </w:pPr>
      <w:r>
        <w:t>Supported hourly/grid-level aggregation.</w:t>
      </w:r>
    </w:p>
    <w:p>
      <w:pPr>
        <w:pStyle w:val="CompactBullet"/>
      </w:pPr>
      <w:r>
        <w:t>Created reusable summary outputs for later API and ML consumption.</w:t>
      </w:r>
    </w:p>
    <w:p>
      <w:pPr>
        <w:pStyle w:val="CompactBullet"/>
      </w:pPr>
      <w:r>
        <w:t>Kept processing logic separated from file handling and presentation.</w:t>
      </w:r>
    </w:p>
    <w:p>
      <w:pPr>
        <w:pStyle w:val="Heading2"/>
      </w:pPr>
      <w:r>
        <w:t>6.3 NP3 — Rule-Based Network Activity Alert Generator</w:t>
      </w:r>
    </w:p>
    <w:p>
      <w:pPr>
        <w:pStyle w:val="CompactBullet"/>
      </w:pPr>
      <w:r>
        <w:t>Established deterministic operational alerts before ML was introduced.</w:t>
      </w:r>
    </w:p>
    <w:p>
      <w:pPr>
        <w:pStyle w:val="CompactBullet"/>
      </w:pPr>
      <w:r>
        <w:t>Used activity thresholds/baselines to identify unusually high activity.</w:t>
      </w:r>
    </w:p>
    <w:p>
      <w:pPr>
        <w:pStyle w:val="CompactBullet"/>
      </w:pPr>
      <w:r>
        <w:t>Returned explicit alert reasons and severity rather than a black-box score.</w:t>
      </w:r>
    </w:p>
    <w:p>
      <w:pPr>
        <w:pStyle w:val="CompactBullet"/>
      </w:pPr>
      <w:r>
        <w:t>Created an interpretable baseline against which later ML results could be compared.</w:t>
      </w:r>
    </w:p>
    <w:p>
      <w:pPr>
        <w:pStyle w:val="CompactBullet"/>
      </w:pPr>
      <w:r>
        <w:t>Established the principle that an alert indicates operational attention and not confirmed congestion.</w:t>
      </w:r>
    </w:p>
    <w:p>
      <w:pPr>
        <w:pStyle w:val="Heading2"/>
      </w:pPr>
      <w:r>
        <w:t>6.4 Phase 1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Deliverable</w:t>
            </w:r>
          </w:p>
        </w:tc>
        <w:tc>
          <w:tcPr>
            <w:tcW w:type="dxa" w:w="5040"/>
            <w:vAlign w:val="center"/>
            <w:shd w:fill="D9EAF7"/>
          </w:tcPr>
          <w:p>
            <w:r/>
            <w:r>
              <w:rPr>
                <w:b/>
                <w:sz w:val="18"/>
              </w:rPr>
              <w:t>Outcome</w:t>
            </w:r>
          </w:p>
        </w:tc>
      </w:tr>
      <w:tr>
        <w:tc>
          <w:tcPr>
            <w:tcW w:type="dxa" w:w="5040"/>
            <w:vAlign w:val="center"/>
          </w:tcPr>
          <w:p>
            <w:r/>
            <w:r>
              <w:rPr>
                <w:b w:val="0"/>
                <w:sz w:val="18"/>
              </w:rPr>
              <w:t>Data profile</w:t>
            </w:r>
          </w:p>
        </w:tc>
        <w:tc>
          <w:tcPr>
            <w:tcW w:type="dxa" w:w="5040"/>
            <w:vAlign w:val="center"/>
          </w:tcPr>
          <w:p>
            <w:r/>
            <w:r>
              <w:rPr>
                <w:b w:val="0"/>
                <w:sz w:val="18"/>
              </w:rPr>
              <w:t>Clear understanding of schema, grain, timestamps and activity measures</w:t>
            </w:r>
          </w:p>
        </w:tc>
      </w:tr>
      <w:tr>
        <w:tc>
          <w:tcPr>
            <w:tcW w:type="dxa" w:w="5040"/>
            <w:vAlign w:val="center"/>
          </w:tcPr>
          <w:p>
            <w:r/>
            <w:r>
              <w:rPr>
                <w:b w:val="0"/>
                <w:sz w:val="18"/>
              </w:rPr>
              <w:t>Reusable processor</w:t>
            </w:r>
          </w:p>
        </w:tc>
        <w:tc>
          <w:tcPr>
            <w:tcW w:type="dxa" w:w="5040"/>
            <w:vAlign w:val="center"/>
          </w:tcPr>
          <w:p>
            <w:r/>
            <w:r>
              <w:rPr>
                <w:b w:val="0"/>
                <w:sz w:val="18"/>
              </w:rPr>
              <w:t>Reusable Python processing class/utilities</w:t>
            </w:r>
          </w:p>
        </w:tc>
      </w:tr>
      <w:tr>
        <w:tc>
          <w:tcPr>
            <w:tcW w:type="dxa" w:w="5040"/>
            <w:vAlign w:val="center"/>
          </w:tcPr>
          <w:p>
            <w:r/>
            <w:r>
              <w:rPr>
                <w:b w:val="0"/>
                <w:sz w:val="18"/>
              </w:rPr>
              <w:t>Canonical KPIs</w:t>
            </w:r>
          </w:p>
        </w:tc>
        <w:tc>
          <w:tcPr>
            <w:tcW w:type="dxa" w:w="5040"/>
            <w:vAlign w:val="center"/>
          </w:tcPr>
          <w:p>
            <w:r/>
            <w:r>
              <w:rPr>
                <w:b w:val="0"/>
                <w:sz w:val="18"/>
              </w:rPr>
              <w:t>SMS, calls and total activity measures</w:t>
            </w:r>
          </w:p>
        </w:tc>
      </w:tr>
      <w:tr>
        <w:tc>
          <w:tcPr>
            <w:tcW w:type="dxa" w:w="5040"/>
            <w:vAlign w:val="center"/>
          </w:tcPr>
          <w:p>
            <w:r/>
            <w:r>
              <w:rPr>
                <w:b w:val="0"/>
                <w:sz w:val="18"/>
              </w:rPr>
              <w:t>Rule engine</w:t>
            </w:r>
          </w:p>
        </w:tc>
        <w:tc>
          <w:tcPr>
            <w:tcW w:type="dxa" w:w="5040"/>
            <w:vAlign w:val="center"/>
          </w:tcPr>
          <w:p>
            <w:r/>
            <w:r>
              <w:rPr>
                <w:b w:val="0"/>
                <w:sz w:val="18"/>
              </w:rPr>
              <w:t>Explainable high-activity alerts</w:t>
            </w:r>
          </w:p>
        </w:tc>
      </w:tr>
      <w:tr>
        <w:tc>
          <w:tcPr>
            <w:tcW w:type="dxa" w:w="5040"/>
            <w:vAlign w:val="center"/>
          </w:tcPr>
          <w:p>
            <w:r/>
            <w:r>
              <w:rPr>
                <w:b w:val="0"/>
                <w:sz w:val="18"/>
              </w:rPr>
              <w:t>Validation foundation</w:t>
            </w:r>
          </w:p>
        </w:tc>
        <w:tc>
          <w:tcPr>
            <w:tcW w:type="dxa" w:w="5040"/>
            <w:vAlign w:val="center"/>
          </w:tcPr>
          <w:p>
            <w:r/>
            <w:r>
              <w:rPr>
                <w:b w:val="0"/>
                <w:sz w:val="18"/>
              </w:rPr>
              <w:t>Checks reused later in Spark and data engineering</w:t>
            </w:r>
          </w:p>
        </w:tc>
      </w:tr>
    </w:tbl>
    <w:p/>
    <w:p>
      <w:pPr>
        <w:pStyle w:val="Heading1"/>
      </w:pPr>
      <w:r>
        <w:t>7. Phase 2 — PySpark: Distributed Data Processing</w:t>
      </w:r>
    </w:p>
    <w:p>
      <w:r>
        <w:t>Purpose: apply the same business logic to multiple daily files using distributed processing. The guide emphasizes that Spark changes the execution model, not the business rules. fileciteturn3file3L5-L10</w:t>
      </w:r>
    </w:p>
    <w:p>
      <w:pPr>
        <w:pStyle w:val="Heading2"/>
      </w:pPr>
      <w:r>
        <w:t>7.1 SP1 — Distributed Ingestion</w:t>
      </w:r>
    </w:p>
    <w:p>
      <w:pPr>
        <w:pStyle w:val="CompactBullet"/>
      </w:pPr>
      <w:r>
        <w:t>Created SparkSession and controlled input loading.</w:t>
      </w:r>
    </w:p>
    <w:p>
      <w:pPr>
        <w:pStyle w:val="CompactBullet"/>
      </w:pPr>
      <w:r>
        <w:t>Loaded multiple Milan daily files.</w:t>
      </w:r>
    </w:p>
    <w:p>
      <w:pPr>
        <w:pStyle w:val="CompactBullet"/>
      </w:pPr>
      <w:r>
        <w:t>Used the Milan filename pattern to avoid mixing unrelated Trentino files.</w:t>
      </w:r>
    </w:p>
    <w:p>
      <w:pPr>
        <w:pStyle w:val="CompactBullet"/>
      </w:pPr>
      <w:r>
        <w:t>Added source-file traceability where required.</w:t>
      </w:r>
    </w:p>
    <w:p>
      <w:pPr>
        <w:pStyle w:val="CompactBullet"/>
      </w:pPr>
      <w:r>
        <w:t>Applied an explicit schema rather than relying blindly on inferred types.</w:t>
      </w:r>
    </w:p>
    <w:p>
      <w:pPr>
        <w:pStyle w:val="CompactBullet"/>
      </w:pPr>
      <w:r>
        <w:t>Introduced multi-day data scope.</w:t>
      </w:r>
    </w:p>
    <w:p>
      <w:pPr>
        <w:pStyle w:val="Heading2"/>
      </w:pPr>
      <w:r>
        <w:t>7.2 SP2 — Cleaning &amp; Standardization</w:t>
      </w:r>
    </w:p>
    <w:p>
      <w:pPr>
        <w:pStyle w:val="CompactBullet"/>
      </w:pPr>
      <w:r>
        <w:t>Standardized timestamps and activity columns.</w:t>
      </w:r>
    </w:p>
    <w:p>
      <w:pPr>
        <w:pStyle w:val="CompactBullet"/>
      </w:pPr>
      <w:r>
        <w:t>Handled documented activity null rules.</w:t>
      </w:r>
    </w:p>
    <w:p>
      <w:pPr>
        <w:pStyle w:val="CompactBullet"/>
      </w:pPr>
      <w:r>
        <w:t>Validated required grid_id and timestamp fields.</w:t>
      </w:r>
    </w:p>
    <w:p>
      <w:pPr>
        <w:pStyle w:val="CompactBullet"/>
      </w:pPr>
      <w:r>
        <w:t>Checked negative activity and exact duplicates.</w:t>
      </w:r>
    </w:p>
    <w:p>
      <w:pPr>
        <w:pStyle w:val="CompactBullet"/>
      </w:pPr>
      <w:r>
        <w:t>Preserved data semantics during distributed transformation.</w:t>
      </w:r>
    </w:p>
    <w:p>
      <w:pPr>
        <w:pStyle w:val="CompactBullet"/>
      </w:pPr>
      <w:r>
        <w:t>Produced clean records for downstream aggregation.</w:t>
      </w:r>
    </w:p>
    <w:p>
      <w:pPr>
        <w:pStyle w:val="Heading2"/>
      </w:pPr>
      <w:r>
        <w:t>7.3 SP3 — Network Activity Aggregations</w:t>
      </w:r>
    </w:p>
    <w:p>
      <w:pPr>
        <w:pStyle w:val="CompactBullet"/>
      </w:pPr>
      <w:r>
        <w:t>Aggregated country-code-level rows to grid/hour grain.</w:t>
      </w:r>
    </w:p>
    <w:p>
      <w:pPr>
        <w:pStyle w:val="CompactBullet"/>
      </w:pPr>
      <w:r>
        <w:t>Computed total SMS, total calls and total activity.</w:t>
      </w:r>
    </w:p>
    <w:p>
      <w:pPr>
        <w:pStyle w:val="CompactBullet"/>
      </w:pPr>
      <w:r>
        <w:t>Created hourly and daily summaries.</w:t>
      </w:r>
    </w:p>
    <w:p>
      <w:pPr>
        <w:pStyle w:val="CompactBullet"/>
      </w:pPr>
      <w:r>
        <w:t>Derived time dimensions such as date, hour and day-of-week.</w:t>
      </w:r>
    </w:p>
    <w:p>
      <w:pPr>
        <w:pStyle w:val="CompactBullet"/>
      </w:pPr>
      <w:r>
        <w:t>Produced reusable analytical datasets for later phases.</w:t>
      </w:r>
    </w:p>
    <w:p>
      <w:pPr>
        <w:pStyle w:val="Heading2"/>
      </w:pPr>
      <w:r>
        <w:t>7.4 SP4 — Geospatial Enrichment Using Milan Grid</w:t>
      </w:r>
    </w:p>
    <w:p>
      <w:r>
        <w:t>The static Milan grid is used to enrich analytical records with geographic information. The project guide's repository structure keeps milano-grid.geojson under data/reference and explicitly treats it as static reference data. fileciteturn3file0L1-L12</w:t>
      </w:r>
    </w:p>
    <w:p>
      <w:pPr>
        <w:pStyle w:val="CompactBullet"/>
      </w:pPr>
      <w:r>
        <w:t>Read the supplied Milan GeoJSON reference.</w:t>
      </w:r>
    </w:p>
    <w:p>
      <w:pPr>
        <w:pStyle w:val="CompactBullet"/>
      </w:pPr>
      <w:r>
        <w:t>Used the authoritative properties.cellId value as the grid identifier.</w:t>
      </w:r>
    </w:p>
    <w:p>
      <w:pPr>
        <w:pStyle w:val="CompactBullet"/>
      </w:pPr>
      <w:r>
        <w:t>Joined grid/hour activity to the corresponding spatial cell.</w:t>
      </w:r>
    </w:p>
    <w:p>
      <w:pPr>
        <w:pStyle w:val="CompactBullet"/>
      </w:pPr>
      <w:r>
        <w:t>Retained geometry/centroid information for map-oriented analytics.</w:t>
      </w:r>
    </w:p>
    <w:p>
      <w:pPr>
        <w:pStyle w:val="CompactBullet"/>
      </w:pPr>
      <w:r>
        <w:t>Validated that spatial enrichment did not change the intended activity grain.</w:t>
      </w:r>
    </w:p>
    <w:p>
      <w:pPr>
        <w:pStyle w:val="Heading2"/>
      </w:pPr>
      <w:r>
        <w:t>7.5 SP5 — Performance &amp; Execution Behaviour</w:t>
      </w:r>
    </w:p>
    <w:p>
      <w:pPr>
        <w:pStyle w:val="CompactBullet"/>
      </w:pPr>
      <w:r>
        <w:t>Observed Spark transformations and execution behaviour.</w:t>
      </w:r>
    </w:p>
    <w:p>
      <w:pPr>
        <w:pStyle w:val="CompactBullet"/>
      </w:pPr>
      <w:r>
        <w:t>Considered partitioning and shuffle implications.</w:t>
      </w:r>
    </w:p>
    <w:p>
      <w:pPr>
        <w:pStyle w:val="CompactBullet"/>
      </w:pPr>
      <w:r>
        <w:t>Used Parquet-oriented downstream storage.</w:t>
      </w:r>
    </w:p>
    <w:p>
      <w:pPr>
        <w:pStyle w:val="CompactBullet"/>
      </w:pPr>
      <w:r>
        <w:t>Kept transformations modular so they could be reused by the final ETL job.</w:t>
      </w:r>
    </w:p>
    <w:p>
      <w:pPr>
        <w:pStyle w:val="CompactBullet"/>
      </w:pPr>
      <w:r>
        <w:t>Distinguished data correctness problems from Spark execution/performance problems.</w:t>
      </w:r>
    </w:p>
    <w:p>
      <w:pPr>
        <w:pStyle w:val="Heading2"/>
      </w:pPr>
      <w:r>
        <w:t>7.6 SP6 — Write Processed &amp; Analytics Data</w:t>
      </w:r>
    </w:p>
    <w:p>
      <w:pPr>
        <w:pStyle w:val="CompactBullet"/>
      </w:pPr>
      <w:r>
        <w:t>Wrote cleaned and aggregated outputs as Parquet.</w:t>
      </w:r>
    </w:p>
    <w:p>
      <w:pPr>
        <w:pStyle w:val="CompactBullet"/>
      </w:pPr>
      <w:r>
        <w:t>Separated processed outputs from curated analytics outputs.</w:t>
      </w:r>
    </w:p>
    <w:p>
      <w:pPr>
        <w:pStyle w:val="CompactBullet"/>
      </w:pPr>
      <w:r>
        <w:t>Used a date-oriented organization for processed data.</w:t>
      </w:r>
    </w:p>
    <w:p>
      <w:pPr>
        <w:pStyle w:val="CompactBullet"/>
      </w:pPr>
      <w:r>
        <w:t>Prepared datasets for SQL/warehouse and API consumption.</w:t>
      </w:r>
    </w:p>
    <w:p>
      <w:pPr>
        <w:pStyle w:val="Heading2"/>
      </w:pPr>
      <w:r>
        <w:t>7.7 SP7 — Build the Reusable Spark ETL Job</w:t>
      </w:r>
    </w:p>
    <w:p>
      <w:pPr>
        <w:pStyle w:val="CompactBullet"/>
      </w:pPr>
      <w:r>
        <w:t>Consolidated the distributed transformation logic into telecom_pipeline.py.</w:t>
      </w:r>
    </w:p>
    <w:p>
      <w:pPr>
        <w:pStyle w:val="CompactBullet"/>
      </w:pPr>
      <w:r>
        <w:t>Separated schemas, cleaning, aggregation and enrichment responsibilities.</w:t>
      </w:r>
    </w:p>
    <w:p>
      <w:pPr>
        <w:pStyle w:val="CompactBullet"/>
      </w:pPr>
      <w:r>
        <w:t>Created a repeatable entry point for Airflow orchestration.</w:t>
      </w:r>
    </w:p>
    <w:p>
      <w:pPr>
        <w:pStyle w:val="CompactBullet"/>
      </w:pPr>
      <w:r>
        <w:t>Ensured the ETL job could be invoked independently from the DAG.</w:t>
      </w:r>
    </w:p>
    <w:p>
      <w:pPr>
        <w:pStyle w:val="Heading2"/>
      </w:pPr>
      <w:r>
        <w:t>7.8 Phase 2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Deliverable</w:t>
            </w:r>
          </w:p>
        </w:tc>
        <w:tc>
          <w:tcPr>
            <w:tcW w:type="dxa" w:w="5040"/>
            <w:vAlign w:val="center"/>
            <w:shd w:fill="D9EAF7"/>
          </w:tcPr>
          <w:p>
            <w:r/>
            <w:r>
              <w:rPr>
                <w:b/>
                <w:sz w:val="18"/>
              </w:rPr>
              <w:t>Outcome</w:t>
            </w:r>
          </w:p>
        </w:tc>
      </w:tr>
      <w:tr>
        <w:tc>
          <w:tcPr>
            <w:tcW w:type="dxa" w:w="5040"/>
            <w:vAlign w:val="center"/>
          </w:tcPr>
          <w:p>
            <w:r/>
            <w:r>
              <w:rPr>
                <w:b w:val="0"/>
                <w:sz w:val="18"/>
              </w:rPr>
              <w:t>Multi-file Spark ingestion</w:t>
            </w:r>
          </w:p>
        </w:tc>
        <w:tc>
          <w:tcPr>
            <w:tcW w:type="dxa" w:w="5040"/>
            <w:vAlign w:val="center"/>
          </w:tcPr>
          <w:p>
            <w:r/>
            <w:r>
              <w:rPr>
                <w:b w:val="0"/>
                <w:sz w:val="18"/>
              </w:rPr>
              <w:t>Scalable processing of multiple Milan days</w:t>
            </w:r>
          </w:p>
        </w:tc>
      </w:tr>
      <w:tr>
        <w:tc>
          <w:tcPr>
            <w:tcW w:type="dxa" w:w="5040"/>
            <w:vAlign w:val="center"/>
          </w:tcPr>
          <w:p>
            <w:r/>
            <w:r>
              <w:rPr>
                <w:b w:val="0"/>
                <w:sz w:val="18"/>
              </w:rPr>
              <w:t>Cleaning module</w:t>
            </w:r>
          </w:p>
        </w:tc>
        <w:tc>
          <w:tcPr>
            <w:tcW w:type="dxa" w:w="5040"/>
            <w:vAlign w:val="center"/>
          </w:tcPr>
          <w:p>
            <w:r/>
            <w:r>
              <w:rPr>
                <w:b w:val="0"/>
                <w:sz w:val="18"/>
              </w:rPr>
              <w:t>Consistent distributed standardization</w:t>
            </w:r>
          </w:p>
        </w:tc>
      </w:tr>
      <w:tr>
        <w:tc>
          <w:tcPr>
            <w:tcW w:type="dxa" w:w="5040"/>
            <w:vAlign w:val="center"/>
          </w:tcPr>
          <w:p>
            <w:r/>
            <w:r>
              <w:rPr>
                <w:b w:val="0"/>
                <w:sz w:val="18"/>
              </w:rPr>
              <w:t>Aggregation module</w:t>
            </w:r>
          </w:p>
        </w:tc>
        <w:tc>
          <w:tcPr>
            <w:tcW w:type="dxa" w:w="5040"/>
            <w:vAlign w:val="center"/>
          </w:tcPr>
          <w:p>
            <w:r/>
            <w:r>
              <w:rPr>
                <w:b w:val="0"/>
                <w:sz w:val="18"/>
              </w:rPr>
              <w:t>Grid/hour network analytics</w:t>
            </w:r>
          </w:p>
        </w:tc>
      </w:tr>
      <w:tr>
        <w:tc>
          <w:tcPr>
            <w:tcW w:type="dxa" w:w="5040"/>
            <w:vAlign w:val="center"/>
          </w:tcPr>
          <w:p>
            <w:r/>
            <w:r>
              <w:rPr>
                <w:b w:val="0"/>
                <w:sz w:val="18"/>
              </w:rPr>
              <w:t>Enrichment module</w:t>
            </w:r>
          </w:p>
        </w:tc>
        <w:tc>
          <w:tcPr>
            <w:tcW w:type="dxa" w:w="5040"/>
            <w:vAlign w:val="center"/>
          </w:tcPr>
          <w:p>
            <w:r/>
            <w:r>
              <w:rPr>
                <w:b w:val="0"/>
                <w:sz w:val="18"/>
              </w:rPr>
              <w:t>Milan grid spatial context</w:t>
            </w:r>
          </w:p>
        </w:tc>
      </w:tr>
      <w:tr>
        <w:tc>
          <w:tcPr>
            <w:tcW w:type="dxa" w:w="5040"/>
            <w:vAlign w:val="center"/>
          </w:tcPr>
          <w:p>
            <w:r/>
            <w:r>
              <w:rPr>
                <w:b w:val="0"/>
                <w:sz w:val="18"/>
              </w:rPr>
              <w:t>Parquet outputs</w:t>
            </w:r>
          </w:p>
        </w:tc>
        <w:tc>
          <w:tcPr>
            <w:tcW w:type="dxa" w:w="5040"/>
            <w:vAlign w:val="center"/>
          </w:tcPr>
          <w:p>
            <w:r/>
            <w:r>
              <w:rPr>
                <w:b w:val="0"/>
                <w:sz w:val="18"/>
              </w:rPr>
              <w:t>Efficient downstream storage</w:t>
            </w:r>
          </w:p>
        </w:tc>
      </w:tr>
      <w:tr>
        <w:tc>
          <w:tcPr>
            <w:tcW w:type="dxa" w:w="5040"/>
            <w:vAlign w:val="center"/>
          </w:tcPr>
          <w:p>
            <w:r/>
            <w:r>
              <w:rPr>
                <w:b w:val="0"/>
                <w:sz w:val="18"/>
              </w:rPr>
              <w:t>Reusable ETL job</w:t>
            </w:r>
          </w:p>
        </w:tc>
        <w:tc>
          <w:tcPr>
            <w:tcW w:type="dxa" w:w="5040"/>
            <w:vAlign w:val="center"/>
          </w:tcPr>
          <w:p>
            <w:r/>
            <w:r>
              <w:rPr>
                <w:b w:val="0"/>
                <w:sz w:val="18"/>
              </w:rPr>
              <w:t>Production-ready entry point for Phase 3</w:t>
            </w:r>
          </w:p>
        </w:tc>
      </w:tr>
    </w:tbl>
    <w:p/>
    <w:p>
      <w:pPr>
        <w:pStyle w:val="Heading1"/>
      </w:pPr>
      <w:r>
        <w:t>8. Phase 3 — Data Engineering: Productionize the Network Pipeline</w:t>
      </w:r>
    </w:p>
    <w:p>
      <w:r>
        <w:t>Purpose: move from a working Spark transformation to a repeatable operational pipeline. At this stage files are treated as arriving one at a time, so idempotency, duplicate ingestion, safe reruns and reliability become more important than simply increasing data volume. fileciteturn3file3L9-L15</w:t>
      </w:r>
    </w:p>
    <w:p>
      <w:pPr>
        <w:pStyle w:val="Heading2"/>
      </w:pPr>
      <w:r>
        <w:t>8.1 DE1 — Design the Telecom Data Architecture</w:t>
      </w:r>
    </w:p>
    <w:p>
      <w:pPr>
        <w:pStyle w:val="CompactBullet"/>
      </w:pPr>
      <w:r>
        <w:t>Defined landing, raw, rejected, reference, processed and analytics zones.</w:t>
      </w:r>
    </w:p>
    <w:p>
      <w:pPr>
        <w:pStyle w:val="CompactBullet"/>
      </w:pPr>
      <w:r>
        <w:t>Defined logs for ingestion audit, run history and machine-readable pipeline status.</w:t>
      </w:r>
    </w:p>
    <w:p>
      <w:pPr>
        <w:pStyle w:val="CompactBullet"/>
      </w:pPr>
      <w:r>
        <w:t>Defined responsibilities for ingestion, Spark, Airflow, API and ML directories.</w:t>
      </w:r>
    </w:p>
    <w:p>
      <w:pPr>
        <w:pStyle w:val="CompactBullet"/>
      </w:pPr>
      <w:r>
        <w:t>Separated immutable source preservation from transformed data.</w:t>
      </w:r>
    </w:p>
    <w:p>
      <w:pPr>
        <w:pStyle w:val="CompactBullet"/>
      </w:pPr>
      <w:r>
        <w:t>Established downstream-only consumption for later phases.</w:t>
      </w:r>
    </w:p>
    <w:p>
      <w:pPr>
        <w:pStyle w:val="Heading2"/>
      </w:pPr>
      <w:r>
        <w:t>8.2 DE2 — Build the Landing-to-Raw Ingestion Flow</w:t>
      </w:r>
    </w:p>
    <w:p>
      <w:pPr>
        <w:pStyle w:val="CompactBullet"/>
      </w:pPr>
      <w:r>
        <w:t>Implemented incoming-file detection.</w:t>
      </w:r>
    </w:p>
    <w:p>
      <w:pPr>
        <w:pStyle w:val="CompactBullet"/>
      </w:pPr>
      <w:r>
        <w:t>Validated expected filename/date patterns.</w:t>
      </w:r>
    </w:p>
    <w:p>
      <w:pPr>
        <w:pStyle w:val="CompactBullet"/>
      </w:pPr>
      <w:r>
        <w:t>Validated required schema and critical fields.</w:t>
      </w:r>
    </w:p>
    <w:p>
      <w:pPr>
        <w:pStyle w:val="CompactBullet"/>
      </w:pPr>
      <w:r>
        <w:t>Accepted valid files into raw storage.</w:t>
      </w:r>
    </w:p>
    <w:p>
      <w:pPr>
        <w:pStyle w:val="CompactBullet"/>
      </w:pPr>
      <w:r>
        <w:t>Quarantined invalid files into rejected storage with reasons.</w:t>
      </w:r>
    </w:p>
    <w:p>
      <w:pPr>
        <w:pStyle w:val="CompactBullet"/>
      </w:pPr>
      <w:r>
        <w:t>Logged ingestion outcomes for auditability.</w:t>
      </w:r>
    </w:p>
    <w:p>
      <w:pPr>
        <w:pStyle w:val="CompactBullet"/>
      </w:pPr>
      <w:r>
        <w:t>Handled deliberately faulty files to demonstrate that quality checks actually fire.</w:t>
      </w:r>
    </w:p>
    <w:p>
      <w:pPr>
        <w:pStyle w:val="Heading2"/>
      </w:pPr>
      <w:r>
        <w:t>8.3 DE3 — Orchestrate the Spark Processing Job</w:t>
      </w:r>
    </w:p>
    <w:p>
      <w:pPr>
        <w:pStyle w:val="CompactBullet"/>
      </w:pPr>
      <w:r>
        <w:t>Connected ingestion success to Spark processing through explicit dependencies.</w:t>
      </w:r>
    </w:p>
    <w:p>
      <w:pPr>
        <w:pStyle w:val="CompactBullet"/>
      </w:pPr>
      <w:r>
        <w:t>Passed the appropriate input/data date into processing.</w:t>
      </w:r>
    </w:p>
    <w:p>
      <w:pPr>
        <w:pStyle w:val="CompactBullet"/>
      </w:pPr>
      <w:r>
        <w:t>Kept Spark business logic outside the DAG.</w:t>
      </w:r>
    </w:p>
    <w:p>
      <w:pPr>
        <w:pStyle w:val="CompactBullet"/>
      </w:pPr>
      <w:r>
        <w:t>Allowed the orchestrator to control when the reusable ETL job runs.</w:t>
      </w:r>
    </w:p>
    <w:p>
      <w:pPr>
        <w:pStyle w:val="Heading2"/>
      </w:pPr>
      <w:r>
        <w:t>8.4 DE4 — Batch vs Streaming Decision</w:t>
      </w:r>
    </w:p>
    <w:p>
      <w:r>
        <w:t>The supplied dataset arrives as daily files containing hourly observations, making batch processing appropriate for the training system. Streaming can be introduced later when genuinely live event sources and latency requirements justify the additional operational complexity. This preserves a clear distinction between the current implementation and future architecture.</w:t>
      </w:r>
    </w:p>
    <w:p>
      <w:pPr>
        <w:pStyle w:val="Heading2"/>
      </w:pPr>
      <w:r>
        <w:t>8.5 DE5 — Storage Strategy &amp; Data Zones</w:t>
      </w:r>
    </w:p>
    <w:p>
      <w:pPr>
        <w:pStyle w:val="CompactBullet"/>
      </w:pPr>
      <w:r>
        <w:t>Landing: incoming files.</w:t>
      </w:r>
    </w:p>
    <w:p>
      <w:pPr>
        <w:pStyle w:val="CompactBullet"/>
      </w:pPr>
      <w:r>
        <w:t>Raw: immutable accepted source CSVs.</w:t>
      </w:r>
    </w:p>
    <w:p>
      <w:pPr>
        <w:pStyle w:val="CompactBullet"/>
      </w:pPr>
      <w:r>
        <w:t>Rejected: invalid/quarantined inputs with reasons.</w:t>
      </w:r>
    </w:p>
    <w:p>
      <w:pPr>
        <w:pStyle w:val="CompactBullet"/>
      </w:pPr>
      <w:r>
        <w:t>Reference: static Milan GeoJSON.</w:t>
      </w:r>
    </w:p>
    <w:p>
      <w:pPr>
        <w:pStyle w:val="CompactBullet"/>
      </w:pPr>
      <w:r>
        <w:t>Processed: partitioned Parquet generated by Spark.</w:t>
      </w:r>
    </w:p>
    <w:p>
      <w:pPr>
        <w:pStyle w:val="CompactBullet"/>
      </w:pPr>
      <w:r>
        <w:t>Analytics: curated Parquet/warehouse outputs.</w:t>
      </w:r>
    </w:p>
    <w:p>
      <w:pPr>
        <w:pStyle w:val="CompactBullet"/>
      </w:pPr>
      <w:r>
        <w:t>Logs: ingestion audit, Airflow run history and pipeline status.</w:t>
      </w:r>
    </w:p>
    <w:p>
      <w:pPr>
        <w:pStyle w:val="Heading2"/>
      </w:pPr>
      <w:r>
        <w:t>8.6 DE6 — Warehouse Modelling for Network Analytics</w:t>
      </w:r>
    </w:p>
    <w:p>
      <w:pPr>
        <w:pStyle w:val="CompactBullet"/>
      </w:pPr>
      <w:r>
        <w:t>Established reusable fact-style network activity structures.</w:t>
      </w:r>
    </w:p>
    <w:p>
      <w:pPr>
        <w:pStyle w:val="CompactBullet"/>
      </w:pPr>
      <w:r>
        <w:t>Separated reusable grid/reference information from measures.</w:t>
      </w:r>
    </w:p>
    <w:p>
      <w:pPr>
        <w:pStyle w:val="CompactBullet"/>
      </w:pPr>
      <w:r>
        <w:t>Provided time-oriented analytical access.</w:t>
      </w:r>
    </w:p>
    <w:p>
      <w:pPr>
        <w:pStyle w:val="CompactBullet"/>
      </w:pPr>
      <w:r>
        <w:t>Supported network summaries, grid drill-down, hotspots, alerts and ML features.</w:t>
      </w:r>
    </w:p>
    <w:p>
      <w:pPr>
        <w:pStyle w:val="CompactBullet"/>
      </w:pPr>
      <w:r>
        <w:t>Kept raw country-code-level data distinct from grid/hour analytical grain.</w:t>
      </w:r>
    </w:p>
    <w:p>
      <w:pPr>
        <w:pStyle w:val="Heading2"/>
      </w:pPr>
      <w:r>
        <w:t>8.7 DE7 — End-to-End Airflow Orchestration</w:t>
      </w:r>
    </w:p>
    <w:p>
      <w:pPr>
        <w:pStyle w:val="CompactBullet"/>
      </w:pPr>
      <w:r>
        <w:t>Orchestrated ingest → Spark → warehouse → quality check → scoring → notification.</w:t>
      </w:r>
    </w:p>
    <w:p>
      <w:pPr>
        <w:pStyle w:val="CompactBullet"/>
      </w:pPr>
      <w:r>
        <w:t>Used task dependencies to prevent invalid downstream execution.</w:t>
      </w:r>
    </w:p>
    <w:p>
      <w:pPr>
        <w:pStyle w:val="CompactBullet"/>
      </w:pPr>
      <w:r>
        <w:t>Added retry and operational status concepts.</w:t>
      </w:r>
    </w:p>
    <w:p>
      <w:pPr>
        <w:pStyle w:val="CompactBullet"/>
      </w:pPr>
      <w:r>
        <w:t>Captured run-level information for troubleshooting.</w:t>
      </w:r>
    </w:p>
    <w:p>
      <w:pPr>
        <w:pStyle w:val="CompactBullet"/>
      </w:pPr>
      <w:r>
        <w:t>Made the pipeline repeatable rather than dependent on manual command sequences.</w:t>
      </w:r>
    </w:p>
    <w:p>
      <w:pPr>
        <w:pStyle w:val="Heading2"/>
      </w:pPr>
      <w:r>
        <w:t>8.8 DE8 — Network Pipeline Reliability Challenge</w:t>
      </w:r>
    </w:p>
    <w:p>
      <w:pPr>
        <w:pStyle w:val="CompactBullet"/>
      </w:pPr>
      <w:r>
        <w:t>Tested missing/invalid files and validation failures.</w:t>
      </w:r>
    </w:p>
    <w:p>
      <w:pPr>
        <w:pStyle w:val="CompactBullet"/>
      </w:pPr>
      <w:r>
        <w:t>Tested duplicate-ingestion behaviour.</w:t>
      </w:r>
    </w:p>
    <w:p>
      <w:pPr>
        <w:pStyle w:val="CompactBullet"/>
      </w:pPr>
      <w:r>
        <w:t>Tested safe reruns/idempotency.</w:t>
      </w:r>
    </w:p>
    <w:p>
      <w:pPr>
        <w:pStyle w:val="CompactBullet"/>
      </w:pPr>
      <w:r>
        <w:t>Verified that downstream processing does not silently continue after critical upstream failures.</w:t>
      </w:r>
    </w:p>
    <w:p>
      <w:pPr>
        <w:pStyle w:val="CompactBullet"/>
      </w:pPr>
      <w:r>
        <w:t>Recorded operational status and quality evidence.</w:t>
      </w:r>
    </w:p>
    <w:p>
      <w:pPr>
        <w:pStyle w:val="CompactBullet"/>
      </w:pPr>
      <w:r>
        <w:t>Used forced failures to validate reliability controls rather than assuming they work.</w:t>
      </w:r>
    </w:p>
    <w:p>
      <w:pPr>
        <w:pStyle w:val="Heading2"/>
      </w:pPr>
      <w:r>
        <w:t>8.9 Phase 3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Deliverable</w:t>
            </w:r>
          </w:p>
        </w:tc>
        <w:tc>
          <w:tcPr>
            <w:tcW w:type="dxa" w:w="5040"/>
            <w:vAlign w:val="center"/>
            <w:shd w:fill="D9EAF7"/>
          </w:tcPr>
          <w:p>
            <w:r/>
            <w:r>
              <w:rPr>
                <w:b/>
                <w:sz w:val="18"/>
              </w:rPr>
              <w:t>Outcome</w:t>
            </w:r>
          </w:p>
        </w:tc>
      </w:tr>
      <w:tr>
        <w:tc>
          <w:tcPr>
            <w:tcW w:type="dxa" w:w="5040"/>
            <w:vAlign w:val="center"/>
          </w:tcPr>
          <w:p>
            <w:r/>
            <w:r>
              <w:rPr>
                <w:b w:val="0"/>
                <w:sz w:val="18"/>
              </w:rPr>
              <w:t>Ingestion framework</w:t>
            </w:r>
          </w:p>
        </w:tc>
        <w:tc>
          <w:tcPr>
            <w:tcW w:type="dxa" w:w="5040"/>
            <w:vAlign w:val="center"/>
          </w:tcPr>
          <w:p>
            <w:r/>
            <w:r>
              <w:rPr>
                <w:b w:val="0"/>
                <w:sz w:val="18"/>
              </w:rPr>
              <w:t>Detection, validation, routing and audit</w:t>
            </w:r>
          </w:p>
        </w:tc>
      </w:tr>
      <w:tr>
        <w:tc>
          <w:tcPr>
            <w:tcW w:type="dxa" w:w="5040"/>
            <w:vAlign w:val="center"/>
          </w:tcPr>
          <w:p>
            <w:r/>
            <w:r>
              <w:rPr>
                <w:b w:val="0"/>
                <w:sz w:val="18"/>
              </w:rPr>
              <w:t>Data zones</w:t>
            </w:r>
          </w:p>
        </w:tc>
        <w:tc>
          <w:tcPr>
            <w:tcW w:type="dxa" w:w="5040"/>
            <w:vAlign w:val="center"/>
          </w:tcPr>
          <w:p>
            <w:r/>
            <w:r>
              <w:rPr>
                <w:b w:val="0"/>
                <w:sz w:val="18"/>
              </w:rPr>
              <w:t>Controlled landing/raw/rejected/reference/processed/analytics layout</w:t>
            </w:r>
          </w:p>
        </w:tc>
      </w:tr>
      <w:tr>
        <w:tc>
          <w:tcPr>
            <w:tcW w:type="dxa" w:w="5040"/>
            <w:vAlign w:val="center"/>
          </w:tcPr>
          <w:p>
            <w:r/>
            <w:r>
              <w:rPr>
                <w:b w:val="0"/>
                <w:sz w:val="18"/>
              </w:rPr>
              <w:t>Airflow DAG</w:t>
            </w:r>
          </w:p>
        </w:tc>
        <w:tc>
          <w:tcPr>
            <w:tcW w:type="dxa" w:w="5040"/>
            <w:vAlign w:val="center"/>
          </w:tcPr>
          <w:p>
            <w:r/>
            <w:r>
              <w:rPr>
                <w:b w:val="0"/>
                <w:sz w:val="18"/>
              </w:rPr>
              <w:t>Repeatable end-to-end orchestration</w:t>
            </w:r>
          </w:p>
        </w:tc>
      </w:tr>
      <w:tr>
        <w:tc>
          <w:tcPr>
            <w:tcW w:type="dxa" w:w="5040"/>
            <w:vAlign w:val="center"/>
          </w:tcPr>
          <w:p>
            <w:r/>
            <w:r>
              <w:rPr>
                <w:b w:val="0"/>
                <w:sz w:val="18"/>
              </w:rPr>
              <w:t>Warehouse layer</w:t>
            </w:r>
          </w:p>
        </w:tc>
        <w:tc>
          <w:tcPr>
            <w:tcW w:type="dxa" w:w="5040"/>
            <w:vAlign w:val="center"/>
          </w:tcPr>
          <w:p>
            <w:r/>
            <w:r>
              <w:rPr>
                <w:b w:val="0"/>
                <w:sz w:val="18"/>
              </w:rPr>
              <w:t>Curated analytical facts and reference structures</w:t>
            </w:r>
          </w:p>
        </w:tc>
      </w:tr>
      <w:tr>
        <w:tc>
          <w:tcPr>
            <w:tcW w:type="dxa" w:w="5040"/>
            <w:vAlign w:val="center"/>
          </w:tcPr>
          <w:p>
            <w:r/>
            <w:r>
              <w:rPr>
                <w:b w:val="0"/>
                <w:sz w:val="18"/>
              </w:rPr>
              <w:t>Quality gates</w:t>
            </w:r>
          </w:p>
        </w:tc>
        <w:tc>
          <w:tcPr>
            <w:tcW w:type="dxa" w:w="5040"/>
            <w:vAlign w:val="center"/>
          </w:tcPr>
          <w:p>
            <w:r/>
            <w:r>
              <w:rPr>
                <w:b w:val="0"/>
                <w:sz w:val="18"/>
              </w:rPr>
              <w:t>Prevention of unsafe publication</w:t>
            </w:r>
          </w:p>
        </w:tc>
      </w:tr>
      <w:tr>
        <w:tc>
          <w:tcPr>
            <w:tcW w:type="dxa" w:w="5040"/>
            <w:vAlign w:val="center"/>
          </w:tcPr>
          <w:p>
            <w:r/>
            <w:r>
              <w:rPr>
                <w:b w:val="0"/>
                <w:sz w:val="18"/>
              </w:rPr>
              <w:t>Pipeline status</w:t>
            </w:r>
          </w:p>
        </w:tc>
        <w:tc>
          <w:tcPr>
            <w:tcW w:type="dxa" w:w="5040"/>
            <w:vAlign w:val="center"/>
          </w:tcPr>
          <w:p>
            <w:r/>
            <w:r>
              <w:rPr>
                <w:b w:val="0"/>
                <w:sz w:val="18"/>
              </w:rPr>
              <w:t>Machine-readable operational state</w:t>
            </w:r>
          </w:p>
        </w:tc>
      </w:tr>
      <w:tr>
        <w:tc>
          <w:tcPr>
            <w:tcW w:type="dxa" w:w="5040"/>
            <w:vAlign w:val="center"/>
          </w:tcPr>
          <w:p>
            <w:r/>
            <w:r>
              <w:rPr>
                <w:b w:val="0"/>
                <w:sz w:val="18"/>
              </w:rPr>
              <w:t>Reliability controls</w:t>
            </w:r>
          </w:p>
        </w:tc>
        <w:tc>
          <w:tcPr>
            <w:tcW w:type="dxa" w:w="5040"/>
            <w:vAlign w:val="center"/>
          </w:tcPr>
          <w:p>
            <w:r/>
            <w:r>
              <w:rPr>
                <w:b w:val="0"/>
                <w:sz w:val="18"/>
              </w:rPr>
              <w:t>Rerun, duplicate and failure handling</w:t>
            </w:r>
          </w:p>
        </w:tc>
      </w:tr>
    </w:tbl>
    <w:p/>
    <w:p>
      <w:pPr>
        <w:pStyle w:val="Heading1"/>
      </w:pPr>
      <w:r>
        <w:t>9. Phase 4 — FastAPI: Network Intelligence Service Layer</w:t>
      </w:r>
    </w:p>
    <w:p>
      <w:r>
        <w:t>Purpose: expose the curated network intelligence through stable REST APIs. The repository specifies network summary, grid, feature, location, hotspot, alert, prediction and pipeline-status routes. fileciteturn3file0L13-L20</w:t>
      </w:r>
    </w:p>
    <w:p>
      <w:pPr>
        <w:pStyle w:val="Heading2"/>
      </w:pPr>
      <w:r>
        <w:t>9.1 API1 — Network Summary</w:t>
      </w:r>
    </w:p>
    <w:p>
      <w:pPr>
        <w:pStyle w:val="CompactBullet"/>
      </w:pPr>
      <w:r>
        <w:t>Created an endpoint for current network summary KPIs.</w:t>
      </w:r>
    </w:p>
    <w:p>
      <w:pPr>
        <w:pStyle w:val="CompactBullet"/>
      </w:pPr>
      <w:r>
        <w:t>Included reporting/as_of context.</w:t>
      </w:r>
    </w:p>
    <w:p>
      <w:pPr>
        <w:pStyle w:val="CompactBullet"/>
      </w:pPr>
      <w:r>
        <w:t>Returned aggregated activity rather than raw records.</w:t>
      </w:r>
    </w:p>
    <w:p>
      <w:pPr>
        <w:pStyle w:val="CompactBullet"/>
      </w:pPr>
      <w:r>
        <w:t>Provided the first service contract consumed by the dashboard.</w:t>
      </w:r>
    </w:p>
    <w:p>
      <w:pPr>
        <w:pStyle w:val="Heading2"/>
      </w:pPr>
      <w:r>
        <w:t>9.2 API2 — Grid Activity Drill-Down</w:t>
      </w:r>
    </w:p>
    <w:p>
      <w:pPr>
        <w:pStyle w:val="CompactBullet"/>
      </w:pPr>
      <w:r>
        <w:t>Implemented grid-specific activity access.</w:t>
      </w:r>
    </w:p>
    <w:p>
      <w:pPr>
        <w:pStyle w:val="CompactBullet"/>
      </w:pPr>
      <w:r>
        <w:t>Returned hourly activity and reporting-period context.</w:t>
      </w:r>
    </w:p>
    <w:p>
      <w:pPr>
        <w:pStyle w:val="CompactBullet"/>
      </w:pPr>
      <w:r>
        <w:t>Supported operational investigation of an individual geographic cell.</w:t>
      </w:r>
    </w:p>
    <w:p>
      <w:pPr>
        <w:pStyle w:val="CompactBullet"/>
      </w:pPr>
      <w:r>
        <w:t>Maintained consistent AS_OF handling for reproducible views.</w:t>
      </w:r>
    </w:p>
    <w:p>
      <w:pPr>
        <w:pStyle w:val="Heading2"/>
      </w:pPr>
      <w:r>
        <w:t>9.3 API3 — Hotspot &amp; Alert</w:t>
      </w:r>
    </w:p>
    <w:p>
      <w:pPr>
        <w:pStyle w:val="CompactBullet"/>
      </w:pPr>
      <w:r>
        <w:t>Exposed rule-based hotspots and alerts.</w:t>
      </w:r>
    </w:p>
    <w:p>
      <w:pPr>
        <w:pStyle w:val="CompactBullet"/>
      </w:pPr>
      <w:r>
        <w:t>Returned severity and reason fields.</w:t>
      </w:r>
    </w:p>
    <w:p>
      <w:pPr>
        <w:pStyle w:val="CompactBullet"/>
      </w:pPr>
      <w:r>
        <w:t>Allowed the frontend to prioritize grids requiring attention.</w:t>
      </w:r>
    </w:p>
    <w:p>
      <w:pPr>
        <w:pStyle w:val="CompactBullet"/>
      </w:pPr>
      <w:r>
        <w:t>Kept alert-generation logic upstream of the UI.</w:t>
      </w:r>
    </w:p>
    <w:p>
      <w:pPr>
        <w:pStyle w:val="Heading2"/>
      </w:pPr>
      <w:r>
        <w:t>9.4 API4 — Grid Features</w:t>
      </w:r>
    </w:p>
    <w:p>
      <w:pPr>
        <w:pStyle w:val="CompactBullet"/>
      </w:pPr>
      <w:r>
        <w:t>Exposed model-ready or analytical features for a selected grid.</w:t>
      </w:r>
    </w:p>
    <w:p>
      <w:pPr>
        <w:pStyle w:val="CompactBullet"/>
      </w:pPr>
      <w:r>
        <w:t>Supported ML transparency by making relevant feature evidence available.</w:t>
      </w:r>
    </w:p>
    <w:p>
      <w:pPr>
        <w:pStyle w:val="CompactBullet"/>
      </w:pPr>
      <w:r>
        <w:t>Provided a reusable contract instead of embedding feature logic in React.</w:t>
      </w:r>
    </w:p>
    <w:p>
      <w:pPr>
        <w:pStyle w:val="Heading2"/>
      </w:pPr>
      <w:r>
        <w:t>9.5 API5 — Prediction</w:t>
      </w:r>
    </w:p>
    <w:p>
      <w:pPr>
        <w:pStyle w:val="CompactBullet"/>
      </w:pPr>
      <w:r>
        <w:t>Started with the prediction contract and connected it to the real model output.</w:t>
      </w:r>
    </w:p>
    <w:p>
      <w:pPr>
        <w:pStyle w:val="CompactBullet"/>
      </w:pPr>
      <w:r>
        <w:t>Returned risk_score, risk_level and model_version.</w:t>
      </w:r>
    </w:p>
    <w:p>
      <w:pPr>
        <w:pStyle w:val="CompactBullet"/>
      </w:pPr>
      <w:r>
        <w:t>Kept prediction separate from deterministic alerts so the two signals can be compared.</w:t>
      </w:r>
    </w:p>
    <w:p>
      <w:pPr>
        <w:pStyle w:val="Heading2"/>
      </w:pPr>
      <w:r>
        <w:t>9.6 API6 — Operational Support</w:t>
      </w:r>
    </w:p>
    <w:p>
      <w:pPr>
        <w:pStyle w:val="CompactBullet"/>
      </w:pPr>
      <w:r>
        <w:t>Exposed pipeline status.</w:t>
      </w:r>
    </w:p>
    <w:p>
      <w:pPr>
        <w:pStyle w:val="CompactBullet"/>
      </w:pPr>
      <w:r>
        <w:t>Exposed grid location/spatial information.</w:t>
      </w:r>
    </w:p>
    <w:p>
      <w:pPr>
        <w:pStyle w:val="CompactBullet"/>
      </w:pPr>
      <w:r>
        <w:t>Allowed the UI to show whether the evidence is current and operationally trustworthy.</w:t>
      </w:r>
    </w:p>
    <w:p>
      <w:pPr>
        <w:pStyle w:val="CompactBullet"/>
      </w:pPr>
      <w:r>
        <w:t>Provided supporting data for investigation workflows.</w:t>
      </w:r>
    </w:p>
    <w:p>
      <w:pPr>
        <w:pStyle w:val="Heading2"/>
      </w:pPr>
      <w:r>
        <w:t>9.7 API Quality</w:t>
      </w:r>
    </w:p>
    <w:p>
      <w:pPr>
        <w:pStyle w:val="CompactBullet"/>
      </w:pPr>
      <w:r>
        <w:t>Pydantic models define response structure and validation.</w:t>
      </w:r>
    </w:p>
    <w:p>
      <w:pPr>
        <w:pStyle w:val="CompactBullet"/>
      </w:pPr>
      <w:r>
        <w:t>HTTP error handling prevents raw internal failures from becoming user-facing responses.</w:t>
      </w:r>
    </w:p>
    <w:p>
      <w:pPr>
        <w:pStyle w:val="CompactBullet"/>
      </w:pPr>
      <w:r>
        <w:t>APIs consume curated analytics rather than reading raw CSVs.</w:t>
      </w:r>
    </w:p>
    <w:p>
      <w:pPr>
        <w:pStyle w:val="CompactBullet"/>
      </w:pPr>
      <w:r>
        <w:t>Contracts make the backend reusable by the React dashboard and future clients.</w:t>
      </w:r>
    </w:p>
    <w:p>
      <w:pPr>
        <w:pStyle w:val="Heading1"/>
      </w:pPr>
      <w:r>
        <w:t>10. Phase 5 — React: Lightweight NOC Dashboard</w:t>
      </w:r>
    </w:p>
    <w:p>
      <w:r>
        <w:t>Purpose: make the network intelligence visible and interactive without creating a second analytics engine. The guide explicitly defines React as an API consumer; the dashboard does not read the warehouse or files directly, except for the deliberate static GeoJSON map copy. fileciteturn3file7L1-L10</w:t>
      </w:r>
    </w:p>
    <w:p>
      <w:pPr>
        <w:pStyle w:val="Heading2"/>
      </w:pPr>
      <w:r>
        <w:t>10.1 RE1 — Set Up the NOC Dashboard</w:t>
      </w:r>
    </w:p>
    <w:p>
      <w:pPr>
        <w:pStyle w:val="CompactBullet"/>
      </w:pPr>
      <w:r>
        <w:t>Created the React application shell.</w:t>
      </w:r>
    </w:p>
    <w:p>
      <w:pPr>
        <w:pStyle w:val="CompactBullet"/>
      </w:pPr>
      <w:r>
        <w:t>Configured the API base connection.</w:t>
      </w:r>
    </w:p>
    <w:p>
      <w:pPr>
        <w:pStyle w:val="CompactBullet"/>
      </w:pPr>
      <w:r>
        <w:t>Configured CORS on FastAPI.</w:t>
      </w:r>
    </w:p>
    <w:p>
      <w:pPr>
        <w:pStyle w:val="CompactBullet"/>
      </w:pPr>
      <w:r>
        <w:t>Fetched /network/summary on application load.</w:t>
      </w:r>
    </w:p>
    <w:p>
      <w:pPr>
        <w:pStyle w:val="CompactBullet"/>
      </w:pPr>
      <w:r>
        <w:t>Implemented loading, success and error states.</w:t>
      </w:r>
    </w:p>
    <w:p>
      <w:pPr>
        <w:pStyle w:val="CompactBullet"/>
      </w:pPr>
      <w:r>
        <w:t>Added navigation between dashboard workflows.</w:t>
      </w:r>
    </w:p>
    <w:p>
      <w:pPr>
        <w:pStyle w:val="CompactBullet"/>
      </w:pPr>
      <w:r>
        <w:t>The expected output for this lab is a working app shell with one verified API call. fileciteturn3file7L10-L15</w:t>
      </w:r>
    </w:p>
    <w:p>
      <w:pPr>
        <w:pStyle w:val="Heading2"/>
      </w:pPr>
      <w:r>
        <w:t>10.2 RE2 — Network Overview</w:t>
      </w:r>
    </w:p>
    <w:p>
      <w:pPr>
        <w:pStyle w:val="CompactBullet"/>
      </w:pPr>
      <w:r>
        <w:t>Created high-level KPI cards.</w:t>
      </w:r>
    </w:p>
    <w:p>
      <w:pPr>
        <w:pStyle w:val="CompactBullet"/>
      </w:pPr>
      <w:r>
        <w:t>Displayed current reporting state and AS_OF information.</w:t>
      </w:r>
    </w:p>
    <w:p>
      <w:pPr>
        <w:pStyle w:val="CompactBullet"/>
      </w:pPr>
      <w:r>
        <w:t>Presented a concise network-wide starting point for NOC users.</w:t>
      </w:r>
    </w:p>
    <w:p>
      <w:pPr>
        <w:pStyle w:val="CompactBullet"/>
      </w:pPr>
      <w:r>
        <w:t>Linked the overview to deeper investigation views.</w:t>
      </w:r>
    </w:p>
    <w:p>
      <w:pPr>
        <w:pStyle w:val="Heading2"/>
      </w:pPr>
      <w:r>
        <w:t>10.3 RE3 — Grid Explorer</w:t>
      </w:r>
    </w:p>
    <w:p>
      <w:pPr>
        <w:pStyle w:val="CompactBullet"/>
      </w:pPr>
      <w:r>
        <w:t>Allowed users to select or identify a grid.</w:t>
      </w:r>
    </w:p>
    <w:p>
      <w:pPr>
        <w:pStyle w:val="CompactBullet"/>
      </w:pPr>
      <w:r>
        <w:t>Displayed hourly activity trends.</w:t>
      </w:r>
    </w:p>
    <w:p>
      <w:pPr>
        <w:pStyle w:val="CompactBullet"/>
      </w:pPr>
      <w:r>
        <w:t>Presented current and historical context.</w:t>
      </w:r>
    </w:p>
    <w:p>
      <w:pPr>
        <w:pStyle w:val="CompactBullet"/>
      </w:pPr>
      <w:r>
        <w:t>Used API data rather than recomputing network measures in the browser.</w:t>
      </w:r>
    </w:p>
    <w:p>
      <w:pPr>
        <w:pStyle w:val="CompactBullet"/>
      </w:pPr>
      <w:r>
        <w:t>Supported the investigation question: what does this grid show?</w:t>
      </w:r>
    </w:p>
    <w:p>
      <w:pPr>
        <w:pStyle w:val="Heading2"/>
      </w:pPr>
      <w:r>
        <w:t>10.4 RE4 — Hotspots, Alerts and Milan Map</w:t>
      </w:r>
    </w:p>
    <w:p>
      <w:pPr>
        <w:pStyle w:val="CompactBullet"/>
      </w:pPr>
      <w:r>
        <w:t>Presented hotspot/alert lists.</w:t>
      </w:r>
    </w:p>
    <w:p>
      <w:pPr>
        <w:pStyle w:val="CompactBullet"/>
      </w:pPr>
      <w:r>
        <w:t>Displayed severity and reasons.</w:t>
      </w:r>
    </w:p>
    <w:p>
      <w:pPr>
        <w:pStyle w:val="CompactBullet"/>
      </w:pPr>
      <w:r>
        <w:t>Integrated the Milan grid geometry for spatial visualization.</w:t>
      </w:r>
    </w:p>
    <w:p>
      <w:pPr>
        <w:pStyle w:val="CompactBullet"/>
      </w:pPr>
      <w:r>
        <w:t>Supported movement from a hotspot on the map to grid-level evidence.</w:t>
      </w:r>
    </w:p>
    <w:p>
      <w:pPr>
        <w:pStyle w:val="CompactBullet"/>
      </w:pPr>
      <w:r>
        <w:t>Used the same backend alert evidence rather than maintaining a separate frontend rule engine.</w:t>
      </w:r>
    </w:p>
    <w:p>
      <w:pPr>
        <w:pStyle w:val="Heading2"/>
      </w:pPr>
      <w:r>
        <w:t>10.5 RE5 — Predictive Risk View</w:t>
      </w:r>
    </w:p>
    <w:p>
      <w:pPr>
        <w:pStyle w:val="CompactBullet"/>
      </w:pPr>
      <w:r>
        <w:t>Displayed predictive risk results.</w:t>
      </w:r>
    </w:p>
    <w:p>
      <w:pPr>
        <w:pStyle w:val="CompactBullet"/>
      </w:pPr>
      <w:r>
        <w:t>Presented risk score and risk level.</w:t>
      </w:r>
    </w:p>
    <w:p>
      <w:pPr>
        <w:pStyle w:val="CompactBullet"/>
      </w:pPr>
      <w:r>
        <w:t>Surfaced model version for traceability.</w:t>
      </w:r>
    </w:p>
    <w:p>
      <w:pPr>
        <w:pStyle w:val="CompactBullet"/>
      </w:pPr>
      <w:r>
        <w:t>Connected prediction to the underlying activity and historical evidence.</w:t>
      </w:r>
    </w:p>
    <w:p>
      <w:pPr>
        <w:pStyle w:val="CompactBullet"/>
      </w:pPr>
      <w:r>
        <w:t>Made it possible to compare ML risk with rule-based operational signals.</w:t>
      </w:r>
    </w:p>
    <w:p>
      <w:pPr>
        <w:pStyle w:val="Heading2"/>
      </w:pPr>
      <w:r>
        <w:t>10.6 Dashboard Investigation Story</w:t>
      </w:r>
    </w:p>
    <w:p>
      <w:pPr>
        <w:pStyle w:val="ListNumber"/>
      </w:pPr>
      <w:r>
        <w:t>Start with Overview: understand what is happening now.</w:t>
      </w:r>
    </w:p>
    <w:p>
      <w:pPr>
        <w:pStyle w:val="ListNumber"/>
      </w:pPr>
      <w:r>
        <w:t>Locate Hotspots/Alerts: identify where attention may be required.</w:t>
      </w:r>
    </w:p>
    <w:p>
      <w:pPr>
        <w:pStyle w:val="ListNumber"/>
      </w:pPr>
      <w:r>
        <w:t>Drill into Grid Explorer: inspect hourly activity.</w:t>
      </w:r>
    </w:p>
    <w:p>
      <w:pPr>
        <w:pStyle w:val="ListNumber"/>
      </w:pPr>
      <w:r>
        <w:t>Compare historical behaviour: determine whether the condition is unusual or persistent.</w:t>
      </w:r>
    </w:p>
    <w:p>
      <w:pPr>
        <w:pStyle w:val="ListNumber"/>
      </w:pPr>
      <w:r>
        <w:t>Review Risk Intelligence: see what the predictive model indicates.</w:t>
      </w:r>
    </w:p>
    <w:p>
      <w:pPr>
        <w:pStyle w:val="ListNumber"/>
      </w:pPr>
      <w:r>
        <w:t>Check Pipeline Health: confirm that the evidence is current and trustworthy.</w:t>
      </w:r>
    </w:p>
    <w:p>
      <w:pPr>
        <w:pStyle w:val="ListNumber"/>
      </w:pPr>
      <w:r>
        <w:t>Proceed to investigation/action using the combined evidence.</w:t>
      </w:r>
    </w:p>
    <w:p>
      <w:r>
        <w:t>This end-to-end demonstration flow is also reflected in the project's presentation material: Start → Locate → Drill → Compare → Predict → Trust → Act. fileciteturn3file6L1-L12</w:t>
      </w:r>
    </w:p>
    <w:p>
      <w:pPr>
        <w:pStyle w:val="Heading1"/>
      </w:pPr>
      <w:r>
        <w:t>11. Phase 6 — Machine Learning: Lightweight Network Activity Intelligence</w:t>
      </w:r>
    </w:p>
    <w:p>
      <w:r>
        <w:t>Purpose: add predictive and anomaly intelligence while keeping the model operationally interpretable. The project does not treat ML as a replacement for deterministic analytics or as proof of network congestion.</w:t>
      </w:r>
    </w:p>
    <w:p>
      <w:pPr>
        <w:pStyle w:val="Heading2"/>
      </w:pPr>
      <w:r>
        <w:t>11.1 ML1 — Frame the Operational ML Problem</w:t>
      </w:r>
    </w:p>
    <w:p>
      <w:pPr>
        <w:pStyle w:val="CompactBullet"/>
      </w:pPr>
      <w:r>
        <w:t>Defined the prediction unit around grid and time.</w:t>
      </w:r>
    </w:p>
    <w:p>
      <w:pPr>
        <w:pStyle w:val="CompactBullet"/>
      </w:pPr>
      <w:r>
        <w:t>Defined features from historical observations available before the prediction point.</w:t>
      </w:r>
    </w:p>
    <w:p>
      <w:pPr>
        <w:pStyle w:val="CompactBullet"/>
      </w:pPr>
      <w:r>
        <w:t>Defined a future target using the t/t+1 boundary to avoid using future information.</w:t>
      </w:r>
    </w:p>
    <w:p>
      <w:pPr>
        <w:pStyle w:val="CompactBullet"/>
      </w:pPr>
      <w:r>
        <w:t>Distinguished proxy/synthetic high-activity labels from real carrier capacity labels.</w:t>
      </w:r>
    </w:p>
    <w:p>
      <w:pPr>
        <w:pStyle w:val="CompactBullet"/>
      </w:pPr>
      <w:r>
        <w:t>Defined the action as investigation/attention rather than a definitive diagnosis.</w:t>
      </w:r>
    </w:p>
    <w:p>
      <w:pPr>
        <w:pStyle w:val="Heading2"/>
      </w:pPr>
      <w:r>
        <w:t>11.2 ML2 — Feature Engineering and Historical Baselines</w:t>
      </w:r>
    </w:p>
    <w:p>
      <w:pPr>
        <w:pStyle w:val="CompactBullet"/>
      </w:pPr>
      <w:r>
        <w:t>Generated recent activity statistics.</w:t>
      </w:r>
    </w:p>
    <w:p>
      <w:pPr>
        <w:pStyle w:val="CompactBullet"/>
      </w:pPr>
      <w:r>
        <w:t>Included growth/change behaviour.</w:t>
      </w:r>
    </w:p>
    <w:p>
      <w:pPr>
        <w:pStyle w:val="CompactBullet"/>
      </w:pPr>
      <w:r>
        <w:t>Captured peak concentration through peak_ratio.</w:t>
      </w:r>
    </w:p>
    <w:p>
      <w:pPr>
        <w:pStyle w:val="CompactBullet"/>
      </w:pPr>
      <w:r>
        <w:t>Captured variability in recent observations.</w:t>
      </w:r>
    </w:p>
    <w:p>
      <w:pPr>
        <w:pStyle w:val="CompactBullet"/>
      </w:pPr>
      <w:r>
        <w:t>Included internet_share as a compositional signal.</w:t>
      </w:r>
    </w:p>
    <w:p>
      <w:pPr>
        <w:pStyle w:val="CompactBullet"/>
      </w:pPr>
      <w:r>
        <w:t>Used trailing_median_24h as a robust recent-history baseline.</w:t>
      </w:r>
    </w:p>
    <w:p>
      <w:pPr>
        <w:pStyle w:val="CompactBullet"/>
      </w:pPr>
      <w:r>
        <w:t>Included hour_of_day and day_of_week to represent recurring temporal behaviour.</w:t>
      </w:r>
    </w:p>
    <w:p>
      <w:pPr>
        <w:pStyle w:val="CompactBullet"/>
      </w:pPr>
      <w:r>
        <w:t>Created grid-aware historical context rather than relying only on a global threshold.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Feature</w:t>
            </w:r>
          </w:p>
        </w:tc>
        <w:tc>
          <w:tcPr>
            <w:tcW w:type="dxa" w:w="5040"/>
            <w:vAlign w:val="center"/>
            <w:shd w:fill="D9EAF7"/>
          </w:tcPr>
          <w:p>
            <w:r/>
            <w:r>
              <w:rPr>
                <w:b/>
                <w:sz w:val="18"/>
              </w:rPr>
              <w:t>Operational Meaning</w:t>
            </w:r>
          </w:p>
        </w:tc>
      </w:tr>
      <w:tr>
        <w:tc>
          <w:tcPr>
            <w:tcW w:type="dxa" w:w="5040"/>
            <w:vAlign w:val="center"/>
          </w:tcPr>
          <w:p>
            <w:r/>
            <w:r>
              <w:rPr>
                <w:b w:val="0"/>
                <w:sz w:val="18"/>
              </w:rPr>
              <w:t>avg_activity</w:t>
            </w:r>
          </w:p>
        </w:tc>
        <w:tc>
          <w:tcPr>
            <w:tcW w:type="dxa" w:w="5040"/>
            <w:vAlign w:val="center"/>
          </w:tcPr>
          <w:p>
            <w:r/>
            <w:r>
              <w:rPr>
                <w:b w:val="0"/>
                <w:sz w:val="18"/>
              </w:rPr>
              <w:t>Recent average activity level</w:t>
            </w:r>
          </w:p>
        </w:tc>
      </w:tr>
      <w:tr>
        <w:tc>
          <w:tcPr>
            <w:tcW w:type="dxa" w:w="5040"/>
            <w:vAlign w:val="center"/>
          </w:tcPr>
          <w:p>
            <w:r/>
            <w:r>
              <w:rPr>
                <w:b w:val="0"/>
                <w:sz w:val="18"/>
              </w:rPr>
              <w:t>activity_growth</w:t>
            </w:r>
          </w:p>
        </w:tc>
        <w:tc>
          <w:tcPr>
            <w:tcW w:type="dxa" w:w="5040"/>
            <w:vAlign w:val="center"/>
          </w:tcPr>
          <w:p>
            <w:r/>
            <w:r>
              <w:rPr>
                <w:b w:val="0"/>
                <w:sz w:val="18"/>
              </w:rPr>
              <w:t>Recent change in activity</w:t>
            </w:r>
          </w:p>
        </w:tc>
      </w:tr>
      <w:tr>
        <w:tc>
          <w:tcPr>
            <w:tcW w:type="dxa" w:w="5040"/>
            <w:vAlign w:val="center"/>
          </w:tcPr>
          <w:p>
            <w:r/>
            <w:r>
              <w:rPr>
                <w:b w:val="0"/>
                <w:sz w:val="18"/>
              </w:rPr>
              <w:t>peak_ratio</w:t>
            </w:r>
          </w:p>
        </w:tc>
        <w:tc>
          <w:tcPr>
            <w:tcW w:type="dxa" w:w="5040"/>
            <w:vAlign w:val="center"/>
          </w:tcPr>
          <w:p>
            <w:r/>
            <w:r>
              <w:rPr>
                <w:b w:val="0"/>
                <w:sz w:val="18"/>
              </w:rPr>
              <w:t>Degree of peak concentration</w:t>
            </w:r>
          </w:p>
        </w:tc>
      </w:tr>
      <w:tr>
        <w:tc>
          <w:tcPr>
            <w:tcW w:type="dxa" w:w="5040"/>
            <w:vAlign w:val="center"/>
          </w:tcPr>
          <w:p>
            <w:r/>
            <w:r>
              <w:rPr>
                <w:b w:val="0"/>
                <w:sz w:val="18"/>
              </w:rPr>
              <w:t>variability</w:t>
            </w:r>
          </w:p>
        </w:tc>
        <w:tc>
          <w:tcPr>
            <w:tcW w:type="dxa" w:w="5040"/>
            <w:vAlign w:val="center"/>
          </w:tcPr>
          <w:p>
            <w:r/>
            <w:r>
              <w:rPr>
                <w:b w:val="0"/>
                <w:sz w:val="18"/>
              </w:rPr>
              <w:t>Instability/fluctuation</w:t>
            </w:r>
          </w:p>
        </w:tc>
      </w:tr>
      <w:tr>
        <w:tc>
          <w:tcPr>
            <w:tcW w:type="dxa" w:w="5040"/>
            <w:vAlign w:val="center"/>
          </w:tcPr>
          <w:p>
            <w:r/>
            <w:r>
              <w:rPr>
                <w:b w:val="0"/>
                <w:sz w:val="18"/>
              </w:rPr>
              <w:t>internet_share</w:t>
            </w:r>
          </w:p>
        </w:tc>
        <w:tc>
          <w:tcPr>
            <w:tcW w:type="dxa" w:w="5040"/>
            <w:vAlign w:val="center"/>
          </w:tcPr>
          <w:p>
            <w:r/>
            <w:r>
              <w:rPr>
                <w:b w:val="0"/>
                <w:sz w:val="18"/>
              </w:rPr>
              <w:t>Composition of activity</w:t>
            </w:r>
          </w:p>
        </w:tc>
      </w:tr>
      <w:tr>
        <w:tc>
          <w:tcPr>
            <w:tcW w:type="dxa" w:w="5040"/>
            <w:vAlign w:val="center"/>
          </w:tcPr>
          <w:p>
            <w:r/>
            <w:r>
              <w:rPr>
                <w:b w:val="0"/>
                <w:sz w:val="18"/>
              </w:rPr>
              <w:t>trailing_median_24h</w:t>
            </w:r>
          </w:p>
        </w:tc>
        <w:tc>
          <w:tcPr>
            <w:tcW w:type="dxa" w:w="5040"/>
            <w:vAlign w:val="center"/>
          </w:tcPr>
          <w:p>
            <w:r/>
            <w:r>
              <w:rPr>
                <w:b w:val="0"/>
                <w:sz w:val="18"/>
              </w:rPr>
              <w:t>Robust recent baseline</w:t>
            </w:r>
          </w:p>
        </w:tc>
      </w:tr>
      <w:tr>
        <w:tc>
          <w:tcPr>
            <w:tcW w:type="dxa" w:w="5040"/>
            <w:vAlign w:val="center"/>
          </w:tcPr>
          <w:p>
            <w:r/>
            <w:r>
              <w:rPr>
                <w:b w:val="0"/>
                <w:sz w:val="18"/>
              </w:rPr>
              <w:t>hour_of_day</w:t>
            </w:r>
          </w:p>
        </w:tc>
        <w:tc>
          <w:tcPr>
            <w:tcW w:type="dxa" w:w="5040"/>
            <w:vAlign w:val="center"/>
          </w:tcPr>
          <w:p>
            <w:r/>
            <w:r>
              <w:rPr>
                <w:b w:val="0"/>
                <w:sz w:val="18"/>
              </w:rPr>
              <w:t>Recurring intraday pattern</w:t>
            </w:r>
          </w:p>
        </w:tc>
      </w:tr>
      <w:tr>
        <w:tc>
          <w:tcPr>
            <w:tcW w:type="dxa" w:w="5040"/>
            <w:vAlign w:val="center"/>
          </w:tcPr>
          <w:p>
            <w:r/>
            <w:r>
              <w:rPr>
                <w:b w:val="0"/>
                <w:sz w:val="18"/>
              </w:rPr>
              <w:t>day_of_week</w:t>
            </w:r>
          </w:p>
        </w:tc>
        <w:tc>
          <w:tcPr>
            <w:tcW w:type="dxa" w:w="5040"/>
            <w:vAlign w:val="center"/>
          </w:tcPr>
          <w:p>
            <w:r/>
            <w:r>
              <w:rPr>
                <w:b w:val="0"/>
                <w:sz w:val="18"/>
              </w:rPr>
              <w:t>Recurring weekly pattern</w:t>
            </w:r>
          </w:p>
        </w:tc>
      </w:tr>
    </w:tbl>
    <w:p/>
    <w:p>
      <w:pPr>
        <w:pStyle w:val="Heading2"/>
      </w:pPr>
      <w:r>
        <w:t>11.3 ML3 — Decision Tree / Predictive Risk</w:t>
      </w:r>
    </w:p>
    <w:p>
      <w:pPr>
        <w:pStyle w:val="CompactBullet"/>
      </w:pPr>
      <w:r>
        <w:t>Trained a lightweight classifier suitable for interpretable project demonstration.</w:t>
      </w:r>
    </w:p>
    <w:p>
      <w:pPr>
        <w:pStyle w:val="CompactBullet"/>
      </w:pPr>
      <w:r>
        <w:t>Persisted the trained model using joblib.</w:t>
      </w:r>
    </w:p>
    <w:p>
      <w:pPr>
        <w:pStyle w:val="CompactBullet"/>
      </w:pPr>
      <w:r>
        <w:t>Loaded the model in the prediction service.</w:t>
      </w:r>
    </w:p>
    <w:p>
      <w:pPr>
        <w:pStyle w:val="CompactBullet"/>
      </w:pPr>
      <w:r>
        <w:t>Generated probability/risk scores.</w:t>
      </w:r>
    </w:p>
    <w:p>
      <w:pPr>
        <w:pStyle w:val="CompactBullet"/>
      </w:pPr>
      <w:r>
        <w:t>Mapped scores into operational risk levels.</w:t>
      </w:r>
    </w:p>
    <w:p>
      <w:pPr>
        <w:pStyle w:val="CompactBullet"/>
      </w:pPr>
      <w:r>
        <w:t>Returned model_version with prediction results.</w:t>
      </w:r>
    </w:p>
    <w:p>
      <w:pPr>
        <w:pStyle w:val="CompactBullet"/>
      </w:pPr>
      <w:r>
        <w:t>Used a time-aware evaluation approach rather than random splitting.</w:t>
      </w:r>
    </w:p>
    <w:p>
      <w:pPr>
        <w:pStyle w:val="Heading2"/>
      </w:pPr>
      <w:r>
        <w:t>11.4 ML4 — Anomaly Intelligence</w:t>
      </w:r>
    </w:p>
    <w:p>
      <w:pPr>
        <w:pStyle w:val="CompactBullet"/>
      </w:pPr>
      <w:r>
        <w:t>Compared current activity with historical expectations.</w:t>
      </w:r>
    </w:p>
    <w:p>
      <w:pPr>
        <w:pStyle w:val="CompactBullet"/>
      </w:pPr>
      <w:r>
        <w:t>Used grid and time context to identify unusual behaviour.</w:t>
      </w:r>
    </w:p>
    <w:p>
      <w:pPr>
        <w:pStyle w:val="CompactBullet"/>
      </w:pPr>
      <w:r>
        <w:t>Provided a complementary signal to the classifier.</w:t>
      </w:r>
    </w:p>
    <w:p>
      <w:pPr>
        <w:pStyle w:val="CompactBullet"/>
      </w:pPr>
      <w:r>
        <w:t>Enabled the UI/investigation workflow to ask whether a condition is unusual or persistent.</w:t>
      </w:r>
    </w:p>
    <w:p>
      <w:pPr>
        <w:pStyle w:val="CompactBullet"/>
      </w:pPr>
      <w:r>
        <w:t>Kept anomaly evidence separate from the predictive model so users can understand both.</w:t>
      </w:r>
    </w:p>
    <w:p>
      <w:pPr>
        <w:pStyle w:val="Heading2"/>
      </w:pPr>
      <w:r>
        <w:t>11.5 ML Evaluation Principles</w:t>
      </w:r>
    </w:p>
    <w:p>
      <w:pPr>
        <w:pStyle w:val="CompactBullet"/>
      </w:pPr>
      <w:r>
        <w:t>Chronological train/test split keeps future observations out of training.</w:t>
      </w:r>
    </w:p>
    <w:p>
      <w:pPr>
        <w:pStyle w:val="CompactBullet"/>
      </w:pPr>
      <w:r>
        <w:t>Positive-class base rate is considered alongside accuracy.</w:t>
      </w:r>
    </w:p>
    <w:p>
      <w:pPr>
        <w:pStyle w:val="CompactBullet"/>
      </w:pPr>
      <w:r>
        <w:t>Precision and recall are interpreted according to the operational cost of missed versus false alerts.</w:t>
      </w:r>
    </w:p>
    <w:p>
      <w:pPr>
        <w:pStyle w:val="CompactBullet"/>
      </w:pPr>
      <w:r>
        <w:t>Unexpectedly high accuracy is treated as a possible leakage/circular-label warning.</w:t>
      </w:r>
    </w:p>
    <w:p>
      <w:pPr>
        <w:pStyle w:val="CompactBullet"/>
      </w:pPr>
      <w:r>
        <w:t>Historical baselines must not include the current observation when measuring deviation.</w:t>
      </w:r>
    </w:p>
    <w:p>
      <w:pPr>
        <w:pStyle w:val="CompactBullet"/>
      </w:pPr>
      <w:r>
        <w:t>The project guide recommends approximately 14 days for stable ML work and states 10 as the absolute minimum; below that, evaluation should be treated as illustrative. fileciteturn3file3L13-L18</w:t>
      </w:r>
    </w:p>
    <w:p>
      <w:pPr>
        <w:pStyle w:val="Heading2"/>
      </w:pPr>
      <w:r>
        <w:t>11.6 Phase 6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Deliverable</w:t>
            </w:r>
          </w:p>
        </w:tc>
        <w:tc>
          <w:tcPr>
            <w:tcW w:type="dxa" w:w="5040"/>
            <w:vAlign w:val="center"/>
            <w:shd w:fill="D9EAF7"/>
          </w:tcPr>
          <w:p>
            <w:r/>
            <w:r>
              <w:rPr>
                <w:b/>
                <w:sz w:val="18"/>
              </w:rPr>
              <w:t>Outcome</w:t>
            </w:r>
          </w:p>
        </w:tc>
      </w:tr>
      <w:tr>
        <w:tc>
          <w:tcPr>
            <w:tcW w:type="dxa" w:w="5040"/>
            <w:vAlign w:val="center"/>
          </w:tcPr>
          <w:p>
            <w:r/>
            <w:r>
              <w:rPr>
                <w:b w:val="0"/>
                <w:sz w:val="18"/>
              </w:rPr>
              <w:t>Feature pipeline</w:t>
            </w:r>
          </w:p>
        </w:tc>
        <w:tc>
          <w:tcPr>
            <w:tcW w:type="dxa" w:w="5040"/>
            <w:vAlign w:val="center"/>
          </w:tcPr>
          <w:p>
            <w:r/>
            <w:r>
              <w:rPr>
                <w:b w:val="0"/>
                <w:sz w:val="18"/>
              </w:rPr>
              <w:t>Reusable time-aware model features</w:t>
            </w:r>
          </w:p>
        </w:tc>
      </w:tr>
      <w:tr>
        <w:tc>
          <w:tcPr>
            <w:tcW w:type="dxa" w:w="5040"/>
            <w:vAlign w:val="center"/>
          </w:tcPr>
          <w:p>
            <w:r/>
            <w:r>
              <w:rPr>
                <w:b w:val="0"/>
                <w:sz w:val="18"/>
              </w:rPr>
              <w:t>Predictive model</w:t>
            </w:r>
          </w:p>
        </w:tc>
        <w:tc>
          <w:tcPr>
            <w:tcW w:type="dxa" w:w="5040"/>
            <w:vAlign w:val="center"/>
          </w:tcPr>
          <w:p>
            <w:r/>
            <w:r>
              <w:rPr>
                <w:b w:val="0"/>
                <w:sz w:val="18"/>
              </w:rPr>
              <w:t>Lightweight classifier for high-activity risk</w:t>
            </w:r>
          </w:p>
        </w:tc>
      </w:tr>
      <w:tr>
        <w:tc>
          <w:tcPr>
            <w:tcW w:type="dxa" w:w="5040"/>
            <w:vAlign w:val="center"/>
          </w:tcPr>
          <w:p>
            <w:r/>
            <w:r>
              <w:rPr>
                <w:b w:val="0"/>
                <w:sz w:val="18"/>
              </w:rPr>
              <w:t>Model persistence</w:t>
            </w:r>
          </w:p>
        </w:tc>
        <w:tc>
          <w:tcPr>
            <w:tcW w:type="dxa" w:w="5040"/>
            <w:vAlign w:val="center"/>
          </w:tcPr>
          <w:p>
            <w:r/>
            <w:r>
              <w:rPr>
                <w:b w:val="0"/>
                <w:sz w:val="18"/>
              </w:rPr>
              <w:t>Saved model artifact for API inference</w:t>
            </w:r>
          </w:p>
        </w:tc>
      </w:tr>
      <w:tr>
        <w:tc>
          <w:tcPr>
            <w:tcW w:type="dxa" w:w="5040"/>
            <w:vAlign w:val="center"/>
          </w:tcPr>
          <w:p>
            <w:r/>
            <w:r>
              <w:rPr>
                <w:b w:val="0"/>
                <w:sz w:val="18"/>
              </w:rPr>
              <w:t>Prediction service</w:t>
            </w:r>
          </w:p>
        </w:tc>
        <w:tc>
          <w:tcPr>
            <w:tcW w:type="dxa" w:w="5040"/>
            <w:vAlign w:val="center"/>
          </w:tcPr>
          <w:p>
            <w:r/>
            <w:r>
              <w:rPr>
                <w:b w:val="0"/>
                <w:sz w:val="18"/>
              </w:rPr>
              <w:t>Risk score + level + model version</w:t>
            </w:r>
          </w:p>
        </w:tc>
      </w:tr>
      <w:tr>
        <w:tc>
          <w:tcPr>
            <w:tcW w:type="dxa" w:w="5040"/>
            <w:vAlign w:val="center"/>
          </w:tcPr>
          <w:p>
            <w:r/>
            <w:r>
              <w:rPr>
                <w:b w:val="0"/>
                <w:sz w:val="18"/>
              </w:rPr>
              <w:t>Anomaly logic</w:t>
            </w:r>
          </w:p>
        </w:tc>
        <w:tc>
          <w:tcPr>
            <w:tcW w:type="dxa" w:w="5040"/>
            <w:vAlign w:val="center"/>
          </w:tcPr>
          <w:p>
            <w:r/>
            <w:r>
              <w:rPr>
                <w:b w:val="0"/>
                <w:sz w:val="18"/>
              </w:rPr>
              <w:t>Historical deviation signal</w:t>
            </w:r>
          </w:p>
        </w:tc>
      </w:tr>
      <w:tr>
        <w:tc>
          <w:tcPr>
            <w:tcW w:type="dxa" w:w="5040"/>
            <w:vAlign w:val="center"/>
          </w:tcPr>
          <w:p>
            <w:r/>
            <w:r>
              <w:rPr>
                <w:b w:val="0"/>
                <w:sz w:val="18"/>
              </w:rPr>
              <w:t>Evaluation</w:t>
            </w:r>
          </w:p>
        </w:tc>
        <w:tc>
          <w:tcPr>
            <w:tcW w:type="dxa" w:w="5040"/>
            <w:vAlign w:val="center"/>
          </w:tcPr>
          <w:p>
            <w:r/>
            <w:r>
              <w:rPr>
                <w:b w:val="0"/>
                <w:sz w:val="18"/>
              </w:rPr>
              <w:t>Chronological, operationally interpreted metrics</w:t>
            </w:r>
          </w:p>
        </w:tc>
      </w:tr>
    </w:tbl>
    <w:p/>
    <w:p>
      <w:pPr>
        <w:pStyle w:val="Heading1"/>
      </w:pPr>
      <w:r>
        <w:t>12. End-to-End Integration</w:t>
      </w:r>
    </w:p>
    <w:p>
      <w:r>
        <w:t>The project is complete as an integrated platform when the phases are considered together. The data pipeline creates trusted evidence; APIs expose it; the frontend visualizes it; and ML adds another evidence source.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Step</w:t>
            </w:r>
          </w:p>
        </w:tc>
        <w:tc>
          <w:tcPr>
            <w:tcW w:type="dxa" w:w="3360"/>
            <w:vAlign w:val="center"/>
            <w:shd w:fill="D9EAF7"/>
          </w:tcPr>
          <w:p>
            <w:r/>
            <w:r>
              <w:rPr>
                <w:b/>
                <w:sz w:val="18"/>
              </w:rPr>
              <w:t>System Behaviour</w:t>
            </w:r>
          </w:p>
        </w:tc>
        <w:tc>
          <w:tcPr>
            <w:tcW w:type="dxa" w:w="3360"/>
            <w:vAlign w:val="center"/>
            <w:shd w:fill="D9EAF7"/>
          </w:tcPr>
          <w:p>
            <w:r/>
            <w:r>
              <w:rPr>
                <w:b/>
                <w:sz w:val="18"/>
              </w:rPr>
              <w:t>User Question</w:t>
            </w:r>
          </w:p>
        </w:tc>
      </w:tr>
      <w:tr>
        <w:tc>
          <w:tcPr>
            <w:tcW w:type="dxa" w:w="3360"/>
            <w:vAlign w:val="center"/>
          </w:tcPr>
          <w:p>
            <w:r/>
            <w:r>
              <w:rPr>
                <w:b w:val="0"/>
                <w:sz w:val="18"/>
              </w:rPr>
              <w:t>1. Ingest</w:t>
            </w:r>
          </w:p>
        </w:tc>
        <w:tc>
          <w:tcPr>
            <w:tcW w:type="dxa" w:w="3360"/>
            <w:vAlign w:val="center"/>
          </w:tcPr>
          <w:p>
            <w:r/>
            <w:r>
              <w:rPr>
                <w:b w:val="0"/>
                <w:sz w:val="18"/>
              </w:rPr>
              <w:t>Detect and validate the incoming daily file.</w:t>
            </w:r>
          </w:p>
        </w:tc>
        <w:tc>
          <w:tcPr>
            <w:tcW w:type="dxa" w:w="3360"/>
            <w:vAlign w:val="center"/>
          </w:tcPr>
          <w:p>
            <w:r/>
            <w:r>
              <w:rPr>
                <w:b w:val="0"/>
                <w:sz w:val="18"/>
              </w:rPr>
              <w:t>Did the data arrive correctly?</w:t>
            </w:r>
          </w:p>
        </w:tc>
      </w:tr>
      <w:tr>
        <w:tc>
          <w:tcPr>
            <w:tcW w:type="dxa" w:w="3360"/>
            <w:vAlign w:val="center"/>
          </w:tcPr>
          <w:p>
            <w:r/>
            <w:r>
              <w:rPr>
                <w:b w:val="0"/>
                <w:sz w:val="18"/>
              </w:rPr>
              <w:t>2. Curate</w:t>
            </w:r>
          </w:p>
        </w:tc>
        <w:tc>
          <w:tcPr>
            <w:tcW w:type="dxa" w:w="3360"/>
            <w:vAlign w:val="center"/>
          </w:tcPr>
          <w:p>
            <w:r/>
            <w:r>
              <w:rPr>
                <w:b w:val="0"/>
                <w:sz w:val="18"/>
              </w:rPr>
              <w:t>Clean and standardize the activity records.</w:t>
            </w:r>
          </w:p>
        </w:tc>
        <w:tc>
          <w:tcPr>
            <w:tcW w:type="dxa" w:w="3360"/>
            <w:vAlign w:val="center"/>
          </w:tcPr>
          <w:p>
            <w:r/>
            <w:r>
              <w:rPr>
                <w:b w:val="0"/>
                <w:sz w:val="18"/>
              </w:rPr>
              <w:t>Can the data be trusted structurally?</w:t>
            </w:r>
          </w:p>
        </w:tc>
      </w:tr>
      <w:tr>
        <w:tc>
          <w:tcPr>
            <w:tcW w:type="dxa" w:w="3360"/>
            <w:vAlign w:val="center"/>
          </w:tcPr>
          <w:p>
            <w:r/>
            <w:r>
              <w:rPr>
                <w:b w:val="0"/>
                <w:sz w:val="18"/>
              </w:rPr>
              <w:t>3. Aggregate</w:t>
            </w:r>
          </w:p>
        </w:tc>
        <w:tc>
          <w:tcPr>
            <w:tcW w:type="dxa" w:w="3360"/>
            <w:vAlign w:val="center"/>
          </w:tcPr>
          <w:p>
            <w:r/>
            <w:r>
              <w:rPr>
                <w:b w:val="0"/>
                <w:sz w:val="18"/>
              </w:rPr>
              <w:t>Create grid/hour network analytics.</w:t>
            </w:r>
          </w:p>
        </w:tc>
        <w:tc>
          <w:tcPr>
            <w:tcW w:type="dxa" w:w="3360"/>
            <w:vAlign w:val="center"/>
          </w:tcPr>
          <w:p>
            <w:r/>
            <w:r>
              <w:rPr>
                <w:b w:val="0"/>
                <w:sz w:val="18"/>
              </w:rPr>
              <w:t>What is happening by grid and time?</w:t>
            </w:r>
          </w:p>
        </w:tc>
      </w:tr>
      <w:tr>
        <w:tc>
          <w:tcPr>
            <w:tcW w:type="dxa" w:w="3360"/>
            <w:vAlign w:val="center"/>
          </w:tcPr>
          <w:p>
            <w:r/>
            <w:r>
              <w:rPr>
                <w:b w:val="0"/>
                <w:sz w:val="18"/>
              </w:rPr>
              <w:t>4. Enrich</w:t>
            </w:r>
          </w:p>
        </w:tc>
        <w:tc>
          <w:tcPr>
            <w:tcW w:type="dxa" w:w="3360"/>
            <w:vAlign w:val="center"/>
          </w:tcPr>
          <w:p>
            <w:r/>
            <w:r>
              <w:rPr>
                <w:b w:val="0"/>
                <w:sz w:val="18"/>
              </w:rPr>
              <w:t>Attach Milan spatial context.</w:t>
            </w:r>
          </w:p>
        </w:tc>
        <w:tc>
          <w:tcPr>
            <w:tcW w:type="dxa" w:w="3360"/>
            <w:vAlign w:val="center"/>
          </w:tcPr>
          <w:p>
            <w:r/>
            <w:r>
              <w:rPr>
                <w:b w:val="0"/>
                <w:sz w:val="18"/>
              </w:rPr>
              <w:t>Where is the activity occurring?</w:t>
            </w:r>
          </w:p>
        </w:tc>
      </w:tr>
      <w:tr>
        <w:tc>
          <w:tcPr>
            <w:tcW w:type="dxa" w:w="3360"/>
            <w:vAlign w:val="center"/>
          </w:tcPr>
          <w:p>
            <w:r/>
            <w:r>
              <w:rPr>
                <w:b w:val="0"/>
                <w:sz w:val="18"/>
              </w:rPr>
              <w:t>5. Alert</w:t>
            </w:r>
          </w:p>
        </w:tc>
        <w:tc>
          <w:tcPr>
            <w:tcW w:type="dxa" w:w="3360"/>
            <w:vAlign w:val="center"/>
          </w:tcPr>
          <w:p>
            <w:r/>
            <w:r>
              <w:rPr>
                <w:b w:val="0"/>
                <w:sz w:val="18"/>
              </w:rPr>
              <w:t>Generate deterministic hotspots/alerts.</w:t>
            </w:r>
          </w:p>
        </w:tc>
        <w:tc>
          <w:tcPr>
            <w:tcW w:type="dxa" w:w="3360"/>
            <w:vAlign w:val="center"/>
          </w:tcPr>
          <w:p>
            <w:r/>
            <w:r>
              <w:rPr>
                <w:b w:val="0"/>
                <w:sz w:val="18"/>
              </w:rPr>
              <w:t>Where should I look first?</w:t>
            </w:r>
          </w:p>
        </w:tc>
      </w:tr>
      <w:tr>
        <w:tc>
          <w:tcPr>
            <w:tcW w:type="dxa" w:w="3360"/>
            <w:vAlign w:val="center"/>
          </w:tcPr>
          <w:p>
            <w:r/>
            <w:r>
              <w:rPr>
                <w:b w:val="0"/>
                <w:sz w:val="18"/>
              </w:rPr>
              <w:t>6. Historical</w:t>
            </w:r>
          </w:p>
        </w:tc>
        <w:tc>
          <w:tcPr>
            <w:tcW w:type="dxa" w:w="3360"/>
            <w:vAlign w:val="center"/>
          </w:tcPr>
          <w:p>
            <w:r/>
            <w:r>
              <w:rPr>
                <w:b w:val="0"/>
                <w:sz w:val="18"/>
              </w:rPr>
              <w:t>Compare with previous behaviour.</w:t>
            </w:r>
          </w:p>
        </w:tc>
        <w:tc>
          <w:tcPr>
            <w:tcW w:type="dxa" w:w="3360"/>
            <w:vAlign w:val="center"/>
          </w:tcPr>
          <w:p>
            <w:r/>
            <w:r>
              <w:rPr>
                <w:b w:val="0"/>
                <w:sz w:val="18"/>
              </w:rPr>
              <w:t>Is it unusual or persistent?</w:t>
            </w:r>
          </w:p>
        </w:tc>
      </w:tr>
      <w:tr>
        <w:tc>
          <w:tcPr>
            <w:tcW w:type="dxa" w:w="3360"/>
            <w:vAlign w:val="center"/>
          </w:tcPr>
          <w:p>
            <w:r/>
            <w:r>
              <w:rPr>
                <w:b w:val="0"/>
                <w:sz w:val="18"/>
              </w:rPr>
              <w:t>7. Predict</w:t>
            </w:r>
          </w:p>
        </w:tc>
        <w:tc>
          <w:tcPr>
            <w:tcW w:type="dxa" w:w="3360"/>
            <w:vAlign w:val="center"/>
          </w:tcPr>
          <w:p>
            <w:r/>
            <w:r>
              <w:rPr>
                <w:b w:val="0"/>
                <w:sz w:val="18"/>
              </w:rPr>
              <w:t>Generate ML risk.</w:t>
            </w:r>
          </w:p>
        </w:tc>
        <w:tc>
          <w:tcPr>
            <w:tcW w:type="dxa" w:w="3360"/>
            <w:vAlign w:val="center"/>
          </w:tcPr>
          <w:p>
            <w:r/>
            <w:r>
              <w:rPr>
                <w:b w:val="0"/>
                <w:sz w:val="18"/>
              </w:rPr>
              <w:t>What may happen next / what is at elevated risk?</w:t>
            </w:r>
          </w:p>
        </w:tc>
      </w:tr>
      <w:tr>
        <w:tc>
          <w:tcPr>
            <w:tcW w:type="dxa" w:w="3360"/>
            <w:vAlign w:val="center"/>
          </w:tcPr>
          <w:p>
            <w:r/>
            <w:r>
              <w:rPr>
                <w:b w:val="0"/>
                <w:sz w:val="18"/>
              </w:rPr>
              <w:t>8. Serve</w:t>
            </w:r>
          </w:p>
        </w:tc>
        <w:tc>
          <w:tcPr>
            <w:tcW w:type="dxa" w:w="3360"/>
            <w:vAlign w:val="center"/>
          </w:tcPr>
          <w:p>
            <w:r/>
            <w:r>
              <w:rPr>
                <w:b w:val="0"/>
                <w:sz w:val="18"/>
              </w:rPr>
              <w:t>Expose evidence through FastAPI.</w:t>
            </w:r>
          </w:p>
        </w:tc>
        <w:tc>
          <w:tcPr>
            <w:tcW w:type="dxa" w:w="3360"/>
            <w:vAlign w:val="center"/>
          </w:tcPr>
          <w:p>
            <w:r/>
            <w:r>
              <w:rPr>
                <w:b w:val="0"/>
                <w:sz w:val="18"/>
              </w:rPr>
              <w:t>Can applications consume it consistently?</w:t>
            </w:r>
          </w:p>
        </w:tc>
      </w:tr>
      <w:tr>
        <w:tc>
          <w:tcPr>
            <w:tcW w:type="dxa" w:w="3360"/>
            <w:vAlign w:val="center"/>
          </w:tcPr>
          <w:p>
            <w:r/>
            <w:r>
              <w:rPr>
                <w:b w:val="0"/>
                <w:sz w:val="18"/>
              </w:rPr>
              <w:t>9. Visualize</w:t>
            </w:r>
          </w:p>
        </w:tc>
        <w:tc>
          <w:tcPr>
            <w:tcW w:type="dxa" w:w="3360"/>
            <w:vAlign w:val="center"/>
          </w:tcPr>
          <w:p>
            <w:r/>
            <w:r>
              <w:rPr>
                <w:b w:val="0"/>
                <w:sz w:val="18"/>
              </w:rPr>
              <w:t>Present evidence in React.</w:t>
            </w:r>
          </w:p>
        </w:tc>
        <w:tc>
          <w:tcPr>
            <w:tcW w:type="dxa" w:w="3360"/>
            <w:vAlign w:val="center"/>
          </w:tcPr>
          <w:p>
            <w:r/>
            <w:r>
              <w:rPr>
                <w:b w:val="0"/>
                <w:sz w:val="18"/>
              </w:rPr>
              <w:t>Can an operator investigate quickly?</w:t>
            </w:r>
          </w:p>
        </w:tc>
      </w:tr>
      <w:tr>
        <w:tc>
          <w:tcPr>
            <w:tcW w:type="dxa" w:w="3360"/>
            <w:vAlign w:val="center"/>
          </w:tcPr>
          <w:p>
            <w:r/>
            <w:r>
              <w:rPr>
                <w:b w:val="0"/>
                <w:sz w:val="18"/>
              </w:rPr>
              <w:t>10. Validate</w:t>
            </w:r>
          </w:p>
        </w:tc>
        <w:tc>
          <w:tcPr>
            <w:tcW w:type="dxa" w:w="3360"/>
            <w:vAlign w:val="center"/>
          </w:tcPr>
          <w:p>
            <w:r/>
            <w:r>
              <w:rPr>
                <w:b w:val="0"/>
                <w:sz w:val="18"/>
              </w:rPr>
              <w:t>Expose pipeline/data health.</w:t>
            </w:r>
          </w:p>
        </w:tc>
        <w:tc>
          <w:tcPr>
            <w:tcW w:type="dxa" w:w="3360"/>
            <w:vAlign w:val="center"/>
          </w:tcPr>
          <w:p>
            <w:r/>
            <w:r>
              <w:rPr>
                <w:b w:val="0"/>
                <w:sz w:val="18"/>
              </w:rPr>
              <w:t>Can I trust the evidence?</w:t>
            </w:r>
          </w:p>
        </w:tc>
      </w:tr>
    </w:tbl>
    <w:p/>
    <w:p>
      <w:r>
        <w:t>The project presentation summarizes the same engineering stack as Python, PySpark, Parquet/analytics warehouse, Airflow, FastAPI, React/Vite, Leaflet/Recharts and scikit-learn, with the engineering principle of computing once upstream and reusing through contracts. fileciteturn3file6L1-L12</w:t>
      </w:r>
    </w:p>
    <w:p>
      <w:pPr>
        <w:pStyle w:val="Heading1"/>
      </w:pPr>
      <w:r>
        <w:t>13. Testing and Validation</w:t>
      </w:r>
    </w:p>
    <w:p>
      <w:pPr>
        <w:pStyle w:val="Heading2"/>
      </w:pPr>
      <w:r>
        <w:t>13.1 Data and Ingestion Tests</w:t>
      </w:r>
    </w:p>
    <w:p>
      <w:pPr>
        <w:pStyle w:val="CompactBullet"/>
      </w:pPr>
      <w:r>
        <w:t>Schema and datatype validation.</w:t>
      </w:r>
    </w:p>
    <w:p>
      <w:pPr>
        <w:pStyle w:val="CompactBullet"/>
      </w:pPr>
      <w:r>
        <w:t>Filename/date validation.</w:t>
      </w:r>
    </w:p>
    <w:p>
      <w:pPr>
        <w:pStyle w:val="CompactBullet"/>
      </w:pPr>
      <w:r>
        <w:t>Missing required field checks.</w:t>
      </w:r>
    </w:p>
    <w:p>
      <w:pPr>
        <w:pStyle w:val="CompactBullet"/>
      </w:pPr>
      <w:r>
        <w:t>Timestamp cadence checks.</w:t>
      </w:r>
    </w:p>
    <w:p>
      <w:pPr>
        <w:pStyle w:val="CompactBullet"/>
      </w:pPr>
      <w:r>
        <w:t>Duplicate detection.</w:t>
      </w:r>
    </w:p>
    <w:p>
      <w:pPr>
        <w:pStyle w:val="CompactBullet"/>
      </w:pPr>
      <w:r>
        <w:t>Negative activity checks.</w:t>
      </w:r>
    </w:p>
    <w:p>
      <w:pPr>
        <w:pStyle w:val="CompactBullet"/>
      </w:pPr>
      <w:r>
        <w:t>Null activity accounting.</w:t>
      </w:r>
    </w:p>
    <w:p>
      <w:pPr>
        <w:pStyle w:val="CompactBullet"/>
      </w:pPr>
      <w:r>
        <w:t>Invalid-file quarantine tests.</w:t>
      </w:r>
    </w:p>
    <w:p>
      <w:pPr>
        <w:pStyle w:val="Heading2"/>
      </w:pPr>
      <w:r>
        <w:t>13.2 Spark Tests</w:t>
      </w:r>
    </w:p>
    <w:p>
      <w:pPr>
        <w:pStyle w:val="CompactBullet"/>
      </w:pPr>
      <w:r>
        <w:t>Validation of canonical schema.</w:t>
      </w:r>
    </w:p>
    <w:p>
      <w:pPr>
        <w:pStyle w:val="CompactBullet"/>
      </w:pPr>
      <w:r>
        <w:t>Cleaning behaviour.</w:t>
      </w:r>
    </w:p>
    <w:p>
      <w:pPr>
        <w:pStyle w:val="CompactBullet"/>
      </w:pPr>
      <w:r>
        <w:t>Country-code-to-grid/hour aggregation.</w:t>
      </w:r>
    </w:p>
    <w:p>
      <w:pPr>
        <w:pStyle w:val="CompactBullet"/>
      </w:pPr>
      <w:r>
        <w:t>Derived KPI verification.</w:t>
      </w:r>
    </w:p>
    <w:p>
      <w:pPr>
        <w:pStyle w:val="CompactBullet"/>
      </w:pPr>
      <w:r>
        <w:t>GeoJSON enrichment checks.</w:t>
      </w:r>
    </w:p>
    <w:p>
      <w:pPr>
        <w:pStyle w:val="CompactBullet"/>
      </w:pPr>
      <w:r>
        <w:t>Processed Parquet read/write checks.</w:t>
      </w:r>
    </w:p>
    <w:p>
      <w:pPr>
        <w:pStyle w:val="CompactBullet"/>
      </w:pPr>
      <w:r>
        <w:t>Representative output row and grain validation.</w:t>
      </w:r>
    </w:p>
    <w:p>
      <w:pPr>
        <w:pStyle w:val="Heading2"/>
      </w:pPr>
      <w:r>
        <w:t>13.3 API Tests</w:t>
      </w:r>
    </w:p>
    <w:p>
      <w:pPr>
        <w:pStyle w:val="CompactBullet"/>
      </w:pPr>
      <w:r>
        <w:t>Summary endpoint response structure.</w:t>
      </w:r>
    </w:p>
    <w:p>
      <w:pPr>
        <w:pStyle w:val="CompactBullet"/>
      </w:pPr>
      <w:r>
        <w:t>Grid drill-down retrieval.</w:t>
      </w:r>
    </w:p>
    <w:p>
      <w:pPr>
        <w:pStyle w:val="CompactBullet"/>
      </w:pPr>
      <w:r>
        <w:t>Hotspot/alert retrieval.</w:t>
      </w:r>
    </w:p>
    <w:p>
      <w:pPr>
        <w:pStyle w:val="CompactBullet"/>
      </w:pPr>
      <w:r>
        <w:t>Feature endpoint response.</w:t>
      </w:r>
    </w:p>
    <w:p>
      <w:pPr>
        <w:pStyle w:val="CompactBullet"/>
      </w:pPr>
      <w:r>
        <w:t>Prediction response including model version.</w:t>
      </w:r>
    </w:p>
    <w:p>
      <w:pPr>
        <w:pStyle w:val="CompactBullet"/>
      </w:pPr>
      <w:r>
        <w:t>Pipeline status response.</w:t>
      </w:r>
    </w:p>
    <w:p>
      <w:pPr>
        <w:pStyle w:val="CompactBullet"/>
      </w:pPr>
      <w:r>
        <w:t>Invalid or missing resources handled with clear HTTP errors.</w:t>
      </w:r>
    </w:p>
    <w:p>
      <w:pPr>
        <w:pStyle w:val="Heading2"/>
      </w:pPr>
      <w:r>
        <w:t>13.4 ML Tests</w:t>
      </w:r>
    </w:p>
    <w:p>
      <w:pPr>
        <w:pStyle w:val="CompactBullet"/>
      </w:pPr>
      <w:r>
        <w:t>Feature availability and expected columns.</w:t>
      </w:r>
    </w:p>
    <w:p>
      <w:pPr>
        <w:pStyle w:val="CompactBullet"/>
      </w:pPr>
      <w:r>
        <w:t>Chronological train/test separation.</w:t>
      </w:r>
    </w:p>
    <w:p>
      <w:pPr>
        <w:pStyle w:val="CompactBullet"/>
      </w:pPr>
      <w:r>
        <w:t>Model loading and inference.</w:t>
      </w:r>
    </w:p>
    <w:p>
      <w:pPr>
        <w:pStyle w:val="CompactBullet"/>
      </w:pPr>
      <w:r>
        <w:t>Risk-score generation.</w:t>
      </w:r>
    </w:p>
    <w:p>
      <w:pPr>
        <w:pStyle w:val="CompactBullet"/>
      </w:pPr>
      <w:r>
        <w:t>Risk-level mapping.</w:t>
      </w:r>
    </w:p>
    <w:p>
      <w:pPr>
        <w:pStyle w:val="CompactBullet"/>
      </w:pPr>
      <w:r>
        <w:t>Evaluation metric generation.</w:t>
      </w:r>
    </w:p>
    <w:p>
      <w:pPr>
        <w:pStyle w:val="CompactBullet"/>
      </w:pPr>
      <w:r>
        <w:t>Anomaly/baseline calculations.</w:t>
      </w:r>
    </w:p>
    <w:p>
      <w:pPr>
        <w:pStyle w:val="Heading2"/>
      </w:pPr>
      <w:r>
        <w:t>13.5 Integration Validation</w:t>
      </w:r>
    </w:p>
    <w:p>
      <w:pPr>
        <w:pStyle w:val="CompactBullet"/>
      </w:pPr>
      <w:r>
        <w:t>Validated the chain from processed analytics to API to dashboard.</w:t>
      </w:r>
    </w:p>
    <w:p>
      <w:pPr>
        <w:pStyle w:val="CompactBullet"/>
      </w:pPr>
      <w:r>
        <w:t>Confirmed that the dashboard consumes API responses rather than reproducing backend logic.</w:t>
      </w:r>
    </w:p>
    <w:p>
      <w:pPr>
        <w:pStyle w:val="CompactBullet"/>
      </w:pPr>
      <w:r>
        <w:t>Confirmed that prediction output can be displayed with model metadata.</w:t>
      </w:r>
    </w:p>
    <w:p>
      <w:pPr>
        <w:pStyle w:val="CompactBullet"/>
      </w:pPr>
      <w:r>
        <w:t>Used pipeline status as operational context for downstream evidence.</w:t>
      </w:r>
    </w:p>
    <w:p>
      <w:pPr>
        <w:pStyle w:val="Heading1"/>
      </w:pPr>
      <w:r>
        <w:t>14. Data Quality, Auditability, Observability and Explainability</w:t>
      </w:r>
    </w:p>
    <w:p>
      <w:pPr>
        <w:pStyle w:val="Heading2"/>
      </w:pPr>
      <w:r>
        <w:t>14.1 Data Quality</w:t>
      </w:r>
    </w:p>
    <w:p>
      <w:r>
        <w:t>Data quality is enforced at multiple stages instead of relying on a single final check. Required identifiers and timestamps are treated differently from activity-measure blanks. This distinction prevents valid activity records from being unnecessarily discarded while still preventing structurally invalid records from entering analytics.</w:t>
      </w:r>
    </w:p>
    <w:p>
      <w:pPr>
        <w:pStyle w:val="Heading2"/>
      </w:pPr>
      <w:r>
        <w:t>14.2 Auditability</w:t>
      </w:r>
    </w:p>
    <w:p>
      <w:pPr>
        <w:pStyle w:val="CompactBullet"/>
      </w:pPr>
      <w:r>
        <w:t>Ingestion logs record accepted/rejected file outcomes.</w:t>
      </w:r>
    </w:p>
    <w:p>
      <w:pPr>
        <w:pStyle w:val="CompactBullet"/>
      </w:pPr>
      <w:r>
        <w:t>Pipeline status records processing state and counts.</w:t>
      </w:r>
    </w:p>
    <w:p>
      <w:pPr>
        <w:pStyle w:val="CompactBullet"/>
      </w:pPr>
      <w:r>
        <w:t>AS_OF provides a consistent reporting timestamp.</w:t>
      </w:r>
    </w:p>
    <w:p>
      <w:pPr>
        <w:pStyle w:val="CompactBullet"/>
      </w:pPr>
      <w:r>
        <w:t>Source-file traceability supports investigation of multi-file processing.</w:t>
      </w:r>
    </w:p>
    <w:p>
      <w:pPr>
        <w:pStyle w:val="CompactBullet"/>
      </w:pPr>
      <w:r>
        <w:t>Model version makes prediction outputs traceable to a specific model artifact.</w:t>
      </w:r>
    </w:p>
    <w:p>
      <w:pPr>
        <w:pStyle w:val="Heading2"/>
      </w:pPr>
      <w:r>
        <w:t>14.3 Observability</w:t>
      </w:r>
    </w:p>
    <w:p>
      <w:pPr>
        <w:pStyle w:val="CompactBullet"/>
      </w:pPr>
      <w:r>
        <w:t>Airflow provides task-level orchestration visibility.</w:t>
      </w:r>
    </w:p>
    <w:p>
      <w:pPr>
        <w:pStyle w:val="CompactBullet"/>
      </w:pPr>
      <w:r>
        <w:t>Structured pipeline logs support diagnosis.</w:t>
      </w:r>
    </w:p>
    <w:p>
      <w:pPr>
        <w:pStyle w:val="CompactBullet"/>
      </w:pPr>
      <w:r>
        <w:t>API error handling prevents silent failures.</w:t>
      </w:r>
    </w:p>
    <w:p>
      <w:pPr>
        <w:pStyle w:val="CompactBullet"/>
      </w:pPr>
      <w:r>
        <w:t>Pipeline status can be surfaced directly in the dashboard.</w:t>
      </w:r>
    </w:p>
    <w:p>
      <w:pPr>
        <w:pStyle w:val="CompactBullet"/>
      </w:pPr>
      <w:r>
        <w:t>Quality-gate failures stop unsafe downstream publication.</w:t>
      </w:r>
    </w:p>
    <w:p>
      <w:pPr>
        <w:pStyle w:val="Heading2"/>
      </w:pPr>
      <w:r>
        <w:t>14.4 Explainability</w:t>
      </w:r>
    </w:p>
    <w:p>
      <w:pPr>
        <w:pStyle w:val="CompactBullet"/>
      </w:pPr>
      <w:r>
        <w:t>Rule-based alerts expose severity and reasons.</w:t>
      </w:r>
    </w:p>
    <w:p>
      <w:pPr>
        <w:pStyle w:val="CompactBullet"/>
      </w:pPr>
      <w:r>
        <w:t>ML features are intentionally simple and interpretable.</w:t>
      </w:r>
    </w:p>
    <w:p>
      <w:pPr>
        <w:pStyle w:val="CompactBullet"/>
      </w:pPr>
      <w:r>
        <w:t>Prediction responses include risk score, risk level and model version.</w:t>
      </w:r>
    </w:p>
    <w:p>
      <w:pPr>
        <w:pStyle w:val="CompactBullet"/>
      </w:pPr>
      <w:r>
        <w:t>Historical comparison explains whether an observation is unusual or persistent.</w:t>
      </w:r>
    </w:p>
    <w:p>
      <w:pPr>
        <w:pStyle w:val="CompactBullet"/>
      </w:pPr>
      <w:r>
        <w:t>The dashboard presents evidence alongside risk rather than hiding evidence behind a single conclusion.</w:t>
      </w:r>
    </w:p>
    <w:p>
      <w:pPr>
        <w:pStyle w:val="Heading2"/>
      </w:pPr>
      <w:r>
        <w:t>14.5 Operational Language Guardrails</w:t>
      </w:r>
    </w:p>
    <w:p>
      <w:r>
        <w:t>The project guide requires precise language: use SMS activity, call activity and internet activity; treat total_activity as a project-defined composite; call outputs high-activity risk, hotspot, unusual activity, anomaly or operational attention signal; and if congestion is discussed, explicitly identify it as simulated or proxy training context. fileciteturn3file8L1-L8</w:t>
      </w:r>
    </w:p>
    <w:p>
      <w:pPr>
        <w:pStyle w:val="Heading1"/>
      </w:pPr>
      <w:r>
        <w:t>15. Key Deliverables and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Area</w:t>
            </w:r>
          </w:p>
        </w:tc>
        <w:tc>
          <w:tcPr>
            <w:tcW w:type="dxa" w:w="5040"/>
            <w:vAlign w:val="center"/>
            <w:shd w:fill="D9EAF7"/>
          </w:tcPr>
          <w:p>
            <w:r/>
            <w:r>
              <w:rPr>
                <w:b/>
                <w:sz w:val="18"/>
              </w:rPr>
              <w:t>Completed Result</w:t>
            </w:r>
          </w:p>
        </w:tc>
      </w:tr>
      <w:tr>
        <w:tc>
          <w:tcPr>
            <w:tcW w:type="dxa" w:w="5040"/>
            <w:vAlign w:val="center"/>
          </w:tcPr>
          <w:p>
            <w:r/>
            <w:r>
              <w:rPr>
                <w:b w:val="0"/>
                <w:sz w:val="18"/>
              </w:rPr>
              <w:t>Data understanding</w:t>
            </w:r>
          </w:p>
        </w:tc>
        <w:tc>
          <w:tcPr>
            <w:tcW w:type="dxa" w:w="5040"/>
            <w:vAlign w:val="center"/>
          </w:tcPr>
          <w:p>
            <w:r/>
            <w:r>
              <w:rPr>
                <w:b w:val="0"/>
                <w:sz w:val="18"/>
              </w:rPr>
              <w:t>Profiled source structure, grain, time behaviour and quality characteristics</w:t>
            </w:r>
          </w:p>
        </w:tc>
      </w:tr>
      <w:tr>
        <w:tc>
          <w:tcPr>
            <w:tcW w:type="dxa" w:w="5040"/>
            <w:vAlign w:val="center"/>
          </w:tcPr>
          <w:p>
            <w:r/>
            <w:r>
              <w:rPr>
                <w:b w:val="0"/>
                <w:sz w:val="18"/>
              </w:rPr>
              <w:t>Python</w:t>
            </w:r>
          </w:p>
        </w:tc>
        <w:tc>
          <w:tcPr>
            <w:tcW w:type="dxa" w:w="5040"/>
            <w:vAlign w:val="center"/>
          </w:tcPr>
          <w:p>
            <w:r/>
            <w:r>
              <w:rPr>
                <w:b w:val="0"/>
                <w:sz w:val="18"/>
              </w:rPr>
              <w:t>Reusable UsageProcessor-style logic and rule-based alert foundation</w:t>
            </w:r>
          </w:p>
        </w:tc>
      </w:tr>
      <w:tr>
        <w:tc>
          <w:tcPr>
            <w:tcW w:type="dxa" w:w="5040"/>
            <w:vAlign w:val="center"/>
          </w:tcPr>
          <w:p>
            <w:r/>
            <w:r>
              <w:rPr>
                <w:b w:val="0"/>
                <w:sz w:val="18"/>
              </w:rPr>
              <w:t>PySpark</w:t>
            </w:r>
          </w:p>
        </w:tc>
        <w:tc>
          <w:tcPr>
            <w:tcW w:type="dxa" w:w="5040"/>
            <w:vAlign w:val="center"/>
          </w:tcPr>
          <w:p>
            <w:r/>
            <w:r>
              <w:rPr>
                <w:b w:val="0"/>
                <w:sz w:val="18"/>
              </w:rPr>
              <w:t>Distributed multi-file ETL with aggregation and spatial enrichment</w:t>
            </w:r>
          </w:p>
        </w:tc>
      </w:tr>
      <w:tr>
        <w:tc>
          <w:tcPr>
            <w:tcW w:type="dxa" w:w="5040"/>
            <w:vAlign w:val="center"/>
          </w:tcPr>
          <w:p>
            <w:r/>
            <w:r>
              <w:rPr>
                <w:b w:val="0"/>
                <w:sz w:val="18"/>
              </w:rPr>
              <w:t>Storage</w:t>
            </w:r>
          </w:p>
        </w:tc>
        <w:tc>
          <w:tcPr>
            <w:tcW w:type="dxa" w:w="5040"/>
            <w:vAlign w:val="center"/>
          </w:tcPr>
          <w:p>
            <w:r/>
            <w:r>
              <w:rPr>
                <w:b w:val="0"/>
                <w:sz w:val="18"/>
              </w:rPr>
              <w:t>Landing/raw/rejected/reference/processed/analytics separation</w:t>
            </w:r>
          </w:p>
        </w:tc>
      </w:tr>
      <w:tr>
        <w:tc>
          <w:tcPr>
            <w:tcW w:type="dxa" w:w="5040"/>
            <w:vAlign w:val="center"/>
          </w:tcPr>
          <w:p>
            <w:r/>
            <w:r>
              <w:rPr>
                <w:b w:val="0"/>
                <w:sz w:val="18"/>
              </w:rPr>
              <w:t>Orchestration</w:t>
            </w:r>
          </w:p>
        </w:tc>
        <w:tc>
          <w:tcPr>
            <w:tcW w:type="dxa" w:w="5040"/>
            <w:vAlign w:val="center"/>
          </w:tcPr>
          <w:p>
            <w:r/>
            <w:r>
              <w:rPr>
                <w:b w:val="0"/>
                <w:sz w:val="18"/>
              </w:rPr>
              <w:t>Airflow pipeline with dependencies and reliability controls</w:t>
            </w:r>
          </w:p>
        </w:tc>
      </w:tr>
      <w:tr>
        <w:tc>
          <w:tcPr>
            <w:tcW w:type="dxa" w:w="5040"/>
            <w:vAlign w:val="center"/>
          </w:tcPr>
          <w:p>
            <w:r/>
            <w:r>
              <w:rPr>
                <w:b w:val="0"/>
                <w:sz w:val="18"/>
              </w:rPr>
              <w:t>Analytics</w:t>
            </w:r>
          </w:p>
        </w:tc>
        <w:tc>
          <w:tcPr>
            <w:tcW w:type="dxa" w:w="5040"/>
            <w:vAlign w:val="center"/>
          </w:tcPr>
          <w:p>
            <w:r/>
            <w:r>
              <w:rPr>
                <w:b w:val="0"/>
                <w:sz w:val="18"/>
              </w:rPr>
              <w:t>Grid/hour, daily, hotspot, alert and feature-oriented outputs</w:t>
            </w:r>
          </w:p>
        </w:tc>
      </w:tr>
      <w:tr>
        <w:tc>
          <w:tcPr>
            <w:tcW w:type="dxa" w:w="5040"/>
            <w:vAlign w:val="center"/>
          </w:tcPr>
          <w:p>
            <w:r/>
            <w:r>
              <w:rPr>
                <w:b w:val="0"/>
                <w:sz w:val="18"/>
              </w:rPr>
              <w:t>FastAPI</w:t>
            </w:r>
          </w:p>
        </w:tc>
        <w:tc>
          <w:tcPr>
            <w:tcW w:type="dxa" w:w="5040"/>
            <w:vAlign w:val="center"/>
          </w:tcPr>
          <w:p>
            <w:r/>
            <w:r>
              <w:rPr>
                <w:b w:val="0"/>
                <w:sz w:val="18"/>
              </w:rPr>
              <w:t>Network, grid, feature, hotspot, alert, prediction and pipeline-status contracts</w:t>
            </w:r>
          </w:p>
        </w:tc>
      </w:tr>
      <w:tr>
        <w:tc>
          <w:tcPr>
            <w:tcW w:type="dxa" w:w="5040"/>
            <w:vAlign w:val="center"/>
          </w:tcPr>
          <w:p>
            <w:r/>
            <w:r>
              <w:rPr>
                <w:b w:val="0"/>
                <w:sz w:val="18"/>
              </w:rPr>
              <w:t>React</w:t>
            </w:r>
          </w:p>
        </w:tc>
        <w:tc>
          <w:tcPr>
            <w:tcW w:type="dxa" w:w="5040"/>
            <w:vAlign w:val="center"/>
          </w:tcPr>
          <w:p>
            <w:r/>
            <w:r>
              <w:rPr>
                <w:b w:val="0"/>
                <w:sz w:val="18"/>
              </w:rPr>
              <w:t>NOC overview, grid explorer, hotspots/map and predictive risk workflows</w:t>
            </w:r>
          </w:p>
        </w:tc>
      </w:tr>
      <w:tr>
        <w:tc>
          <w:tcPr>
            <w:tcW w:type="dxa" w:w="5040"/>
            <w:vAlign w:val="center"/>
          </w:tcPr>
          <w:p>
            <w:r/>
            <w:r>
              <w:rPr>
                <w:b w:val="0"/>
                <w:sz w:val="18"/>
              </w:rPr>
              <w:t>ML</w:t>
            </w:r>
          </w:p>
        </w:tc>
        <w:tc>
          <w:tcPr>
            <w:tcW w:type="dxa" w:w="5040"/>
            <w:vAlign w:val="center"/>
          </w:tcPr>
          <w:p>
            <w:r/>
            <w:r>
              <w:rPr>
                <w:b w:val="0"/>
                <w:sz w:val="18"/>
              </w:rPr>
              <w:t>Time-aware features, decision-tree risk model and anomaly logic</w:t>
            </w:r>
          </w:p>
        </w:tc>
      </w:tr>
      <w:tr>
        <w:tc>
          <w:tcPr>
            <w:tcW w:type="dxa" w:w="5040"/>
            <w:vAlign w:val="center"/>
          </w:tcPr>
          <w:p>
            <w:r/>
            <w:r>
              <w:rPr>
                <w:b w:val="0"/>
                <w:sz w:val="18"/>
              </w:rPr>
              <w:t>Operations</w:t>
            </w:r>
          </w:p>
        </w:tc>
        <w:tc>
          <w:tcPr>
            <w:tcW w:type="dxa" w:w="5040"/>
            <w:vAlign w:val="center"/>
          </w:tcPr>
          <w:p>
            <w:r/>
            <w:r>
              <w:rPr>
                <w:b w:val="0"/>
                <w:sz w:val="18"/>
              </w:rPr>
              <w:t>Quality, auditability, observability and explainability controls</w:t>
            </w:r>
          </w:p>
        </w:tc>
      </w:tr>
    </w:tbl>
    <w:p/>
    <w:p>
      <w:pPr>
        <w:pStyle w:val="Heading2"/>
      </w:pPr>
      <w:r>
        <w:t>15.1 Business/Operational Value</w:t>
      </w:r>
    </w:p>
    <w:p>
      <w:pPr>
        <w:pStyle w:val="CompactBullet"/>
      </w:pPr>
      <w:r>
        <w:t>Reduces the time required to move from raw network activity to an actionable investigation candidate.</w:t>
      </w:r>
    </w:p>
    <w:p>
      <w:pPr>
        <w:pStyle w:val="CompactBullet"/>
      </w:pPr>
      <w:r>
        <w:t>Provides a consistent evidence path from network overview to individual grid.</w:t>
      </w:r>
    </w:p>
    <w:p>
      <w:pPr>
        <w:pStyle w:val="CompactBullet"/>
      </w:pPr>
      <w:r>
        <w:t>Combines deterministic alerts, historical context and predictive risk.</w:t>
      </w:r>
    </w:p>
    <w:p>
      <w:pPr>
        <w:pStyle w:val="CompactBullet"/>
      </w:pPr>
      <w:r>
        <w:t>Provides spatial context through the Milan grid.</w:t>
      </w:r>
    </w:p>
    <w:p>
      <w:pPr>
        <w:pStyle w:val="CompactBullet"/>
      </w:pPr>
      <w:r>
        <w:t>Improves trust by surfacing pipeline/data health.</w:t>
      </w:r>
    </w:p>
    <w:p>
      <w:pPr>
        <w:pStyle w:val="CompactBullet"/>
      </w:pPr>
      <w:r>
        <w:t>Creates reusable APIs that can support additional consumers beyond the current dashboard.</w:t>
      </w:r>
    </w:p>
    <w:p>
      <w:pPr>
        <w:pStyle w:val="CompactBullet"/>
      </w:pPr>
      <w:r>
        <w:t>Creates an extensible foundation for future AI-assisted investigation without changing the underlying analytics.</w:t>
      </w:r>
    </w:p>
    <w:p>
      <w:pPr>
        <w:pStyle w:val="Heading1"/>
      </w:pPr>
      <w:r>
        <w:t>16. Limitations and Assumptions</w:t>
      </w:r>
    </w:p>
    <w:p>
      <w:pPr>
        <w:pStyle w:val="CompactBullet"/>
      </w:pPr>
      <w:r>
        <w:t>The dataset is historical daily-file activity data, not a live carrier event stream.</w:t>
      </w:r>
    </w:p>
    <w:p>
      <w:pPr>
        <w:pStyle w:val="CompactBullet"/>
      </w:pPr>
      <w:r>
        <w:t>Activity measures are not literal counts or network capacity measures.</w:t>
      </w:r>
    </w:p>
    <w:p>
      <w:pPr>
        <w:pStyle w:val="CompactBullet"/>
      </w:pPr>
      <w:r>
        <w:t>High activity is not equivalent to confirmed congestion.</w:t>
      </w:r>
    </w:p>
    <w:p>
      <w:pPr>
        <w:pStyle w:val="CompactBullet"/>
      </w:pPr>
      <w:r>
        <w:t>Proxy/synthetic labels used for ML are not production capacity labels.</w:t>
      </w:r>
    </w:p>
    <w:p>
      <w:pPr>
        <w:pStyle w:val="CompactBullet"/>
      </w:pPr>
      <w:r>
        <w:t>True congestion diagnosis would require network telemetry such as utilization, latency, packet loss or capacity information not present in this dataset.</w:t>
      </w:r>
    </w:p>
    <w:p>
      <w:pPr>
        <w:pStyle w:val="CompactBullet"/>
      </w:pPr>
      <w:r>
        <w:t>With limited historical days, ML metrics can be unstable; the project guide explicitly recommends approximately 14 days and sets 10 as an absolute minimum for ML2–ML4. fileciteturn3file3L13-L18</w:t>
      </w:r>
    </w:p>
    <w:p>
      <w:pPr>
        <w:pStyle w:val="CompactBullet"/>
      </w:pPr>
      <w:r>
        <w:t>Streaming infrastructure is a future option rather than a requirement for the supplied batch dataset.</w:t>
      </w:r>
    </w:p>
    <w:p>
      <w:pPr>
        <w:pStyle w:val="CompactBullet"/>
      </w:pPr>
      <w:r>
        <w:t>The dashboard is an operational intelligence interface, not a replacement for a full telecom network-management platform.</w:t>
      </w:r>
    </w:p>
    <w:p>
      <w:pPr>
        <w:pStyle w:val="Heading1"/>
      </w:pPr>
      <w:r>
        <w:t>17. Future Enhancements</w:t>
      </w:r>
    </w:p>
    <w:p>
      <w:pPr>
        <w:pStyle w:val="CompactBullet"/>
      </w:pPr>
      <w:r>
        <w:t>Introduce real-time event ingestion for use cases requiring lower latency.</w:t>
      </w:r>
    </w:p>
    <w:p>
      <w:pPr>
        <w:pStyle w:val="CompactBullet"/>
      </w:pPr>
      <w:r>
        <w:t>Add carrier/network telemetry such as capacity, utilization and equipment health.</w:t>
      </w:r>
    </w:p>
    <w:p>
      <w:pPr>
        <w:pStyle w:val="CompactBullet"/>
      </w:pPr>
      <w:r>
        <w:t>Extend historical baselines across longer seasonal periods.</w:t>
      </w:r>
    </w:p>
    <w:p>
      <w:pPr>
        <w:pStyle w:val="CompactBullet"/>
      </w:pPr>
      <w:r>
        <w:t>Add model monitoring, drift detection and automated retraining.</w:t>
      </w:r>
    </w:p>
    <w:p>
      <w:pPr>
        <w:pStyle w:val="CompactBullet"/>
      </w:pPr>
      <w:r>
        <w:t>Add richer spatial layers and operational infrastructure metadata.</w:t>
      </w:r>
    </w:p>
    <w:p>
      <w:pPr>
        <w:pStyle w:val="CompactBullet"/>
      </w:pPr>
      <w:r>
        <w:t>Add stronger authentication, authorization and production security controls.</w:t>
      </w:r>
    </w:p>
    <w:p>
      <w:pPr>
        <w:pStyle w:val="CompactBullet"/>
      </w:pPr>
      <w:r>
        <w:t>Centralize logs and metrics for production observability.</w:t>
      </w:r>
    </w:p>
    <w:p>
      <w:pPr>
        <w:pStyle w:val="CompactBullet"/>
      </w:pPr>
      <w:r>
        <w:t>Add automated SLA/data-freshness monitoring.</w:t>
      </w:r>
    </w:p>
    <w:p>
      <w:pPr>
        <w:pStyle w:val="CompactBullet"/>
      </w:pPr>
      <w:r>
        <w:t>Expand the prediction layer with calibrated probabilities and model performance monitoring.</w:t>
      </w:r>
    </w:p>
    <w:p>
      <w:pPr>
        <w:pStyle w:val="CompactBullet"/>
      </w:pPr>
      <w:r>
        <w:t>Add an evidence-grounded AI investigation layer in a future phase, using the existing alerts, grid evidence, historical context, risk and pipeline-health outputs rather than replacing them.</w:t>
      </w:r>
    </w:p>
    <w:p>
      <w:pPr>
        <w:pStyle w:val="Heading1"/>
      </w:pPr>
      <w:r>
        <w:t>18. Conclusion</w:t>
      </w:r>
    </w:p>
    <w:p>
      <w:r>
        <w:t>The project successfully establishes a complete telecom network intelligence pipeline from source files to an operational NOC experience. Each phase builds on the previous phase rather than introducing an independent implementation. Phase 1 establishes correctness, Phase 2 establishes scale, Phase 3 establishes repeatability and reliability, Phase 4 establishes service contracts, Phase 5 establishes operator-facing visibility, and Phase 6 establishes predictive and anomaly intelligence.</w:t>
      </w:r>
    </w:p>
    <w:p>
      <w:r>
        <w:t>The architecture is particularly valuable because it keeps deterministic analytics, machine learning, APIs and visualization separated. This makes the outputs easier to validate and reduces the risk of inconsistent calculations across different components.</w:t>
      </w:r>
    </w:p>
    <w:p>
      <w:r>
        <w:t>The final implemented platform therefore provides a strong foundation for telecom operational analytics: raw activity is validated, transformed and enriched; curated evidence is persisted; operational signals are generated; predictive risk is calculated; APIs make the evidence reusable; and the React NOC dashboard turns the evidence into an investigation workflow.</w:t>
      </w:r>
    </w:p>
    <w:p>
      <w:pPr>
        <w:pStyle w:val="Heading1"/>
      </w:pPr>
      <w:r>
        <w:t>Appendix A —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Technology</w:t>
            </w:r>
          </w:p>
        </w:tc>
        <w:tc>
          <w:tcPr>
            <w:tcW w:type="dxa" w:w="5040"/>
            <w:vAlign w:val="center"/>
            <w:shd w:fill="D9EAF7"/>
          </w:tcPr>
          <w:p>
            <w:r/>
            <w:r>
              <w:rPr>
                <w:b/>
                <w:sz w:val="18"/>
              </w:rPr>
              <w:t>Role</w:t>
            </w:r>
          </w:p>
        </w:tc>
      </w:tr>
      <w:tr>
        <w:tc>
          <w:tcPr>
            <w:tcW w:type="dxa" w:w="5040"/>
            <w:vAlign w:val="center"/>
          </w:tcPr>
          <w:p>
            <w:r/>
            <w:r>
              <w:rPr>
                <w:b w:val="0"/>
                <w:sz w:val="18"/>
              </w:rPr>
              <w:t>Python</w:t>
            </w:r>
          </w:p>
        </w:tc>
        <w:tc>
          <w:tcPr>
            <w:tcW w:type="dxa" w:w="5040"/>
            <w:vAlign w:val="center"/>
          </w:tcPr>
          <w:p>
            <w:r/>
            <w:r>
              <w:rPr>
                <w:b w:val="0"/>
                <w:sz w:val="18"/>
              </w:rPr>
              <w:t>Data profiling, reusable utilities and supporting engineering logic</w:t>
            </w:r>
          </w:p>
        </w:tc>
      </w:tr>
      <w:tr>
        <w:tc>
          <w:tcPr>
            <w:tcW w:type="dxa" w:w="5040"/>
            <w:vAlign w:val="center"/>
          </w:tcPr>
          <w:p>
            <w:r/>
            <w:r>
              <w:rPr>
                <w:b w:val="0"/>
                <w:sz w:val="18"/>
              </w:rPr>
              <w:t>Pandas</w:t>
            </w:r>
          </w:p>
        </w:tc>
        <w:tc>
          <w:tcPr>
            <w:tcW w:type="dxa" w:w="5040"/>
            <w:vAlign w:val="center"/>
          </w:tcPr>
          <w:p>
            <w:r/>
            <w:r>
              <w:rPr>
                <w:b w:val="0"/>
                <w:sz w:val="18"/>
              </w:rPr>
              <w:t>Initial single-file exploration and validation</w:t>
            </w:r>
          </w:p>
        </w:tc>
      </w:tr>
      <w:tr>
        <w:tc>
          <w:tcPr>
            <w:tcW w:type="dxa" w:w="5040"/>
            <w:vAlign w:val="center"/>
          </w:tcPr>
          <w:p>
            <w:r/>
            <w:r>
              <w:rPr>
                <w:b w:val="0"/>
                <w:sz w:val="18"/>
              </w:rPr>
              <w:t>PySpark</w:t>
            </w:r>
          </w:p>
        </w:tc>
        <w:tc>
          <w:tcPr>
            <w:tcW w:type="dxa" w:w="5040"/>
            <w:vAlign w:val="center"/>
          </w:tcPr>
          <w:p>
            <w:r/>
            <w:r>
              <w:rPr>
                <w:b w:val="0"/>
                <w:sz w:val="18"/>
              </w:rPr>
              <w:t>Distributed processing, aggregation and enrichment</w:t>
            </w:r>
          </w:p>
        </w:tc>
      </w:tr>
      <w:tr>
        <w:tc>
          <w:tcPr>
            <w:tcW w:type="dxa" w:w="5040"/>
            <w:vAlign w:val="center"/>
          </w:tcPr>
          <w:p>
            <w:r/>
            <w:r>
              <w:rPr>
                <w:b w:val="0"/>
                <w:sz w:val="18"/>
              </w:rPr>
              <w:t>Parquet</w:t>
            </w:r>
          </w:p>
        </w:tc>
        <w:tc>
          <w:tcPr>
            <w:tcW w:type="dxa" w:w="5040"/>
            <w:vAlign w:val="center"/>
          </w:tcPr>
          <w:p>
            <w:r/>
            <w:r>
              <w:rPr>
                <w:b w:val="0"/>
                <w:sz w:val="18"/>
              </w:rPr>
              <w:t>Processed and analytical storage</w:t>
            </w:r>
          </w:p>
        </w:tc>
      </w:tr>
      <w:tr>
        <w:tc>
          <w:tcPr>
            <w:tcW w:type="dxa" w:w="5040"/>
            <w:vAlign w:val="center"/>
          </w:tcPr>
          <w:p>
            <w:r/>
            <w:r>
              <w:rPr>
                <w:b w:val="0"/>
                <w:sz w:val="18"/>
              </w:rPr>
              <w:t>SQL / Warehouse</w:t>
            </w:r>
          </w:p>
        </w:tc>
        <w:tc>
          <w:tcPr>
            <w:tcW w:type="dxa" w:w="5040"/>
            <w:vAlign w:val="center"/>
          </w:tcPr>
          <w:p>
            <w:r/>
            <w:r>
              <w:rPr>
                <w:b w:val="0"/>
                <w:sz w:val="18"/>
              </w:rPr>
              <w:t>Curated analytical access</w:t>
            </w:r>
          </w:p>
        </w:tc>
      </w:tr>
      <w:tr>
        <w:tc>
          <w:tcPr>
            <w:tcW w:type="dxa" w:w="5040"/>
            <w:vAlign w:val="center"/>
          </w:tcPr>
          <w:p>
            <w:r/>
            <w:r>
              <w:rPr>
                <w:b w:val="0"/>
                <w:sz w:val="18"/>
              </w:rPr>
              <w:t>Airflow</w:t>
            </w:r>
          </w:p>
        </w:tc>
        <w:tc>
          <w:tcPr>
            <w:tcW w:type="dxa" w:w="5040"/>
            <w:vAlign w:val="center"/>
          </w:tcPr>
          <w:p>
            <w:r/>
            <w:r>
              <w:rPr>
                <w:b w:val="0"/>
                <w:sz w:val="18"/>
              </w:rPr>
              <w:t>Orchestration, dependencies, retries and operational status</w:t>
            </w:r>
          </w:p>
        </w:tc>
      </w:tr>
      <w:tr>
        <w:tc>
          <w:tcPr>
            <w:tcW w:type="dxa" w:w="5040"/>
            <w:vAlign w:val="center"/>
          </w:tcPr>
          <w:p>
            <w:r/>
            <w:r>
              <w:rPr>
                <w:b w:val="0"/>
                <w:sz w:val="18"/>
              </w:rPr>
              <w:t>FastAPI</w:t>
            </w:r>
          </w:p>
        </w:tc>
        <w:tc>
          <w:tcPr>
            <w:tcW w:type="dxa" w:w="5040"/>
            <w:vAlign w:val="center"/>
          </w:tcPr>
          <w:p>
            <w:r/>
            <w:r>
              <w:rPr>
                <w:b w:val="0"/>
                <w:sz w:val="18"/>
              </w:rPr>
              <w:t>REST service layer</w:t>
            </w:r>
          </w:p>
        </w:tc>
      </w:tr>
      <w:tr>
        <w:tc>
          <w:tcPr>
            <w:tcW w:type="dxa" w:w="5040"/>
            <w:vAlign w:val="center"/>
          </w:tcPr>
          <w:p>
            <w:r/>
            <w:r>
              <w:rPr>
                <w:b w:val="0"/>
                <w:sz w:val="18"/>
              </w:rPr>
              <w:t>Pydantic</w:t>
            </w:r>
          </w:p>
        </w:tc>
        <w:tc>
          <w:tcPr>
            <w:tcW w:type="dxa" w:w="5040"/>
            <w:vAlign w:val="center"/>
          </w:tcPr>
          <w:p>
            <w:r/>
            <w:r>
              <w:rPr>
                <w:b w:val="0"/>
                <w:sz w:val="18"/>
              </w:rPr>
              <w:t>API validation and response contracts</w:t>
            </w:r>
          </w:p>
        </w:tc>
      </w:tr>
      <w:tr>
        <w:tc>
          <w:tcPr>
            <w:tcW w:type="dxa" w:w="5040"/>
            <w:vAlign w:val="center"/>
          </w:tcPr>
          <w:p>
            <w:r/>
            <w:r>
              <w:rPr>
                <w:b w:val="0"/>
                <w:sz w:val="18"/>
              </w:rPr>
              <w:t>React + Vite</w:t>
            </w:r>
          </w:p>
        </w:tc>
        <w:tc>
          <w:tcPr>
            <w:tcW w:type="dxa" w:w="5040"/>
            <w:vAlign w:val="center"/>
          </w:tcPr>
          <w:p>
            <w:r/>
            <w:r>
              <w:rPr>
                <w:b w:val="0"/>
                <w:sz w:val="18"/>
              </w:rPr>
              <w:t>NOC dashboard</w:t>
            </w:r>
          </w:p>
        </w:tc>
      </w:tr>
      <w:tr>
        <w:tc>
          <w:tcPr>
            <w:tcW w:type="dxa" w:w="5040"/>
            <w:vAlign w:val="center"/>
          </w:tcPr>
          <w:p>
            <w:r/>
            <w:r>
              <w:rPr>
                <w:b w:val="0"/>
                <w:sz w:val="18"/>
              </w:rPr>
              <w:t>Leaflet / Mapping</w:t>
            </w:r>
          </w:p>
        </w:tc>
        <w:tc>
          <w:tcPr>
            <w:tcW w:type="dxa" w:w="5040"/>
            <w:vAlign w:val="center"/>
          </w:tcPr>
          <w:p>
            <w:r/>
            <w:r>
              <w:rPr>
                <w:b w:val="0"/>
                <w:sz w:val="18"/>
              </w:rPr>
              <w:t>Milan grid and hotspot visualization</w:t>
            </w:r>
          </w:p>
        </w:tc>
      </w:tr>
      <w:tr>
        <w:tc>
          <w:tcPr>
            <w:tcW w:type="dxa" w:w="5040"/>
            <w:vAlign w:val="center"/>
          </w:tcPr>
          <w:p>
            <w:r/>
            <w:r>
              <w:rPr>
                <w:b w:val="0"/>
                <w:sz w:val="18"/>
              </w:rPr>
              <w:t>Recharts / Charts</w:t>
            </w:r>
          </w:p>
        </w:tc>
        <w:tc>
          <w:tcPr>
            <w:tcW w:type="dxa" w:w="5040"/>
            <w:vAlign w:val="center"/>
          </w:tcPr>
          <w:p>
            <w:r/>
            <w:r>
              <w:rPr>
                <w:b w:val="0"/>
                <w:sz w:val="18"/>
              </w:rPr>
              <w:t>Activity and trend visualization</w:t>
            </w:r>
          </w:p>
        </w:tc>
      </w:tr>
      <w:tr>
        <w:tc>
          <w:tcPr>
            <w:tcW w:type="dxa" w:w="5040"/>
            <w:vAlign w:val="center"/>
          </w:tcPr>
          <w:p>
            <w:r/>
            <w:r>
              <w:rPr>
                <w:b w:val="0"/>
                <w:sz w:val="18"/>
              </w:rPr>
              <w:t>scikit-learn</w:t>
            </w:r>
          </w:p>
        </w:tc>
        <w:tc>
          <w:tcPr>
            <w:tcW w:type="dxa" w:w="5040"/>
            <w:vAlign w:val="center"/>
          </w:tcPr>
          <w:p>
            <w:r/>
            <w:r>
              <w:rPr>
                <w:b w:val="0"/>
                <w:sz w:val="18"/>
              </w:rPr>
              <w:t>Predictive modelling</w:t>
            </w:r>
          </w:p>
        </w:tc>
      </w:tr>
      <w:tr>
        <w:tc>
          <w:tcPr>
            <w:tcW w:type="dxa" w:w="5040"/>
            <w:vAlign w:val="center"/>
          </w:tcPr>
          <w:p>
            <w:r/>
            <w:r>
              <w:rPr>
                <w:b w:val="0"/>
                <w:sz w:val="18"/>
              </w:rPr>
              <w:t>joblib</w:t>
            </w:r>
          </w:p>
        </w:tc>
        <w:tc>
          <w:tcPr>
            <w:tcW w:type="dxa" w:w="5040"/>
            <w:vAlign w:val="center"/>
          </w:tcPr>
          <w:p>
            <w:r/>
            <w:r>
              <w:rPr>
                <w:b w:val="0"/>
                <w:sz w:val="18"/>
              </w:rPr>
              <w:t>Model persistence</w:t>
            </w:r>
          </w:p>
        </w:tc>
      </w:tr>
    </w:tbl>
    <w:p/>
    <w:p>
      <w:pPr>
        <w:pStyle w:val="Heading1"/>
      </w:pPr>
      <w:r>
        <w:t>Appendix B — Representative API Contracts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Endpoint</w:t>
            </w:r>
          </w:p>
        </w:tc>
        <w:tc>
          <w:tcPr>
            <w:tcW w:type="dxa" w:w="5040"/>
            <w:vAlign w:val="center"/>
            <w:shd w:fill="D9EAF7"/>
          </w:tcPr>
          <w:p>
            <w:r/>
            <w:r>
              <w:rPr>
                <w:b/>
                <w:sz w:val="18"/>
              </w:rPr>
              <w:t>Purpose</w:t>
            </w:r>
          </w:p>
        </w:tc>
      </w:tr>
      <w:tr>
        <w:tc>
          <w:tcPr>
            <w:tcW w:type="dxa" w:w="5040"/>
            <w:vAlign w:val="center"/>
          </w:tcPr>
          <w:p>
            <w:r/>
            <w:r>
              <w:rPr>
                <w:b w:val="0"/>
                <w:sz w:val="18"/>
              </w:rPr>
              <w:t>GET /network/summary</w:t>
            </w:r>
          </w:p>
        </w:tc>
        <w:tc>
          <w:tcPr>
            <w:tcW w:type="dxa" w:w="5040"/>
            <w:vAlign w:val="center"/>
          </w:tcPr>
          <w:p>
            <w:r/>
            <w:r>
              <w:rPr>
                <w:b w:val="0"/>
                <w:sz w:val="18"/>
              </w:rPr>
              <w:t>Network summary KPIs + AS_OF</w:t>
            </w:r>
          </w:p>
        </w:tc>
      </w:tr>
      <w:tr>
        <w:tc>
          <w:tcPr>
            <w:tcW w:type="dxa" w:w="5040"/>
            <w:vAlign w:val="center"/>
          </w:tcPr>
          <w:p>
            <w:r/>
            <w:r>
              <w:rPr>
                <w:b w:val="0"/>
                <w:sz w:val="18"/>
              </w:rPr>
              <w:t>GET /network/grid/{grid_id}</w:t>
            </w:r>
          </w:p>
        </w:tc>
        <w:tc>
          <w:tcPr>
            <w:tcW w:type="dxa" w:w="5040"/>
            <w:vAlign w:val="center"/>
          </w:tcPr>
          <w:p>
            <w:r/>
            <w:r>
              <w:rPr>
                <w:b w:val="0"/>
                <w:sz w:val="18"/>
              </w:rPr>
              <w:t>Grid hourly activity and reporting context</w:t>
            </w:r>
          </w:p>
        </w:tc>
      </w:tr>
      <w:tr>
        <w:tc>
          <w:tcPr>
            <w:tcW w:type="dxa" w:w="5040"/>
            <w:vAlign w:val="center"/>
          </w:tcPr>
          <w:p>
            <w:r/>
            <w:r>
              <w:rPr>
                <w:b w:val="0"/>
                <w:sz w:val="18"/>
              </w:rPr>
              <w:t>GET /network/grid/{grid_id}/features</w:t>
            </w:r>
          </w:p>
        </w:tc>
        <w:tc>
          <w:tcPr>
            <w:tcW w:type="dxa" w:w="5040"/>
            <w:vAlign w:val="center"/>
          </w:tcPr>
          <w:p>
            <w:r/>
            <w:r>
              <w:rPr>
                <w:b w:val="0"/>
                <w:sz w:val="18"/>
              </w:rPr>
              <w:t>Model/analytics features for a grid</w:t>
            </w:r>
          </w:p>
        </w:tc>
      </w:tr>
      <w:tr>
        <w:tc>
          <w:tcPr>
            <w:tcW w:type="dxa" w:w="5040"/>
            <w:vAlign w:val="center"/>
          </w:tcPr>
          <w:p>
            <w:r/>
            <w:r>
              <w:rPr>
                <w:b w:val="0"/>
                <w:sz w:val="18"/>
              </w:rPr>
              <w:t>GET /network/grid/{grid_id}/location</w:t>
            </w:r>
          </w:p>
        </w:tc>
        <w:tc>
          <w:tcPr>
            <w:tcW w:type="dxa" w:w="5040"/>
            <w:vAlign w:val="center"/>
          </w:tcPr>
          <w:p>
            <w:r/>
            <w:r>
              <w:rPr>
                <w:b w:val="0"/>
                <w:sz w:val="18"/>
              </w:rPr>
              <w:t>Spatial information for a grid</w:t>
            </w:r>
          </w:p>
        </w:tc>
      </w:tr>
      <w:tr>
        <w:tc>
          <w:tcPr>
            <w:tcW w:type="dxa" w:w="5040"/>
            <w:vAlign w:val="center"/>
          </w:tcPr>
          <w:p>
            <w:r/>
            <w:r>
              <w:rPr>
                <w:b w:val="0"/>
                <w:sz w:val="18"/>
              </w:rPr>
              <w:t>GET /network/hotspots</w:t>
            </w:r>
          </w:p>
        </w:tc>
        <w:tc>
          <w:tcPr>
            <w:tcW w:type="dxa" w:w="5040"/>
            <w:vAlign w:val="center"/>
          </w:tcPr>
          <w:p>
            <w:r/>
            <w:r>
              <w:rPr>
                <w:b w:val="0"/>
                <w:sz w:val="18"/>
              </w:rPr>
              <w:t>Hotspot candidates</w:t>
            </w:r>
          </w:p>
        </w:tc>
      </w:tr>
      <w:tr>
        <w:tc>
          <w:tcPr>
            <w:tcW w:type="dxa" w:w="5040"/>
            <w:vAlign w:val="center"/>
          </w:tcPr>
          <w:p>
            <w:r/>
            <w:r>
              <w:rPr>
                <w:b w:val="0"/>
                <w:sz w:val="18"/>
              </w:rPr>
              <w:t>GET /network/alerts</w:t>
            </w:r>
          </w:p>
        </w:tc>
        <w:tc>
          <w:tcPr>
            <w:tcW w:type="dxa" w:w="5040"/>
            <w:vAlign w:val="center"/>
          </w:tcPr>
          <w:p>
            <w:r/>
            <w:r>
              <w:rPr>
                <w:b w:val="0"/>
                <w:sz w:val="18"/>
              </w:rPr>
              <w:t>Alert records with severity/reason</w:t>
            </w:r>
          </w:p>
        </w:tc>
      </w:tr>
      <w:tr>
        <w:tc>
          <w:tcPr>
            <w:tcW w:type="dxa" w:w="5040"/>
            <w:vAlign w:val="center"/>
          </w:tcPr>
          <w:p>
            <w:r/>
            <w:r>
              <w:rPr>
                <w:b w:val="0"/>
                <w:sz w:val="18"/>
              </w:rPr>
              <w:t>GET /network/predict-risk</w:t>
            </w:r>
          </w:p>
        </w:tc>
        <w:tc>
          <w:tcPr>
            <w:tcW w:type="dxa" w:w="5040"/>
            <w:vAlign w:val="center"/>
          </w:tcPr>
          <w:p>
            <w:r/>
            <w:r>
              <w:rPr>
                <w:b w:val="0"/>
                <w:sz w:val="18"/>
              </w:rPr>
              <w:t>Risk score + risk level + model version</w:t>
            </w:r>
          </w:p>
        </w:tc>
      </w:tr>
      <w:tr>
        <w:tc>
          <w:tcPr>
            <w:tcW w:type="dxa" w:w="5040"/>
            <w:vAlign w:val="center"/>
          </w:tcPr>
          <w:p>
            <w:r/>
            <w:r>
              <w:rPr>
                <w:b w:val="0"/>
                <w:sz w:val="18"/>
              </w:rPr>
              <w:t>GET /pipeline/status</w:t>
            </w:r>
          </w:p>
        </w:tc>
        <w:tc>
          <w:tcPr>
            <w:tcW w:type="dxa" w:w="5040"/>
            <w:vAlign w:val="center"/>
          </w:tcPr>
          <w:p>
            <w:r/>
            <w:r>
              <w:rPr>
                <w:b w:val="0"/>
                <w:sz w:val="18"/>
              </w:rPr>
              <w:t>Current data/pipeline operational state</w:t>
            </w:r>
          </w:p>
        </w:tc>
      </w:tr>
    </w:tbl>
    <w:p/>
    <w:p>
      <w:r>
        <w:t>These representative routes correspond to the API responsibilities specified by the project guide. fileciteturn3file0L13-L20</w:t>
      </w:r>
    </w:p>
    <w:p>
      <w:pPr>
        <w:pStyle w:val="Heading1"/>
      </w:pPr>
      <w:r>
        <w:t>Appendix C — Repository Structure and Component Responsibility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Path</w:t>
            </w:r>
          </w:p>
        </w:tc>
        <w:tc>
          <w:tcPr>
            <w:tcW w:type="dxa" w:w="5040"/>
            <w:vAlign w:val="center"/>
            <w:shd w:fill="D9EAF7"/>
          </w:tcPr>
          <w:p>
            <w:r/>
            <w:r>
              <w:rPr>
                <w:b/>
                <w:sz w:val="18"/>
              </w:rPr>
              <w:t>Responsibility</w:t>
            </w:r>
          </w:p>
        </w:tc>
      </w:tr>
      <w:tr>
        <w:tc>
          <w:tcPr>
            <w:tcW w:type="dxa" w:w="5040"/>
            <w:vAlign w:val="center"/>
          </w:tcPr>
          <w:p>
            <w:r/>
            <w:r>
              <w:rPr>
                <w:b w:val="0"/>
                <w:sz w:val="18"/>
              </w:rPr>
              <w:t>data/</w:t>
            </w:r>
          </w:p>
        </w:tc>
        <w:tc>
          <w:tcPr>
            <w:tcW w:type="dxa" w:w="5040"/>
            <w:vAlign w:val="center"/>
          </w:tcPr>
          <w:p>
            <w:r/>
            <w:r>
              <w:rPr>
                <w:b w:val="0"/>
                <w:sz w:val="18"/>
              </w:rPr>
              <w:t>Landing, raw, rejected, reference, processed and analytics data zones</w:t>
            </w:r>
          </w:p>
        </w:tc>
      </w:tr>
      <w:tr>
        <w:tc>
          <w:tcPr>
            <w:tcW w:type="dxa" w:w="5040"/>
            <w:vAlign w:val="center"/>
          </w:tcPr>
          <w:p>
            <w:r/>
            <w:r>
              <w:rPr>
                <w:b w:val="0"/>
                <w:sz w:val="18"/>
              </w:rPr>
              <w:t>logs/</w:t>
            </w:r>
          </w:p>
        </w:tc>
        <w:tc>
          <w:tcPr>
            <w:tcW w:type="dxa" w:w="5040"/>
            <w:vAlign w:val="center"/>
          </w:tcPr>
          <w:p>
            <w:r/>
            <w:r>
              <w:rPr>
                <w:b w:val="0"/>
                <w:sz w:val="18"/>
              </w:rPr>
              <w:t>Ingestion audit, run history and pipeline status</w:t>
            </w:r>
          </w:p>
        </w:tc>
      </w:tr>
      <w:tr>
        <w:tc>
          <w:tcPr>
            <w:tcW w:type="dxa" w:w="5040"/>
            <w:vAlign w:val="center"/>
          </w:tcPr>
          <w:p>
            <w:r/>
            <w:r>
              <w:rPr>
                <w:b w:val="0"/>
                <w:sz w:val="18"/>
              </w:rPr>
              <w:t>ingestion/</w:t>
            </w:r>
          </w:p>
        </w:tc>
        <w:tc>
          <w:tcPr>
            <w:tcW w:type="dxa" w:w="5040"/>
            <w:vAlign w:val="center"/>
          </w:tcPr>
          <w:p>
            <w:r/>
            <w:r>
              <w:rPr>
                <w:b w:val="0"/>
                <w:sz w:val="18"/>
              </w:rPr>
              <w:t>File detection, schema validation and ingestion logging</w:t>
            </w:r>
          </w:p>
        </w:tc>
      </w:tr>
      <w:tr>
        <w:tc>
          <w:tcPr>
            <w:tcW w:type="dxa" w:w="5040"/>
            <w:vAlign w:val="center"/>
          </w:tcPr>
          <w:p>
            <w:r/>
            <w:r>
              <w:rPr>
                <w:b w:val="0"/>
                <w:sz w:val="18"/>
              </w:rPr>
              <w:t>spark/</w:t>
            </w:r>
          </w:p>
        </w:tc>
        <w:tc>
          <w:tcPr>
            <w:tcW w:type="dxa" w:w="5040"/>
            <w:vAlign w:val="center"/>
          </w:tcPr>
          <w:p>
            <w:r/>
            <w:r>
              <w:rPr>
                <w:b w:val="0"/>
                <w:sz w:val="18"/>
              </w:rPr>
              <w:t>Schemas, cleaning, aggregations, enrichment and telecom ETL</w:t>
            </w:r>
          </w:p>
        </w:tc>
      </w:tr>
      <w:tr>
        <w:tc>
          <w:tcPr>
            <w:tcW w:type="dxa" w:w="5040"/>
            <w:vAlign w:val="center"/>
          </w:tcPr>
          <w:p>
            <w:r/>
            <w:r>
              <w:rPr>
                <w:b w:val="0"/>
                <w:sz w:val="18"/>
              </w:rPr>
              <w:t>airflow/</w:t>
            </w:r>
          </w:p>
        </w:tc>
        <w:tc>
          <w:tcPr>
            <w:tcW w:type="dxa" w:w="5040"/>
            <w:vAlign w:val="center"/>
          </w:tcPr>
          <w:p>
            <w:r/>
            <w:r>
              <w:rPr>
                <w:b w:val="0"/>
                <w:sz w:val="18"/>
              </w:rPr>
              <w:t>Network pipeline DAG</w:t>
            </w:r>
          </w:p>
        </w:tc>
      </w:tr>
      <w:tr>
        <w:tc>
          <w:tcPr>
            <w:tcW w:type="dxa" w:w="5040"/>
            <w:vAlign w:val="center"/>
          </w:tcPr>
          <w:p>
            <w:r/>
            <w:r>
              <w:rPr>
                <w:b w:val="0"/>
                <w:sz w:val="18"/>
              </w:rPr>
              <w:t>api/</w:t>
            </w:r>
          </w:p>
        </w:tc>
        <w:tc>
          <w:tcPr>
            <w:tcW w:type="dxa" w:w="5040"/>
            <w:vAlign w:val="center"/>
          </w:tcPr>
          <w:p>
            <w:r/>
            <w:r>
              <w:rPr>
                <w:b w:val="0"/>
                <w:sz w:val="18"/>
              </w:rPr>
              <w:t>FastAPI application, routers, services and models</w:t>
            </w:r>
          </w:p>
        </w:tc>
      </w:tr>
      <w:tr>
        <w:tc>
          <w:tcPr>
            <w:tcW w:type="dxa" w:w="5040"/>
            <w:vAlign w:val="center"/>
          </w:tcPr>
          <w:p>
            <w:r/>
            <w:r>
              <w:rPr>
                <w:b w:val="0"/>
                <w:sz w:val="18"/>
              </w:rPr>
              <w:t>ml/</w:t>
            </w:r>
          </w:p>
        </w:tc>
        <w:tc>
          <w:tcPr>
            <w:tcW w:type="dxa" w:w="5040"/>
            <w:vAlign w:val="center"/>
          </w:tcPr>
          <w:p>
            <w:r/>
            <w:r>
              <w:rPr>
                <w:b w:val="0"/>
                <w:sz w:val="18"/>
              </w:rPr>
              <w:t>Feature engineering, training, anomaly, prediction and batch scoring</w:t>
            </w:r>
          </w:p>
        </w:tc>
      </w:tr>
      <w:tr>
        <w:tc>
          <w:tcPr>
            <w:tcW w:type="dxa" w:w="5040"/>
            <w:vAlign w:val="center"/>
          </w:tcPr>
          <w:p>
            <w:r/>
            <w:r>
              <w:rPr>
                <w:b w:val="0"/>
                <w:sz w:val="18"/>
              </w:rPr>
              <w:t>frontend/</w:t>
            </w:r>
          </w:p>
        </w:tc>
        <w:tc>
          <w:tcPr>
            <w:tcW w:type="dxa" w:w="5040"/>
            <w:vAlign w:val="center"/>
          </w:tcPr>
          <w:p>
            <w:r/>
            <w:r>
              <w:rPr>
                <w:b w:val="0"/>
                <w:sz w:val="18"/>
              </w:rPr>
              <w:t>React application and static map reference</w:t>
            </w:r>
          </w:p>
        </w:tc>
      </w:tr>
      <w:tr>
        <w:tc>
          <w:tcPr>
            <w:tcW w:type="dxa" w:w="5040"/>
            <w:vAlign w:val="center"/>
          </w:tcPr>
          <w:p>
            <w:r/>
            <w:r>
              <w:rPr>
                <w:b w:val="0"/>
                <w:sz w:val="18"/>
              </w:rPr>
              <w:t>tests/</w:t>
            </w:r>
          </w:p>
        </w:tc>
        <w:tc>
          <w:tcPr>
            <w:tcW w:type="dxa" w:w="5040"/>
            <w:vAlign w:val="center"/>
          </w:tcPr>
          <w:p>
            <w:r/>
            <w:r>
              <w:rPr>
                <w:b w:val="0"/>
                <w:sz w:val="18"/>
              </w:rPr>
              <w:t>Ingestion, Spark, API and ML validation</w:t>
            </w:r>
          </w:p>
        </w:tc>
      </w:tr>
      <w:tr>
        <w:tc>
          <w:tcPr>
            <w:tcW w:type="dxa" w:w="5040"/>
            <w:vAlign w:val="center"/>
          </w:tcPr>
          <w:p>
            <w:r/>
            <w:r>
              <w:rPr>
                <w:b w:val="0"/>
                <w:sz w:val="18"/>
              </w:rPr>
              <w:t>docs/</w:t>
            </w:r>
          </w:p>
        </w:tc>
        <w:tc>
          <w:tcPr>
            <w:tcW w:type="dxa" w:w="5040"/>
            <w:vAlign w:val="center"/>
          </w:tcPr>
          <w:p>
            <w:r/>
            <w:r>
              <w:rPr>
                <w:b w:val="0"/>
                <w:sz w:val="18"/>
              </w:rPr>
              <w:t>Architecture, data contract, API contracts and runbook</w:t>
            </w:r>
          </w:p>
        </w:tc>
      </w:tr>
    </w:tbl>
    <w:p/>
    <w:p>
      <w:r>
        <w:t>The canonical repository tree and directory responsibilities are defined in the trainer guide. fileciteturn3file0L1-L20</w:t>
      </w:r>
    </w:p>
    <w:p>
      <w:pPr>
        <w:pStyle w:val="Heading1"/>
      </w:pPr>
      <w:r>
        <w:t>Appendix D — Phase Completion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Phase</w:t>
            </w:r>
          </w:p>
        </w:tc>
        <w:tc>
          <w:tcPr>
            <w:tcW w:type="dxa" w:w="3360"/>
            <w:vAlign w:val="center"/>
            <w:shd w:fill="D9EAF7"/>
          </w:tcPr>
          <w:p>
            <w:r/>
            <w:r>
              <w:rPr>
                <w:b/>
                <w:sz w:val="18"/>
              </w:rPr>
              <w:t>What Was Done</w:t>
            </w:r>
          </w:p>
        </w:tc>
        <w:tc>
          <w:tcPr>
            <w:tcW w:type="dxa" w:w="3360"/>
            <w:vAlign w:val="center"/>
            <w:shd w:fill="D9EAF7"/>
          </w:tcPr>
          <w:p>
            <w:r/>
            <w:r>
              <w:rPr>
                <w:b/>
                <w:sz w:val="18"/>
              </w:rPr>
              <w:t>Why It Matters</w:t>
            </w:r>
          </w:p>
        </w:tc>
      </w:tr>
      <w:tr>
        <w:tc>
          <w:tcPr>
            <w:tcW w:type="dxa" w:w="3360"/>
            <w:vAlign w:val="center"/>
          </w:tcPr>
          <w:p>
            <w:r/>
            <w:r>
              <w:rPr>
                <w:b w:val="0"/>
                <w:sz w:val="18"/>
              </w:rPr>
              <w:t>Phase 1 — Core Python</w:t>
            </w:r>
          </w:p>
        </w:tc>
        <w:tc>
          <w:tcPr>
            <w:tcW w:type="dxa" w:w="3360"/>
            <w:vAlign w:val="center"/>
          </w:tcPr>
          <w:p>
            <w:r/>
            <w:r>
              <w:rPr>
                <w:b w:val="0"/>
                <w:sz w:val="18"/>
              </w:rPr>
              <w:t>Profiled one day, validated data, built reusable processor, created rule-based alerts</w:t>
            </w:r>
          </w:p>
        </w:tc>
        <w:tc>
          <w:tcPr>
            <w:tcW w:type="dxa" w:w="3360"/>
            <w:vAlign w:val="center"/>
          </w:tcPr>
          <w:p>
            <w:r/>
            <w:r>
              <w:rPr>
                <w:b w:val="0"/>
                <w:sz w:val="18"/>
              </w:rPr>
              <w:t>Correctness before scale</w:t>
            </w:r>
          </w:p>
        </w:tc>
      </w:tr>
      <w:tr>
        <w:tc>
          <w:tcPr>
            <w:tcW w:type="dxa" w:w="3360"/>
            <w:vAlign w:val="center"/>
          </w:tcPr>
          <w:p>
            <w:r/>
            <w:r>
              <w:rPr>
                <w:b w:val="0"/>
                <w:sz w:val="18"/>
              </w:rPr>
              <w:t>Phase 2 — PySpark</w:t>
            </w:r>
          </w:p>
        </w:tc>
        <w:tc>
          <w:tcPr>
            <w:tcW w:type="dxa" w:w="3360"/>
            <w:vAlign w:val="center"/>
          </w:tcPr>
          <w:p>
            <w:r/>
            <w:r>
              <w:rPr>
                <w:b w:val="0"/>
                <w:sz w:val="18"/>
              </w:rPr>
              <w:t>Loaded multiple days, cleaned, aggregated, enriched with Milan geometry, wrote Parquet, created reusable ETL</w:t>
            </w:r>
          </w:p>
        </w:tc>
        <w:tc>
          <w:tcPr>
            <w:tcW w:type="dxa" w:w="3360"/>
            <w:vAlign w:val="center"/>
          </w:tcPr>
          <w:p>
            <w:r/>
            <w:r>
              <w:rPr>
                <w:b w:val="0"/>
                <w:sz w:val="18"/>
              </w:rPr>
              <w:t>Scale without changing business rules</w:t>
            </w:r>
          </w:p>
        </w:tc>
      </w:tr>
      <w:tr>
        <w:tc>
          <w:tcPr>
            <w:tcW w:type="dxa" w:w="3360"/>
            <w:vAlign w:val="center"/>
          </w:tcPr>
          <w:p>
            <w:r/>
            <w:r>
              <w:rPr>
                <w:b w:val="0"/>
                <w:sz w:val="18"/>
              </w:rPr>
              <w:t>Phase 3 — Data Engineering</w:t>
            </w:r>
          </w:p>
        </w:tc>
        <w:tc>
          <w:tcPr>
            <w:tcW w:type="dxa" w:w="3360"/>
            <w:vAlign w:val="center"/>
          </w:tcPr>
          <w:p>
            <w:r/>
            <w:r>
              <w:rPr>
                <w:b w:val="0"/>
                <w:sz w:val="18"/>
              </w:rPr>
              <w:t>Created zones, ingestion controls, warehouse, Airflow orchestration, quality gates and reliability tests</w:t>
            </w:r>
          </w:p>
        </w:tc>
        <w:tc>
          <w:tcPr>
            <w:tcW w:type="dxa" w:w="3360"/>
            <w:vAlign w:val="center"/>
          </w:tcPr>
          <w:p>
            <w:r/>
            <w:r>
              <w:rPr>
                <w:b w:val="0"/>
                <w:sz w:val="18"/>
              </w:rPr>
              <w:t>Repeatable and operational pipeline</w:t>
            </w:r>
          </w:p>
        </w:tc>
      </w:tr>
      <w:tr>
        <w:tc>
          <w:tcPr>
            <w:tcW w:type="dxa" w:w="3360"/>
            <w:vAlign w:val="center"/>
          </w:tcPr>
          <w:p>
            <w:r/>
            <w:r>
              <w:rPr>
                <w:b w:val="0"/>
                <w:sz w:val="18"/>
              </w:rPr>
              <w:t>Phase 4 — FastAPI</w:t>
            </w:r>
          </w:p>
        </w:tc>
        <w:tc>
          <w:tcPr>
            <w:tcW w:type="dxa" w:w="3360"/>
            <w:vAlign w:val="center"/>
          </w:tcPr>
          <w:p>
            <w:r/>
            <w:r>
              <w:rPr>
                <w:b w:val="0"/>
                <w:sz w:val="18"/>
              </w:rPr>
              <w:t>Built network, grid, hotspot/alert, feature, prediction and operational endpoints</w:t>
            </w:r>
          </w:p>
        </w:tc>
        <w:tc>
          <w:tcPr>
            <w:tcW w:type="dxa" w:w="3360"/>
            <w:vAlign w:val="center"/>
          </w:tcPr>
          <w:p>
            <w:r/>
            <w:r>
              <w:rPr>
                <w:b w:val="0"/>
                <w:sz w:val="18"/>
              </w:rPr>
              <w:t>Stable service contracts</w:t>
            </w:r>
          </w:p>
        </w:tc>
      </w:tr>
      <w:tr>
        <w:tc>
          <w:tcPr>
            <w:tcW w:type="dxa" w:w="3360"/>
            <w:vAlign w:val="center"/>
          </w:tcPr>
          <w:p>
            <w:r/>
            <w:r>
              <w:rPr>
                <w:b w:val="0"/>
                <w:sz w:val="18"/>
              </w:rPr>
              <w:t>Phase 5 — React</w:t>
            </w:r>
          </w:p>
        </w:tc>
        <w:tc>
          <w:tcPr>
            <w:tcW w:type="dxa" w:w="3360"/>
            <w:vAlign w:val="center"/>
          </w:tcPr>
          <w:p>
            <w:r/>
            <w:r>
              <w:rPr>
                <w:b w:val="0"/>
                <w:sz w:val="18"/>
              </w:rPr>
              <w:t>Built NOC overview, grid explorer, hotspots/map and predictive risk views</w:t>
            </w:r>
          </w:p>
        </w:tc>
        <w:tc>
          <w:tcPr>
            <w:tcW w:type="dxa" w:w="3360"/>
            <w:vAlign w:val="center"/>
          </w:tcPr>
          <w:p>
            <w:r/>
            <w:r>
              <w:rPr>
                <w:b w:val="0"/>
                <w:sz w:val="18"/>
              </w:rPr>
              <w:t>Makes intelligence usable by operators</w:t>
            </w:r>
          </w:p>
        </w:tc>
      </w:tr>
      <w:tr>
        <w:tc>
          <w:tcPr>
            <w:tcW w:type="dxa" w:w="3360"/>
            <w:vAlign w:val="center"/>
          </w:tcPr>
          <w:p>
            <w:r/>
            <w:r>
              <w:rPr>
                <w:b w:val="0"/>
                <w:sz w:val="18"/>
              </w:rPr>
              <w:t>Phase 6 — ML</w:t>
            </w:r>
          </w:p>
        </w:tc>
        <w:tc>
          <w:tcPr>
            <w:tcW w:type="dxa" w:w="3360"/>
            <w:vAlign w:val="center"/>
          </w:tcPr>
          <w:p>
            <w:r/>
            <w:r>
              <w:rPr>
                <w:b w:val="0"/>
                <w:sz w:val="18"/>
              </w:rPr>
              <w:t>Framed prediction, engineered time-aware features, trained risk model, created anomaly logic and exposed scores</w:t>
            </w:r>
          </w:p>
        </w:tc>
        <w:tc>
          <w:tcPr>
            <w:tcW w:type="dxa" w:w="3360"/>
            <w:vAlign w:val="center"/>
          </w:tcPr>
          <w:p>
            <w:r/>
            <w:r>
              <w:rPr>
                <w:b w:val="0"/>
                <w:sz w:val="18"/>
              </w:rPr>
              <w:t>Adds predictive and historical intelligence</w:t>
            </w:r>
          </w:p>
        </w:tc>
      </w:tr>
    </w:tbl>
    <w:p/>
    <w:p/>
    <w:p>
      <w:r>
        <w:rPr>
          <w:b/>
        </w:rPr>
        <w:t xml:space="preserve">Report basis: </w:t>
      </w:r>
      <w:r>
        <w:t>This report is grounded in the supplied Network Operations &amp; Predictive Intelligence Trainer Edition Rev 2.0 and the project materials available in the workspace. The Claude/AI-assistant phase is deliberately not documented as a completed phase.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5"/>
      </w:rPr>
      <w:t>NETWORK OPERATIONS &amp; PREDICTIVE INTELLIGENCE SYSTEM — PROJECT COMPLETION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ListBullet"/>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