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i w:val="0"/>
          <w:color w:val="2B2B5E"/>
          <w:sz w:val="36"/>
        </w:rPr>
        <w:t>Harikrishnan N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05050"/>
          <w:sz w:val="24"/>
        </w:rPr>
        <w:t>Business Analyst | Trust &amp; Safety | Automation &amp; Data Systems</w:t>
      </w:r>
    </w:p>
    <w:p>
      <w:pPr>
        <w:spacing w:after="120"/>
        <w:jc w:val="center"/>
      </w:pPr>
      <w:r>
        <w:rPr>
          <w:rFonts w:ascii="Calibri" w:hAnsi="Calibri"/>
          <w:b w:val="0"/>
          <w:i w:val="0"/>
          <w:color w:val="646464"/>
          <w:sz w:val="18"/>
        </w:rPr>
        <w:t>harikrishnanz98@gmail.com  |  +91 9744754654  |  https://www.linkedin.com/in/harikriz  |  https://harikriz.netlify.app</w:t>
      </w:r>
    </w:p>
    <w:p>
      <w:pPr>
        <w:spacing w:before="200" w:after="0"/>
        <w:keepNext/>
      </w:pPr>
      <w:r>
        <w:rPr>
          <w:rFonts w:ascii="Calibri" w:hAnsi="Calibri"/>
          <w:b/>
          <w:i w:val="0"/>
          <w:color w:val="2B2B5E"/>
          <w:sz w:val="24"/>
        </w:rPr>
        <w:t>PROFESSIONAL SUMMARY</w:t>
      </w:r>
    </w:p>
    <w:p>
      <w:pPr>
        <w:spacing w:before="20" w:after="80"/>
        <w:pBdr>
          <w:bottom w:val="single" w:sz="4" w:space="1" w:color="2B2B5E"/>
        </w:pBdr>
        <w:keepNext/>
      </w:pPr>
    </w:p>
    <w:p>
      <w:pPr>
        <w:spacing w:before="80" w:after="80" w:line="276" w:lineRule="exact"/>
      </w:pPr>
      <w:r>
        <w:rPr>
          <w:rFonts w:ascii="Calibri" w:hAnsi="Calibri"/>
          <w:b w:val="0"/>
          <w:i w:val="0"/>
          <w:sz w:val="22"/>
        </w:rPr>
        <w:t>Results-driven Business Analyst with 5+ years of experience building risk detection frameworks, audit automation platforms, and enforcement quality systems at scale. Proven ability to thrive in ambiguous, compliance-intensive environments, delivering automated integrity solutions adopted by 250+ users globally and processing millions of records with measurable gains in accuracy, efficiency, and risk coverage.</w:t>
      </w:r>
    </w:p>
    <w:p>
      <w:pPr>
        <w:spacing w:before="200" w:after="0"/>
        <w:keepNext/>
      </w:pPr>
      <w:r>
        <w:rPr>
          <w:rFonts w:ascii="Calibri" w:hAnsi="Calibri"/>
          <w:b/>
          <w:i w:val="0"/>
          <w:color w:val="2B2B5E"/>
          <w:sz w:val="24"/>
        </w:rPr>
        <w:t>CORE COMPETENCIES</w:t>
      </w:r>
    </w:p>
    <w:p>
      <w:pPr>
        <w:spacing w:before="20" w:after="80"/>
        <w:pBdr>
          <w:bottom w:val="single" w:sz="4" w:space="1" w:color="2B2B5E"/>
        </w:pBdr>
        <w:keepNext/>
      </w:pPr>
    </w:p>
    <w:p>
      <w:pPr>
        <w:spacing w:before="80" w:after="80" w:line="276" w:lineRule="exact"/>
      </w:pPr>
      <w:r>
        <w:rPr>
          <w:rFonts w:ascii="Calibri" w:hAnsi="Calibri"/>
          <w:b w:val="0"/>
          <w:i w:val="0"/>
          <w:sz w:val="22"/>
        </w:rPr>
        <w:t>Python, SQL, AWS (S3, Redshift, DynamoDB, CloudWatch), Flask, VBA, ETL Pipeline Development, Risk Detection &amp; Sampling Logic, Audit Automation, Data Analysis &amp; Visualization, QuickSight Dashboarding, SAP, Excel, Workflow Optimization, Stakeholder Management, Internal Tool Development, AHT Modeling &amp; Bottleneck Analysis</w:t>
      </w:r>
    </w:p>
    <w:p>
      <w:pPr>
        <w:spacing w:before="200" w:after="0"/>
        <w:keepNext/>
      </w:pPr>
      <w:r>
        <w:rPr>
          <w:rFonts w:ascii="Calibri" w:hAnsi="Calibri"/>
          <w:b/>
          <w:i w:val="0"/>
          <w:color w:val="2B2B5E"/>
          <w:sz w:val="24"/>
        </w:rPr>
        <w:t>PROFESSIONAL EXPERIENCE</w:t>
      </w:r>
    </w:p>
    <w:p>
      <w:pPr>
        <w:spacing w:before="20" w:after="80"/>
        <w:pBdr>
          <w:bottom w:val="single" w:sz="4" w:space="1" w:color="2B2B5E"/>
        </w:pBdr>
        <w:keepNext/>
      </w:pPr>
    </w:p>
    <w:p>
      <w:pPr>
        <w:spacing w:before="160" w:after="0"/>
        <w:keepNext/>
      </w:pPr>
      <w:r>
        <w:rPr>
          <w:rFonts w:ascii="Calibri" w:hAnsi="Calibri"/>
          <w:b/>
          <w:i w:val="0"/>
          <w:color w:val="2B2B5E"/>
          <w:sz w:val="22"/>
        </w:rPr>
        <w:t>Business Analyst</w:t>
      </w:r>
      <w:r>
        <w:rPr>
          <w:rFonts w:ascii="Calibri" w:hAnsi="Calibri"/>
          <w:b w:val="0"/>
          <w:i w:val="0"/>
          <w:color w:val="787878"/>
          <w:sz w:val="22"/>
        </w:rPr>
        <w:t xml:space="preserve">  |  </w:t>
      </w:r>
      <w:r>
        <w:rPr>
          <w:rFonts w:ascii="Calibri" w:hAnsi="Calibri"/>
          <w:b/>
          <w:i w:val="0"/>
          <w:sz w:val="22"/>
        </w:rPr>
        <w:t>Amazon Prime Video and Studios</w:t>
      </w:r>
    </w:p>
    <w:p>
      <w:pPr>
        <w:spacing w:before="20" w:after="60"/>
        <w:keepNext/>
      </w:pPr>
      <w:r>
        <w:rPr>
          <w:rFonts w:ascii="Calibri" w:hAnsi="Calibri"/>
          <w:b w:val="0"/>
          <w:i/>
          <w:color w:val="646464"/>
          <w:sz w:val="20"/>
        </w:rPr>
        <w:t>May 2022 Present  |  Bangalore</w:t>
      </w:r>
    </w:p>
    <w:p>
      <w:pPr>
        <w:spacing w:before="40" w:after="40" w:line="276" w:lineRule="exact"/>
        <w:ind w:left="432" w:hanging="288"/>
      </w:pPr>
      <w:r>
        <w:rPr>
          <w:rFonts w:ascii="Calibri" w:hAnsi="Calibri"/>
          <w:b w:val="0"/>
          <w:i w:val="0"/>
          <w:sz w:val="22"/>
        </w:rPr>
        <w:t>- Architected and deployed full-stack audit orchestration platform using Python, Flask, DynamoDB, and Redshift, now used by 200+ employees globally, saving 18 analyst-hours per day and reducing manual touchpoints from 30+ to 3.</w:t>
      </w:r>
    </w:p>
    <w:p>
      <w:pPr>
        <w:spacing w:before="40" w:after="40" w:line="276" w:lineRule="exact"/>
        <w:ind w:left="432" w:hanging="288"/>
      </w:pPr>
      <w:r>
        <w:rPr>
          <w:rFonts w:ascii="Calibri" w:hAnsi="Calibri"/>
          <w:b w:val="0"/>
          <w:i w:val="0"/>
          <w:sz w:val="22"/>
        </w:rPr>
        <w:t>- Engineered Python-based agent automation system for storefront compliance audits, integrating playback simulation, screenshot capture, and Cloud OCR processing with automated pass/fail detection logic.</w:t>
      </w:r>
    </w:p>
    <w:p>
      <w:pPr>
        <w:spacing w:before="40" w:after="40" w:line="276" w:lineRule="exact"/>
        <w:ind w:left="432" w:hanging="288"/>
      </w:pPr>
      <w:r>
        <w:rPr>
          <w:rFonts w:ascii="Calibri" w:hAnsi="Calibri"/>
          <w:b w:val="0"/>
          <w:i w:val="0"/>
          <w:sz w:val="22"/>
        </w:rPr>
        <w:t>- Redesigned SQL-based defect detection thresholds through historical pattern analysis, achieving 30% improvement in critical issue detection while reducing false positives in enforcement pipelines.</w:t>
      </w:r>
    </w:p>
    <w:p>
      <w:pPr>
        <w:spacing w:before="40" w:after="40" w:line="276" w:lineRule="exact"/>
        <w:ind w:left="432" w:hanging="288"/>
      </w:pPr>
      <w:r>
        <w:rPr>
          <w:rFonts w:ascii="Calibri" w:hAnsi="Calibri"/>
          <w:b w:val="0"/>
          <w:i w:val="0"/>
          <w:sz w:val="22"/>
        </w:rPr>
        <w:t>- Conducted deep-dive analysis on defect data across workflows, identifying recurring risk patterns and developing targeted risk-based sampling logic to surface erroneous items from large data pools.</w:t>
      </w:r>
    </w:p>
    <w:p>
      <w:pPr>
        <w:spacing w:before="40" w:after="40" w:line="276" w:lineRule="exact"/>
        <w:ind w:left="432" w:hanging="288"/>
      </w:pPr>
      <w:r>
        <w:rPr>
          <w:rFonts w:ascii="Calibri" w:hAnsi="Calibri"/>
          <w:b w:val="0"/>
          <w:i w:val="0"/>
          <w:sz w:val="22"/>
        </w:rPr>
        <w:t>- Built ETL pipelines to ingest and process audited data daily, creating a self-adjusting risk detection system with continuous feedback loop between audit outcomes and detection thresholds.</w:t>
      </w:r>
    </w:p>
    <w:p>
      <w:pPr>
        <w:spacing w:before="40" w:after="40" w:line="276" w:lineRule="exact"/>
        <w:ind w:left="432" w:hanging="288"/>
      </w:pPr>
      <w:r>
        <w:rPr>
          <w:rFonts w:ascii="Calibri" w:hAnsi="Calibri"/>
          <w:b w:val="0"/>
          <w:i w:val="0"/>
          <w:sz w:val="22"/>
        </w:rPr>
        <w:t>- Designed and maintained standardized pipeline for model outputs per organizational requirements, owning critical datasets consumed by multiple analytical teams.</w:t>
      </w:r>
    </w:p>
    <w:p>
      <w:pPr>
        <w:spacing w:before="40" w:after="40" w:line="276" w:lineRule="exact"/>
        <w:ind w:left="432" w:hanging="288"/>
      </w:pPr>
      <w:r>
        <w:rPr>
          <w:rFonts w:ascii="Calibri" w:hAnsi="Calibri"/>
          <w:b w:val="0"/>
          <w:i w:val="0"/>
          <w:sz w:val="22"/>
        </w:rPr>
        <w:t>- Resolved 100+ ad-hoc data requests from cross-functional stakeholders, delivering custom SQL queries, data extracts, and analytical summaries under tight deadlines.</w:t>
      </w:r>
    </w:p>
    <w:p>
      <w:pPr>
        <w:spacing w:before="40" w:after="40" w:line="276" w:lineRule="exact"/>
        <w:ind w:left="432" w:hanging="288"/>
      </w:pPr>
      <w:r>
        <w:rPr>
          <w:rFonts w:ascii="Calibri" w:hAnsi="Calibri"/>
          <w:b w:val="0"/>
          <w:i w:val="0"/>
          <w:sz w:val="22"/>
        </w:rPr>
        <w:t>- Developed dynamic Time and Motion Study engine with step-wise time capture, automatic AHT calculation, bottleneck discovery, and optimal vs achievable target modeling.</w:t>
      </w:r>
    </w:p>
    <w:p>
      <w:pPr>
        <w:spacing w:before="40" w:after="40" w:line="276" w:lineRule="exact"/>
        <w:ind w:left="432" w:hanging="288"/>
      </w:pPr>
      <w:r>
        <w:rPr>
          <w:rFonts w:ascii="Calibri" w:hAnsi="Calibri"/>
          <w:b w:val="0"/>
          <w:i w:val="0"/>
          <w:sz w:val="22"/>
        </w:rPr>
        <w:t>- Developed 3 VBA macros deployed as BAU tools across 50+ employees, saving approximately 10 hours per week and achieving 80% manual touchpoint reduction in audit workflows.</w:t>
      </w:r>
    </w:p>
    <w:p>
      <w:pPr>
        <w:spacing w:before="40" w:after="40" w:line="276" w:lineRule="exact"/>
        <w:ind w:left="432" w:hanging="288"/>
      </w:pPr>
      <w:r>
        <w:rPr>
          <w:rFonts w:ascii="Calibri" w:hAnsi="Calibri"/>
          <w:b w:val="0"/>
          <w:i w:val="0"/>
          <w:sz w:val="22"/>
        </w:rPr>
        <w:t>- Built live admin dashboards using QuickSight, enabling self-serve workflow visibility and tracking volumes, quality, and SLA trends for leadership reviews.</w:t>
      </w:r>
    </w:p>
    <w:p>
      <w:pPr>
        <w:spacing w:before="160" w:after="0"/>
        <w:keepNext/>
      </w:pPr>
      <w:r>
        <w:rPr>
          <w:rFonts w:ascii="Calibri" w:hAnsi="Calibri"/>
          <w:b/>
          <w:i w:val="0"/>
          <w:color w:val="2B2B5E"/>
          <w:sz w:val="22"/>
        </w:rPr>
        <w:t>Catalog Specialist</w:t>
      </w:r>
      <w:r>
        <w:rPr>
          <w:rFonts w:ascii="Calibri" w:hAnsi="Calibri"/>
          <w:b w:val="0"/>
          <w:i w:val="0"/>
          <w:color w:val="787878"/>
          <w:sz w:val="22"/>
        </w:rPr>
        <w:t xml:space="preserve">  |  </w:t>
      </w:r>
      <w:r>
        <w:rPr>
          <w:rFonts w:ascii="Calibri" w:hAnsi="Calibri"/>
          <w:b/>
          <w:i w:val="0"/>
          <w:sz w:val="22"/>
        </w:rPr>
        <w:t>Amazon Prime Video and Studios</w:t>
      </w:r>
    </w:p>
    <w:p>
      <w:pPr>
        <w:spacing w:before="20" w:after="60"/>
        <w:keepNext/>
      </w:pPr>
      <w:r>
        <w:rPr>
          <w:rFonts w:ascii="Calibri" w:hAnsi="Calibri"/>
          <w:b w:val="0"/>
          <w:i/>
          <w:color w:val="646464"/>
          <w:sz w:val="20"/>
        </w:rPr>
        <w:t>March 2022 May 2022  |  Bangalore</w:t>
      </w:r>
    </w:p>
    <w:p>
      <w:pPr>
        <w:spacing w:before="40" w:after="40" w:line="276" w:lineRule="exact"/>
        <w:ind w:left="432" w:hanging="288"/>
      </w:pPr>
      <w:r>
        <w:rPr>
          <w:rFonts w:ascii="Calibri" w:hAnsi="Calibri"/>
          <w:b w:val="0"/>
          <w:i w:val="0"/>
          <w:sz w:val="22"/>
        </w:rPr>
        <w:t>- Conducted content analysis and classification with 98% productivity while maintaining 100% quality standards.</w:t>
      </w:r>
    </w:p>
    <w:p>
      <w:pPr>
        <w:spacing w:before="40" w:after="40" w:line="276" w:lineRule="exact"/>
        <w:ind w:left="432" w:hanging="288"/>
      </w:pPr>
      <w:r>
        <w:rPr>
          <w:rFonts w:ascii="Calibri" w:hAnsi="Calibri"/>
          <w:b w:val="0"/>
          <w:i w:val="0"/>
          <w:sz w:val="22"/>
        </w:rPr>
        <w:t>- Managed sensitive corporate data in secure environment with strict governance protocols.</w:t>
      </w:r>
    </w:p>
    <w:p>
      <w:pPr>
        <w:spacing w:before="40" w:after="40" w:line="276" w:lineRule="exact"/>
        <w:ind w:left="432" w:hanging="288"/>
      </w:pPr>
      <w:r>
        <w:rPr>
          <w:rFonts w:ascii="Calibri" w:hAnsi="Calibri"/>
          <w:b w:val="0"/>
          <w:i w:val="0"/>
          <w:sz w:val="22"/>
        </w:rPr>
        <w:t>- Collaborated with 40+ team members on data collection, validation, and weekly reporting.</w:t>
      </w:r>
    </w:p>
    <w:p>
      <w:pPr>
        <w:spacing w:before="160" w:after="0"/>
        <w:keepNext/>
      </w:pPr>
      <w:r>
        <w:rPr>
          <w:rFonts w:ascii="Calibri" w:hAnsi="Calibri"/>
          <w:b/>
          <w:i w:val="0"/>
          <w:color w:val="2B2B5E"/>
          <w:sz w:val="22"/>
        </w:rPr>
        <w:t>Operational Assistant</w:t>
      </w:r>
      <w:r>
        <w:rPr>
          <w:rFonts w:ascii="Calibri" w:hAnsi="Calibri"/>
          <w:b w:val="0"/>
          <w:i w:val="0"/>
          <w:color w:val="787878"/>
          <w:sz w:val="22"/>
        </w:rPr>
        <w:t xml:space="preserve">  |  </w:t>
      </w:r>
      <w:r>
        <w:rPr>
          <w:rFonts w:ascii="Calibri" w:hAnsi="Calibri"/>
          <w:b/>
          <w:i w:val="0"/>
          <w:sz w:val="22"/>
        </w:rPr>
        <w:t>MRF Limited</w:t>
      </w:r>
    </w:p>
    <w:p>
      <w:pPr>
        <w:spacing w:before="20" w:after="60"/>
        <w:keepNext/>
      </w:pPr>
      <w:r>
        <w:rPr>
          <w:rFonts w:ascii="Calibri" w:hAnsi="Calibri"/>
          <w:b w:val="0"/>
          <w:i/>
          <w:color w:val="646464"/>
          <w:sz w:val="20"/>
        </w:rPr>
        <w:t>January 2021 March 2022  |  Agra</w:t>
      </w:r>
    </w:p>
    <w:p>
      <w:pPr>
        <w:spacing w:before="40" w:after="40" w:line="276" w:lineRule="exact"/>
        <w:ind w:left="432" w:hanging="288"/>
      </w:pPr>
      <w:r>
        <w:rPr>
          <w:rFonts w:ascii="Calibri" w:hAnsi="Calibri"/>
          <w:b w:val="0"/>
          <w:i w:val="0"/>
          <w:sz w:val="22"/>
        </w:rPr>
        <w:t>- Generated daily Management Information Reports by compiling and analyzing large datasets for senior management decision-making.</w:t>
      </w:r>
    </w:p>
    <w:p>
      <w:pPr>
        <w:spacing w:before="40" w:after="40" w:line="276" w:lineRule="exact"/>
        <w:ind w:left="432" w:hanging="288"/>
      </w:pPr>
      <w:r>
        <w:rPr>
          <w:rFonts w:ascii="Calibri" w:hAnsi="Calibri"/>
          <w:b w:val="0"/>
          <w:i w:val="0"/>
          <w:sz w:val="22"/>
        </w:rPr>
        <w:t>- Managed SAP-based operations including vendor liabilities, inventory tracking, sales analysis, and inter-office stock transfers.</w:t>
      </w:r>
    </w:p>
    <w:p>
      <w:pPr>
        <w:spacing w:before="40" w:after="40" w:line="276" w:lineRule="exact"/>
        <w:ind w:left="432" w:hanging="288"/>
      </w:pPr>
      <w:r>
        <w:rPr>
          <w:rFonts w:ascii="Calibri" w:hAnsi="Calibri"/>
          <w:b w:val="0"/>
          <w:i w:val="0"/>
          <w:sz w:val="22"/>
        </w:rPr>
        <w:t>- Prepared and led TDS and TCS Returns, ensuring compliance with regulatory requirements.</w:t>
      </w:r>
    </w:p>
    <w:p>
      <w:pPr>
        <w:spacing w:before="200" w:after="0"/>
        <w:keepNext/>
      </w:pPr>
      <w:r>
        <w:rPr>
          <w:rFonts w:ascii="Calibri" w:hAnsi="Calibri"/>
          <w:b/>
          <w:i w:val="0"/>
          <w:color w:val="2B2B5E"/>
          <w:sz w:val="24"/>
        </w:rPr>
        <w:t>EDUCATION</w:t>
      </w:r>
    </w:p>
    <w:p>
      <w:pPr>
        <w:spacing w:before="20" w:after="80"/>
        <w:pBdr>
          <w:bottom w:val="single" w:sz="4" w:space="1" w:color="2B2B5E"/>
        </w:pBdr>
        <w:keepNext/>
      </w:pPr>
    </w:p>
    <w:p>
      <w:pPr>
        <w:spacing w:before="120" w:after="40" w:line="276" w:lineRule="exact"/>
        <w:keepLines/>
      </w:pPr>
      <w:r>
        <w:rPr>
          <w:rFonts w:ascii="Calibri" w:hAnsi="Calibri"/>
          <w:b/>
          <w:i w:val="0"/>
          <w:sz w:val="22"/>
        </w:rPr>
        <w:t>Bachelor of Commerce</w:t>
      </w:r>
      <w:r>
        <w:rPr>
          <w:rFonts w:ascii="Calibri" w:hAnsi="Calibri"/>
          <w:b w:val="0"/>
          <w:i w:val="0"/>
          <w:color w:val="787878"/>
          <w:sz w:val="22"/>
        </w:rPr>
        <w:t xml:space="preserve">  |  </w:t>
      </w:r>
      <w:r>
        <w:rPr>
          <w:rFonts w:ascii="Calibri" w:hAnsi="Calibri"/>
          <w:b w:val="0"/>
          <w:i w:val="0"/>
          <w:sz w:val="22"/>
        </w:rPr>
        <w:t>Kerala University, S.D College</w:t>
      </w:r>
      <w:r>
        <w:rPr>
          <w:rFonts w:ascii="Calibri" w:hAnsi="Calibri"/>
          <w:b w:val="0"/>
          <w:i w:val="0"/>
          <w:color w:val="787878"/>
          <w:sz w:val="22"/>
        </w:rPr>
        <w:t xml:space="preserve">  |  </w:t>
      </w:r>
      <w:r>
        <w:rPr>
          <w:rFonts w:ascii="Calibri" w:hAnsi="Calibri"/>
          <w:b w:val="0"/>
          <w:i/>
          <w:color w:val="646464"/>
          <w:sz w:val="22"/>
        </w:rPr>
        <w:t>2016 2019</w:t>
      </w:r>
      <w:r>
        <w:rPr>
          <w:rFonts w:ascii="Calibri" w:hAnsi="Calibri"/>
          <w:b w:val="0"/>
          <w:i w:val="0"/>
          <w:color w:val="787878"/>
          <w:sz w:val="22"/>
        </w:rPr>
        <w:t xml:space="preserve">  |  </w:t>
      </w:r>
      <w:r>
        <w:rPr>
          <w:rFonts w:ascii="Calibri" w:hAnsi="Calibri"/>
          <w:b w:val="0"/>
          <w:i w:val="0"/>
          <w:color w:val="505050"/>
          <w:sz w:val="22"/>
        </w:rPr>
        <w:t>CGPA: 7.1/10</w:t>
      </w:r>
    </w:p>
    <w:p>
      <w:pPr>
        <w:spacing w:before="120" w:after="40" w:line="276" w:lineRule="exact"/>
        <w:keepLines/>
      </w:pPr>
      <w:r>
        <w:rPr>
          <w:rFonts w:ascii="Calibri" w:hAnsi="Calibri"/>
          <w:b/>
          <w:i w:val="0"/>
          <w:sz w:val="22"/>
        </w:rPr>
        <w:t>Tally and MS Office Certification</w:t>
      </w:r>
      <w:r>
        <w:rPr>
          <w:rFonts w:ascii="Calibri" w:hAnsi="Calibri"/>
          <w:b w:val="0"/>
          <w:i w:val="0"/>
          <w:color w:val="787878"/>
          <w:sz w:val="22"/>
        </w:rPr>
        <w:t xml:space="preserve">  |  </w:t>
      </w:r>
      <w:r>
        <w:rPr>
          <w:rFonts w:ascii="Calibri" w:hAnsi="Calibri"/>
          <w:b w:val="0"/>
          <w:i w:val="0"/>
          <w:sz w:val="22"/>
        </w:rPr>
        <w:t>ICMAI Chapters Institution</w:t>
      </w:r>
      <w:r>
        <w:rPr>
          <w:rFonts w:ascii="Calibri" w:hAnsi="Calibri"/>
          <w:b w:val="0"/>
          <w:i w:val="0"/>
          <w:color w:val="787878"/>
          <w:sz w:val="22"/>
        </w:rPr>
        <w:t xml:space="preserve">  |  </w:t>
      </w:r>
      <w:r>
        <w:rPr>
          <w:rFonts w:ascii="Calibri" w:hAnsi="Calibri"/>
          <w:b w:val="0"/>
          <w:i/>
          <w:color w:val="646464"/>
          <w:sz w:val="22"/>
        </w:rPr>
        <w:t>2019 2020</w:t>
      </w:r>
      <w:r>
        <w:rPr>
          <w:rFonts w:ascii="Calibri" w:hAnsi="Calibri"/>
          <w:b w:val="0"/>
          <w:i w:val="0"/>
          <w:color w:val="787878"/>
          <w:sz w:val="22"/>
        </w:rPr>
        <w:t xml:space="preserve">  |  </w:t>
      </w:r>
      <w:r>
        <w:rPr>
          <w:rFonts w:ascii="Calibri" w:hAnsi="Calibri"/>
          <w:b w:val="0"/>
          <w:i w:val="0"/>
          <w:color w:val="505050"/>
          <w:sz w:val="22"/>
        </w:rPr>
        <w:t>Grade: A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76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