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i w:val="0"/>
          <w:color w:val="2B2B5E"/>
          <w:sz w:val="36"/>
        </w:rPr>
        <w:t>Harikrishnan N</w:t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color w:val="646464"/>
          <w:sz w:val="18"/>
        </w:rPr>
        <w:t>+91 9744754654  |  harikrishnanz98@gmail.com  |  https://www.linkedin.com/in/harikriz</w:t>
      </w:r>
    </w:p>
    <w:p>
      <w:pPr>
        <w:spacing w:before="200" w:after="0"/>
        <w:keepNext/>
      </w:pPr>
      <w:r>
        <w:rPr>
          <w:rFonts w:ascii="Calibri" w:hAnsi="Calibri"/>
          <w:b/>
          <w:i w:val="0"/>
          <w:color w:val="2B2B5E"/>
          <w:sz w:val="24"/>
        </w:rPr>
        <w:t>PROFESSIONAL SUMMARY</w:t>
      </w:r>
    </w:p>
    <w:p>
      <w:pPr>
        <w:spacing w:before="20" w:after="80"/>
        <w:pBdr>
          <w:bottom w:val="single" w:sz="4" w:space="1" w:color="2B2B5E"/>
        </w:pBdr>
        <w:keepNext/>
      </w:pPr>
    </w:p>
    <w:p>
      <w:pPr>
        <w:spacing w:before="60" w:after="80" w:line="276" w:lineRule="exact"/>
      </w:pPr>
      <w:r>
        <w:rPr>
          <w:rFonts w:ascii="Calibri" w:hAnsi="Calibri"/>
          <w:b w:val="0"/>
          <w:i w:val="0"/>
          <w:sz w:val="22"/>
        </w:rPr>
        <w:t>Analyst having 4+ years of experience driving risk detections, enforcement quality, and decision-making at scale in high volume content ecosystems. Proven ability to work under ambiguity, design automated integrity systems, and translate complex datasets into actionable insights. Strong background in SQL-based analytics, Python automation, and audit intelligence supporting millions of records and hundreds of users.</w:t>
      </w:r>
    </w:p>
    <w:p>
      <w:pPr>
        <w:spacing w:before="200" w:after="0"/>
        <w:keepNext/>
      </w:pPr>
      <w:r>
        <w:rPr>
          <w:rFonts w:ascii="Calibri" w:hAnsi="Calibri"/>
          <w:b/>
          <w:i w:val="0"/>
          <w:color w:val="2B2B5E"/>
          <w:sz w:val="24"/>
        </w:rPr>
        <w:t>SKILLS</w:t>
      </w:r>
    </w:p>
    <w:p>
      <w:pPr>
        <w:spacing w:before="20" w:after="80"/>
        <w:pBdr>
          <w:bottom w:val="single" w:sz="4" w:space="1" w:color="2B2B5E"/>
        </w:pBdr>
        <w:keepNext/>
      </w:pP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Trust &amp; Safety Analytics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Integrity &amp; Enforcement Quality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Risk Detection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Audit Design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Compliance Validation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SQL (Advanced)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Amazon Redshift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Large-Scale Data Analysis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Python Automation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Agent-Based Systems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Root Cause Analysis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Stakeholder Decision Support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VBA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Excel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AWS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ETL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Dashboarding &amp; Self-Serve Analytics (Amazon QuickSight)</w:t>
      </w:r>
    </w:p>
    <w:p>
      <w:pPr>
        <w:spacing w:before="200" w:after="0"/>
        <w:keepNext/>
      </w:pPr>
      <w:r>
        <w:rPr>
          <w:rFonts w:ascii="Calibri" w:hAnsi="Calibri"/>
          <w:b/>
          <w:i w:val="0"/>
          <w:color w:val="2B2B5E"/>
          <w:sz w:val="24"/>
        </w:rPr>
        <w:t>WORK EXPERIENCE</w:t>
      </w:r>
    </w:p>
    <w:p>
      <w:pPr>
        <w:spacing w:before="20" w:after="80"/>
        <w:pBdr>
          <w:bottom w:val="single" w:sz="4" w:space="1" w:color="2B2B5E"/>
        </w:pBdr>
        <w:keepNext/>
      </w:pPr>
    </w:p>
    <w:p>
      <w:pPr>
        <w:spacing w:before="160" w:after="0"/>
        <w:keepNext/>
      </w:pPr>
      <w:r>
        <w:rPr>
          <w:rFonts w:ascii="Calibri" w:hAnsi="Calibri"/>
          <w:b/>
          <w:i w:val="0"/>
          <w:sz w:val="22"/>
        </w:rPr>
        <w:t>Amazon Prime Video Trust and Safety</w:t>
      </w:r>
      <w:r>
        <w:rPr>
          <w:rFonts w:ascii="Calibri" w:hAnsi="Calibri"/>
          <w:b w:val="0"/>
          <w:i/>
          <w:color w:val="646464"/>
          <w:sz w:val="20"/>
        </w:rPr>
        <w:t xml:space="preserve">  -  Bengaluru, India</w:t>
      </w:r>
    </w:p>
    <w:p>
      <w:pPr>
        <w:spacing w:before="20" w:after="60"/>
        <w:keepNext/>
      </w:pPr>
      <w:r>
        <w:rPr>
          <w:rFonts w:ascii="Calibri" w:hAnsi="Calibri"/>
          <w:b/>
          <w:i w:val="0"/>
          <w:color w:val="2B2B5E"/>
          <w:sz w:val="22"/>
        </w:rPr>
        <w:t>Trust and Safety Quality Analyst</w:t>
      </w:r>
      <w:r>
        <w:rPr>
          <w:rFonts w:ascii="Calibri" w:hAnsi="Calibri"/>
          <w:b w:val="0"/>
          <w:i w:val="0"/>
          <w:color w:val="969696"/>
          <w:sz w:val="20"/>
        </w:rPr>
        <w:t xml:space="preserve">  |  </w:t>
      </w:r>
      <w:r>
        <w:rPr>
          <w:rFonts w:ascii="Calibri" w:hAnsi="Calibri"/>
          <w:b w:val="0"/>
          <w:i/>
          <w:color w:val="646464"/>
          <w:sz w:val="20"/>
        </w:rPr>
        <w:t>June 2022 - Present</w:t>
      </w:r>
    </w:p>
    <w:p>
      <w:pPr>
        <w:spacing w:before="100" w:after="40"/>
        <w:keepNext/>
      </w:pPr>
      <w:r>
        <w:rPr>
          <w:rFonts w:ascii="Calibri" w:hAnsi="Calibri"/>
          <w:b/>
          <w:i/>
          <w:color w:val="444444"/>
          <w:sz w:val="21"/>
        </w:rPr>
        <w:t>Risk Detection, Audit Intelligence &amp; Enforcement Quality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Redesigned quality sampling and enforcement validation logic across 11 workflows, increasing detection of critical defects by 30% and strengthening audit confidence in high-volume review pipelines.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Conducted deep root-cause analyses on false-positive and false-negative enforcement signals, directly improving sampling accuracy and decision reliability.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Supported regulatory and compliance data requests across 3 global teams, ensuring accurate, traceable evidence under strict governance requirements.</w:t>
      </w:r>
    </w:p>
    <w:p>
      <w:pPr>
        <w:spacing w:before="100" w:after="40"/>
        <w:keepNext/>
      </w:pPr>
      <w:r>
        <w:rPr>
          <w:rFonts w:ascii="Calibri" w:hAnsi="Calibri"/>
          <w:b/>
          <w:i/>
          <w:color w:val="444444"/>
          <w:sz w:val="21"/>
        </w:rPr>
        <w:t>Agent-Based Automation &amp; Compliance Systems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Designed and built an end-to-end agent-based automation system to replace manual Walk the Store compliance audits on the Prime Video storefront.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Automated storefront navigation, title discovery, and playback simulation to detect on-screen maturity rating and content descriptor (MRN/CD) overlays in real time.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Implemented screenshot capture and cloud-based processing to convert visual compliance signals into structured text evidence.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Cross-validated extracted MRN/CD signals against internal audit systems to automatically determine pass/fail outcomes.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Flagged mismatches, missing signals, and incorrect ratings for targeted root-cause investigation, eliminating repetitive manual reviews and improving detection reliability.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Enabled auditors to focus on exception analysis and enforcement accuracy rather than routine navigation tasks.</w:t>
      </w:r>
    </w:p>
    <w:p>
      <w:pPr>
        <w:spacing w:before="100" w:after="40"/>
        <w:keepNext/>
      </w:pPr>
      <w:r>
        <w:rPr>
          <w:rFonts w:ascii="Calibri" w:hAnsi="Calibri"/>
          <w:b/>
          <w:i/>
          <w:color w:val="444444"/>
          <w:sz w:val="21"/>
        </w:rPr>
        <w:t>Analytics, Decision Support &amp; Stakeholder Influence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Built centralized, self-serve quality dashboards used by 20+ managers, reducing reporting overhead and enabling faster risk-based decision-making.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Partnered with global stakeholders to explain enforcement anomalies, performance trends, and audit outcomes using data-backed narratives.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Translated complex SQL analyses into executive-ready insights influencing prioritization of quality and integrity initiatives.</w:t>
      </w:r>
    </w:p>
    <w:p>
      <w:pPr>
        <w:spacing w:before="100" w:after="40"/>
        <w:keepNext/>
      </w:pPr>
      <w:r>
        <w:rPr>
          <w:rFonts w:ascii="Calibri" w:hAnsi="Calibri"/>
          <w:b/>
          <w:i/>
          <w:color w:val="444444"/>
          <w:sz w:val="21"/>
        </w:rPr>
        <w:t>Automation &amp; Scalable Intelligence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Developed Python-based analytics and monitoring tools used by 300+ employees, improving real-time visibility into data health and operational risks.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Automated detection of pipeline failures and data inconsistencies, saving approximately 2 analyst-hours daily and improving responsiveness.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Prototyped LLM-powered analytical tooling to generate Weekly Business Review insights directly from source tables, reducing dashboard dependency and accelerating leadership consumption of insights.</w:t>
      </w:r>
    </w:p>
    <w:p>
      <w:pPr>
        <w:spacing w:before="160" w:after="0"/>
        <w:keepNext/>
      </w:pPr>
      <w:r>
        <w:rPr>
          <w:rFonts w:ascii="Calibri" w:hAnsi="Calibri"/>
          <w:b/>
          <w:i w:val="0"/>
          <w:sz w:val="22"/>
        </w:rPr>
        <w:t>Amazon Prime Video Trust and Safety</w:t>
      </w:r>
      <w:r>
        <w:rPr>
          <w:rFonts w:ascii="Calibri" w:hAnsi="Calibri"/>
          <w:b w:val="0"/>
          <w:i/>
          <w:color w:val="646464"/>
          <w:sz w:val="20"/>
        </w:rPr>
        <w:t xml:space="preserve">  -  Bengaluru, India</w:t>
      </w:r>
    </w:p>
    <w:p>
      <w:pPr>
        <w:spacing w:before="20" w:after="60"/>
        <w:keepNext/>
      </w:pPr>
      <w:r>
        <w:rPr>
          <w:rFonts w:ascii="Calibri" w:hAnsi="Calibri"/>
          <w:b/>
          <w:i w:val="0"/>
          <w:color w:val="2B2B5E"/>
          <w:sz w:val="22"/>
        </w:rPr>
        <w:t>Catalog Specialist</w:t>
      </w:r>
      <w:r>
        <w:rPr>
          <w:rFonts w:ascii="Calibri" w:hAnsi="Calibri"/>
          <w:b w:val="0"/>
          <w:i w:val="0"/>
          <w:color w:val="969696"/>
          <w:sz w:val="20"/>
        </w:rPr>
        <w:t xml:space="preserve">  |  </w:t>
      </w:r>
      <w:r>
        <w:rPr>
          <w:rFonts w:ascii="Calibri" w:hAnsi="Calibri"/>
          <w:b w:val="0"/>
          <w:i/>
          <w:color w:val="646464"/>
          <w:sz w:val="20"/>
        </w:rPr>
        <w:t>March 2022 - May 2022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Conducted content analysis and classification with 98% productivity keeping 100% quality.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Managed sensitive corporate data in secure environment with strict governance protocols.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Collaborated with 40+ team members on data collection, validation, and weekly reporting.</w:t>
      </w:r>
    </w:p>
    <w:p>
      <w:pPr>
        <w:spacing w:before="160" w:after="0"/>
        <w:keepNext/>
      </w:pPr>
      <w:r>
        <w:rPr>
          <w:rFonts w:ascii="Calibri" w:hAnsi="Calibri"/>
          <w:b/>
          <w:i w:val="0"/>
          <w:sz w:val="22"/>
        </w:rPr>
        <w:t>MRF</w:t>
      </w:r>
      <w:r>
        <w:rPr>
          <w:rFonts w:ascii="Calibri" w:hAnsi="Calibri"/>
          <w:b w:val="0"/>
          <w:i/>
          <w:color w:val="646464"/>
          <w:sz w:val="20"/>
        </w:rPr>
        <w:t xml:space="preserve">  -  Agra, Uttar Pradesh</w:t>
      </w:r>
    </w:p>
    <w:p>
      <w:pPr>
        <w:spacing w:before="20" w:after="60"/>
        <w:keepNext/>
      </w:pPr>
      <w:r>
        <w:rPr>
          <w:rFonts w:ascii="Calibri" w:hAnsi="Calibri"/>
          <w:b/>
          <w:i w:val="0"/>
          <w:color w:val="2B2B5E"/>
          <w:sz w:val="22"/>
        </w:rPr>
        <w:t>Operational Assistant</w:t>
      </w:r>
      <w:r>
        <w:rPr>
          <w:rFonts w:ascii="Calibri" w:hAnsi="Calibri"/>
          <w:b w:val="0"/>
          <w:i w:val="0"/>
          <w:color w:val="969696"/>
          <w:sz w:val="20"/>
        </w:rPr>
        <w:t xml:space="preserve">  |  </w:t>
      </w:r>
      <w:r>
        <w:rPr>
          <w:rFonts w:ascii="Calibri" w:hAnsi="Calibri"/>
          <w:b w:val="0"/>
          <w:i/>
          <w:color w:val="646464"/>
          <w:sz w:val="20"/>
        </w:rPr>
        <w:t>January 2021 - March 2022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Produced daily MIS reports for senior leadership by analyzing operational, inventory, and sales datasets.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Managed SAP-based operations including vendor liabilities, inventory reconciliation, and stock transfer analysis.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Prepared statutory TDS and TCS returns, ensuring audit readiness and regulatory compliances.</w:t>
      </w:r>
    </w:p>
    <w:p>
      <w:pPr>
        <w:spacing w:before="200" w:after="0"/>
        <w:keepNext/>
      </w:pPr>
      <w:r>
        <w:rPr>
          <w:rFonts w:ascii="Calibri" w:hAnsi="Calibri"/>
          <w:b/>
          <w:i w:val="0"/>
          <w:color w:val="2B2B5E"/>
          <w:sz w:val="24"/>
        </w:rPr>
        <w:t>KEY PROJECTS</w:t>
      </w:r>
    </w:p>
    <w:p>
      <w:pPr>
        <w:spacing w:before="20" w:after="80"/>
        <w:pBdr>
          <w:bottom w:val="single" w:sz="4" w:space="1" w:color="2B2B5E"/>
        </w:pBdr>
        <w:keepNext/>
      </w:pPr>
    </w:p>
    <w:p>
      <w:pPr>
        <w:spacing w:before="120" w:after="40"/>
        <w:keepNext/>
      </w:pPr>
      <w:r>
        <w:rPr>
          <w:rFonts w:ascii="Calibri" w:hAnsi="Calibri"/>
          <w:b/>
          <w:i w:val="0"/>
          <w:sz w:val="22"/>
        </w:rPr>
        <w:t>1. Agent-Based Storefront Compliance Automation</w:t>
      </w:r>
    </w:p>
    <w:p>
      <w:pPr>
        <w:spacing w:before="20" w:after="20" w:line="276" w:lineRule="exact"/>
        <w:ind w:left="288"/>
      </w:pPr>
      <w:r>
        <w:rPr>
          <w:rFonts w:ascii="Calibri" w:hAnsi="Calibri"/>
          <w:b/>
          <w:i w:val="0"/>
          <w:color w:val="2B2B5E"/>
          <w:sz w:val="21"/>
        </w:rPr>
        <w:t xml:space="preserve">Problem: </w:t>
      </w:r>
      <w:r>
        <w:rPr>
          <w:rFonts w:ascii="Calibri" w:hAnsi="Calibri"/>
          <w:b w:val="0"/>
          <w:i w:val="0"/>
          <w:sz w:val="21"/>
        </w:rPr>
        <w:t>Manual storefront audits were slow, inconsistent, and prone to missed compliance gaps.</w:t>
      </w:r>
    </w:p>
    <w:p>
      <w:pPr>
        <w:spacing w:before="20" w:after="20" w:line="276" w:lineRule="exact"/>
        <w:ind w:left="288"/>
      </w:pPr>
      <w:r>
        <w:rPr>
          <w:rFonts w:ascii="Calibri" w:hAnsi="Calibri"/>
          <w:b/>
          <w:i w:val="0"/>
          <w:color w:val="2B2B5E"/>
          <w:sz w:val="21"/>
        </w:rPr>
        <w:t xml:space="preserve">Action: </w:t>
      </w:r>
      <w:r>
        <w:rPr>
          <w:rFonts w:ascii="Calibri" w:hAnsi="Calibri"/>
          <w:b w:val="0"/>
          <w:i w:val="0"/>
          <w:sz w:val="21"/>
        </w:rPr>
        <w:t>Built a Python-based agent system to simulate human navigation, detect MR/CD overlays during playback, capture evidence, process it via cloud services, and validate signals against internal audit records.</w:t>
      </w:r>
    </w:p>
    <w:p>
      <w:pPr>
        <w:spacing w:before="20" w:after="20" w:line="276" w:lineRule="exact"/>
        <w:ind w:left="288"/>
      </w:pPr>
      <w:r>
        <w:rPr>
          <w:rFonts w:ascii="Calibri" w:hAnsi="Calibri"/>
          <w:b/>
          <w:i w:val="0"/>
          <w:color w:val="2B2B5E"/>
          <w:sz w:val="21"/>
        </w:rPr>
        <w:t xml:space="preserve">Impact: </w:t>
      </w:r>
      <w:r>
        <w:rPr>
          <w:rFonts w:ascii="Calibri" w:hAnsi="Calibri"/>
          <w:b w:val="0"/>
          <w:i w:val="0"/>
          <w:sz w:val="21"/>
        </w:rPr>
        <w:t>Eliminated repetitive manual audits, improved reliability of storefront compliance validation, and enabled focused root-cause investigations.</w:t>
      </w:r>
    </w:p>
    <w:p>
      <w:pPr>
        <w:spacing w:before="120" w:after="40"/>
        <w:keepNext/>
      </w:pPr>
      <w:r>
        <w:rPr>
          <w:rFonts w:ascii="Calibri" w:hAnsi="Calibri"/>
          <w:b/>
          <w:i w:val="0"/>
          <w:sz w:val="22"/>
        </w:rPr>
        <w:t>2. Sampling &amp; Enforcement Signal Optimization</w:t>
      </w:r>
    </w:p>
    <w:p>
      <w:pPr>
        <w:spacing w:before="20" w:after="20" w:line="276" w:lineRule="exact"/>
        <w:ind w:left="288"/>
      </w:pPr>
      <w:r>
        <w:rPr>
          <w:rFonts w:ascii="Calibri" w:hAnsi="Calibri"/>
          <w:b/>
          <w:i w:val="0"/>
          <w:color w:val="2B2B5E"/>
          <w:sz w:val="21"/>
        </w:rPr>
        <w:t xml:space="preserve">Problem: </w:t>
      </w:r>
      <w:r>
        <w:rPr>
          <w:rFonts w:ascii="Calibri" w:hAnsi="Calibri"/>
          <w:b w:val="0"/>
          <w:i w:val="0"/>
          <w:sz w:val="21"/>
        </w:rPr>
        <w:t>Existing sampling logic under-detected high-risk defects.</w:t>
      </w:r>
    </w:p>
    <w:p>
      <w:pPr>
        <w:spacing w:before="20" w:after="20" w:line="276" w:lineRule="exact"/>
        <w:ind w:left="288"/>
      </w:pPr>
      <w:r>
        <w:rPr>
          <w:rFonts w:ascii="Calibri" w:hAnsi="Calibri"/>
          <w:b/>
          <w:i w:val="0"/>
          <w:color w:val="2B2B5E"/>
          <w:sz w:val="21"/>
        </w:rPr>
        <w:t xml:space="preserve">Action: </w:t>
      </w:r>
      <w:r>
        <w:rPr>
          <w:rFonts w:ascii="Calibri" w:hAnsi="Calibri"/>
          <w:b w:val="0"/>
          <w:i w:val="0"/>
          <w:sz w:val="21"/>
        </w:rPr>
        <w:t>Redesigned SQL-based detection thresholds using historical defect analysis.</w:t>
      </w:r>
    </w:p>
    <w:p>
      <w:pPr>
        <w:spacing w:before="20" w:after="20" w:line="276" w:lineRule="exact"/>
        <w:ind w:left="288"/>
      </w:pPr>
      <w:r>
        <w:rPr>
          <w:rFonts w:ascii="Calibri" w:hAnsi="Calibri"/>
          <w:b/>
          <w:i w:val="0"/>
          <w:color w:val="2B2B5E"/>
          <w:sz w:val="21"/>
        </w:rPr>
        <w:t xml:space="preserve">Impact: </w:t>
      </w:r>
      <w:r>
        <w:rPr>
          <w:rFonts w:ascii="Calibri" w:hAnsi="Calibri"/>
          <w:b w:val="0"/>
          <w:i w:val="0"/>
          <w:sz w:val="21"/>
        </w:rPr>
        <w:t>Increased critical issue detection by 30%, strengthening enforcement confidence.</w:t>
      </w:r>
    </w:p>
    <w:p>
      <w:pPr>
        <w:spacing w:before="200" w:after="0"/>
        <w:keepNext/>
      </w:pPr>
      <w:r>
        <w:rPr>
          <w:rFonts w:ascii="Calibri" w:hAnsi="Calibri"/>
          <w:b/>
          <w:i w:val="0"/>
          <w:color w:val="2B2B5E"/>
          <w:sz w:val="24"/>
        </w:rPr>
        <w:t>EDUCATION</w:t>
      </w:r>
    </w:p>
    <w:p>
      <w:pPr>
        <w:spacing w:before="20" w:after="80"/>
        <w:pBdr>
          <w:bottom w:val="single" w:sz="4" w:space="1" w:color="2B2B5E"/>
        </w:pBdr>
        <w:keepNext/>
      </w:pPr>
    </w:p>
    <w:p>
      <w:pPr>
        <w:spacing w:before="100" w:after="40" w:line="276" w:lineRule="exact"/>
        <w:keepLines/>
      </w:pPr>
      <w:r>
        <w:rPr>
          <w:rFonts w:ascii="Calibri" w:hAnsi="Calibri"/>
          <w:b/>
          <w:i w:val="0"/>
          <w:sz w:val="22"/>
        </w:rPr>
        <w:t>Bachelor of Commerce</w:t>
      </w:r>
      <w:r>
        <w:rPr>
          <w:rFonts w:ascii="Calibri" w:hAnsi="Calibri"/>
          <w:b w:val="0"/>
          <w:i w:val="0"/>
          <w:color w:val="787878"/>
          <w:sz w:val="22"/>
        </w:rPr>
        <w:t xml:space="preserve"> - </w:t>
      </w:r>
      <w:r>
        <w:rPr>
          <w:rFonts w:ascii="Calibri" w:hAnsi="Calibri"/>
          <w:b w:val="0"/>
          <w:i w:val="0"/>
          <w:sz w:val="22"/>
        </w:rPr>
        <w:t>Kerala University, S.D College</w:t>
      </w:r>
      <w:r>
        <w:rPr>
          <w:rFonts w:ascii="Calibri" w:hAnsi="Calibri"/>
          <w:b w:val="0"/>
          <w:i w:val="0"/>
          <w:color w:val="505050"/>
          <w:sz w:val="20"/>
        </w:rPr>
        <w:t xml:space="preserve"> (CGPA: 7.1/10)</w:t>
      </w:r>
      <w:r>
        <w:rPr>
          <w:rFonts w:ascii="Calibri" w:hAnsi="Calibri"/>
          <w:b w:val="0"/>
          <w:i w:val="0"/>
          <w:color w:val="787878"/>
          <w:sz w:val="20"/>
        </w:rPr>
        <w:t xml:space="preserve">  |  </w:t>
      </w:r>
      <w:r>
        <w:rPr>
          <w:rFonts w:ascii="Calibri" w:hAnsi="Calibri"/>
          <w:b w:val="0"/>
          <w:i/>
          <w:color w:val="646464"/>
          <w:sz w:val="20"/>
        </w:rPr>
        <w:t>2016 - 2019</w:t>
      </w:r>
    </w:p>
    <w:p>
      <w:pPr>
        <w:spacing w:before="100" w:after="40" w:line="276" w:lineRule="exact"/>
        <w:keepLines/>
      </w:pPr>
      <w:r>
        <w:rPr>
          <w:rFonts w:ascii="Calibri" w:hAnsi="Calibri"/>
          <w:b/>
          <w:i w:val="0"/>
          <w:sz w:val="22"/>
        </w:rPr>
        <w:t>Tally and MS Office Certification</w:t>
      </w:r>
      <w:r>
        <w:rPr>
          <w:rFonts w:ascii="Calibri" w:hAnsi="Calibri"/>
          <w:b w:val="0"/>
          <w:i w:val="0"/>
          <w:color w:val="787878"/>
          <w:sz w:val="22"/>
        </w:rPr>
        <w:t xml:space="preserve"> - </w:t>
      </w:r>
      <w:r>
        <w:rPr>
          <w:rFonts w:ascii="Calibri" w:hAnsi="Calibri"/>
          <w:b w:val="0"/>
          <w:i w:val="0"/>
          <w:sz w:val="22"/>
        </w:rPr>
        <w:t>ICMAI Chapters Institution</w:t>
      </w:r>
      <w:r>
        <w:rPr>
          <w:rFonts w:ascii="Calibri" w:hAnsi="Calibri"/>
          <w:b w:val="0"/>
          <w:i w:val="0"/>
          <w:color w:val="505050"/>
          <w:sz w:val="20"/>
        </w:rPr>
        <w:t xml:space="preserve"> (Grade: A)</w:t>
      </w:r>
      <w:r>
        <w:rPr>
          <w:rFonts w:ascii="Calibri" w:hAnsi="Calibri"/>
          <w:b w:val="0"/>
          <w:i w:val="0"/>
          <w:color w:val="787878"/>
          <w:sz w:val="20"/>
        </w:rPr>
        <w:t xml:space="preserve">  |  </w:t>
      </w:r>
      <w:r>
        <w:rPr>
          <w:rFonts w:ascii="Calibri" w:hAnsi="Calibri"/>
          <w:b w:val="0"/>
          <w:i/>
          <w:color w:val="646464"/>
          <w:sz w:val="20"/>
        </w:rPr>
        <w:t>2019 - 2020</w:t>
      </w:r>
    </w:p>
    <w:sectPr w:rsidR="00FC693F" w:rsidRPr="0006063C" w:rsidSect="00034616">
      <w:pgSz w:w="11909" w:h="16834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exact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