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29 - 30 August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29 -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szdmso2qh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AWS CLI (Command Line Interface)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 to interact with AWS services using commands instead of AWS Console (GUI).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automation, scripting, and quicker operations.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Installed locally on your machine.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installation: aws --version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 working properly, ensure PATH/environment variables are set correctly.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8m8zv30nh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Amazon DynamoDB Overview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Fully managed </w:t>
      </w:r>
      <w:r w:rsidDel="00000000" w:rsidR="00000000" w:rsidRPr="00000000">
        <w:rPr>
          <w:b w:val="1"/>
          <w:rtl w:val="0"/>
        </w:rPr>
        <w:t xml:space="preserve">NoSQL database</w:t>
      </w:r>
      <w:r w:rsidDel="00000000" w:rsidR="00000000" w:rsidRPr="00000000">
        <w:rPr>
          <w:rtl w:val="0"/>
        </w:rPr>
        <w:t xml:space="preserve"> service by AWS.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: No need to manage servers, scaling, or patching.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Highly Available &amp; Durable</w:t>
      </w:r>
      <w:r w:rsidDel="00000000" w:rsidR="00000000" w:rsidRPr="00000000">
        <w:rPr>
          <w:rtl w:val="0"/>
        </w:rPr>
        <w:t xml:space="preserve">: Data is automatically replicated across multiple AZs in a region.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: Handles large amounts of traffic with high performance.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Web apps, mobile apps, gaming, IoT, real-time analytics.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stokmuz5h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Data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Schema-less tables (no fixed columns like SQL).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Items (like rows) made up of attributes (like columns).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 format is supported.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Strongly consistent reads (latest data).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Eventually consistent reads (faster, might be slightly outdated).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= Partition Key (+ optional Sort Key).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Secondary Index (LSI)</w:t>
      </w:r>
      <w:r w:rsidDel="00000000" w:rsidR="00000000" w:rsidRPr="00000000">
        <w:rPr>
          <w:rtl w:val="0"/>
        </w:rPr>
        <w:t xml:space="preserve"> – same partition key, different sort key.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Global Secondary Index (GSI)</w:t>
      </w:r>
      <w:r w:rsidDel="00000000" w:rsidR="00000000" w:rsidRPr="00000000">
        <w:rPr>
          <w:rtl w:val="0"/>
        </w:rPr>
        <w:t xml:space="preserve"> – different partition key and sort key.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Modes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Provisioned</w:t>
      </w:r>
      <w:r w:rsidDel="00000000" w:rsidR="00000000" w:rsidRPr="00000000">
        <w:rPr>
          <w:rtl w:val="0"/>
        </w:rPr>
        <w:t xml:space="preserve">: Pre-define read/write capacity units (RCUs &amp; WCUs).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On-Demand (PAY-PER-REQUEST)</w:t>
      </w:r>
      <w:r w:rsidDel="00000000" w:rsidR="00000000" w:rsidRPr="00000000">
        <w:rPr>
          <w:rtl w:val="0"/>
        </w:rPr>
        <w:t xml:space="preserve">: Automatically scales based on usage.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41lmzayoi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DynamoDB vs SQL (RDBMS)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20"/>
        <w:gridCol w:w="4985"/>
        <w:tblGridChange w:id="0">
          <w:tblGrid>
            <w:gridCol w:w="4220"/>
            <w:gridCol w:w="49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RDBMS (SQL)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DynamoDB (NoSQL)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rtl w:val="0"/>
              </w:rPr>
              <w:t xml:space="preserve">tables, rows, columns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rtl w:val="0"/>
              </w:rPr>
              <w:t xml:space="preserve">tables, items, attributes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Strong schema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Schema-less (flexible attributes per item)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Connects using persistent SQL 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Connects via </w:t>
            </w:r>
            <w:r w:rsidDel="00000000" w:rsidR="00000000" w:rsidRPr="00000000">
              <w:rPr>
                <w:b w:val="1"/>
                <w:rtl w:val="0"/>
              </w:rPr>
              <w:t xml:space="preserve">HTTP APIs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Complex queries, joins supported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Simple queries, filtering via keys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Vertical scaling (increase single server size)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scaling (auto-partitioning across servers)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4mjs4897l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Operations in DynamoDB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– Define table name, attributes, and keys.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Insert/Put Item</w:t>
      </w:r>
      <w:r w:rsidDel="00000000" w:rsidR="00000000" w:rsidRPr="00000000">
        <w:rPr>
          <w:rtl w:val="0"/>
        </w:rPr>
        <w:t xml:space="preserve"> – Add a new item (row equivalent).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Read/Get Item / Scan / Query</w:t>
      </w:r>
      <w:r w:rsidDel="00000000" w:rsidR="00000000" w:rsidRPr="00000000">
        <w:rPr>
          <w:rtl w:val="0"/>
        </w:rPr>
        <w:t xml:space="preserve"> – Fetch data (by key or filtering).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Item</w:t>
      </w:r>
      <w:r w:rsidDel="00000000" w:rsidR="00000000" w:rsidRPr="00000000">
        <w:rPr>
          <w:rtl w:val="0"/>
        </w:rPr>
        <w:t xml:space="preserve"> – Modify attributes of existing item.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Item</w:t>
      </w:r>
      <w:r w:rsidDel="00000000" w:rsidR="00000000" w:rsidRPr="00000000">
        <w:rPr>
          <w:rtl w:val="0"/>
        </w:rPr>
        <w:t xml:space="preserve"> – Remove data.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Table</w:t>
      </w:r>
      <w:r w:rsidDel="00000000" w:rsidR="00000000" w:rsidRPr="00000000">
        <w:rPr>
          <w:rtl w:val="0"/>
        </w:rPr>
        <w:t xml:space="preserve"> – Remove entire table.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sbv96xazt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CAP Theorem (Applied to DynamoDB)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 – All nodes see the same data at the same time.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– Every request receives a response (even if not the latest data).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 Tolerance</w:t>
      </w:r>
      <w:r w:rsidDel="00000000" w:rsidR="00000000" w:rsidRPr="00000000">
        <w:rPr>
          <w:rtl w:val="0"/>
        </w:rPr>
        <w:t xml:space="preserve"> – System continues to operate even if network issues occur.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 focuses on </w:t>
      </w:r>
      <w:r w:rsidDel="00000000" w:rsidR="00000000" w:rsidRPr="00000000">
        <w:rPr>
          <w:b w:val="1"/>
          <w:rtl w:val="0"/>
        </w:rPr>
        <w:t xml:space="preserve">high availability and partition tolerance</w:t>
      </w:r>
      <w:r w:rsidDel="00000000" w:rsidR="00000000" w:rsidRPr="00000000">
        <w:rPr>
          <w:rtl w:val="0"/>
        </w:rPr>
        <w:t xml:space="preserve">, but you can choose strong or eventual consistency.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4t228vyup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NoSQL Workbench (for DynamoDB)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GUI tool</w:t>
      </w:r>
      <w:r w:rsidDel="00000000" w:rsidR="00000000" w:rsidRPr="00000000">
        <w:rPr>
          <w:rtl w:val="0"/>
        </w:rPr>
        <w:t xml:space="preserve"> provided by AWS to visually model, design, and query DynamoDB.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for beginners compared to CLI.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create tables, insert items, and run queries directly.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chsrqbd6j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DynamoDB Local &amp; SDK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 Local</w:t>
      </w:r>
      <w:r w:rsidDel="00000000" w:rsidR="00000000" w:rsidRPr="00000000">
        <w:rPr>
          <w:rtl w:val="0"/>
        </w:rPr>
        <w:t xml:space="preserve">: Run DynamoDB on your machine for testing without using real AWS resources.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via a JAR file (DynamoDBLocal.jar).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development, avoids AWS charges.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SDK</w:t>
      </w:r>
      <w:r w:rsidDel="00000000" w:rsidR="00000000" w:rsidRPr="00000000">
        <w:rPr>
          <w:rtl w:val="0"/>
        </w:rPr>
        <w:t xml:space="preserve">: Software Development Kit (Java, Python, etc.) to integrate DynamoDB into applications programmatically.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 of today’s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Understood </w:t>
      </w:r>
      <w:r w:rsidDel="00000000" w:rsidR="00000000" w:rsidRPr="00000000">
        <w:rPr>
          <w:b w:val="1"/>
          <w:rtl w:val="0"/>
        </w:rPr>
        <w:t xml:space="preserve">AWS CLI</w:t>
      </w:r>
      <w:r w:rsidDel="00000000" w:rsidR="00000000" w:rsidRPr="00000000">
        <w:rPr>
          <w:rtl w:val="0"/>
        </w:rPr>
        <w:t xml:space="preserve"> installation &amp; usage basics.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</w:t>
      </w:r>
      <w:r w:rsidDel="00000000" w:rsidR="00000000" w:rsidRPr="00000000">
        <w:rPr>
          <w:b w:val="1"/>
          <w:rtl w:val="0"/>
        </w:rPr>
        <w:t xml:space="preserve">Amazon DynamoDB</w:t>
      </w:r>
      <w:r w:rsidDel="00000000" w:rsidR="00000000" w:rsidRPr="00000000">
        <w:rPr>
          <w:rtl w:val="0"/>
        </w:rPr>
        <w:t xml:space="preserve"> – its features, advantages, and differences from SQL.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b w:val="1"/>
          <w:rtl w:val="0"/>
        </w:rPr>
        <w:t xml:space="preserve">core operations</w:t>
      </w:r>
      <w:r w:rsidDel="00000000" w:rsidR="00000000" w:rsidRPr="00000000">
        <w:rPr>
          <w:rtl w:val="0"/>
        </w:rPr>
        <w:t xml:space="preserve"> on tables and items.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Covered </w:t>
      </w:r>
      <w:r w:rsidDel="00000000" w:rsidR="00000000" w:rsidRPr="00000000">
        <w:rPr>
          <w:b w:val="1"/>
          <w:rtl w:val="0"/>
        </w:rPr>
        <w:t xml:space="preserve">CAP theorem relevance</w:t>
      </w:r>
      <w:r w:rsidDel="00000000" w:rsidR="00000000" w:rsidRPr="00000000">
        <w:rPr>
          <w:rtl w:val="0"/>
        </w:rPr>
        <w:t xml:space="preserve"> to DynamoDB.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Saw tools like </w:t>
      </w:r>
      <w:r w:rsidDel="00000000" w:rsidR="00000000" w:rsidRPr="00000000">
        <w:rPr>
          <w:b w:val="1"/>
          <w:rtl w:val="0"/>
        </w:rPr>
        <w:t xml:space="preserve">NoSQL Workbench</w:t>
      </w:r>
      <w:r w:rsidDel="00000000" w:rsidR="00000000" w:rsidRPr="00000000">
        <w:rPr>
          <w:rtl w:val="0"/>
        </w:rPr>
        <w:t xml:space="preserve"> (GUI) and </w:t>
      </w:r>
      <w:r w:rsidDel="00000000" w:rsidR="00000000" w:rsidRPr="00000000">
        <w:rPr>
          <w:b w:val="1"/>
          <w:rtl w:val="0"/>
        </w:rPr>
        <w:t xml:space="preserve">DynamoDB Local</w:t>
      </w:r>
      <w:r w:rsidDel="00000000" w:rsidR="00000000" w:rsidRPr="00000000">
        <w:rPr>
          <w:rtl w:val="0"/>
        </w:rPr>
        <w:t xml:space="preserve"> (for local testing).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