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52BE" w14:textId="66CA9E2F" w:rsidR="00D065EE" w:rsidRPr="0021286A" w:rsidRDefault="00C463D8" w:rsidP="00C41FDA">
      <w:pPr>
        <w:pStyle w:val="Title"/>
        <w:spacing w:before="240"/>
        <w:jc w:val="center"/>
        <w:rPr>
          <w:rFonts w:ascii="Times New Roman" w:hAnsi="Times New Roman"/>
          <w:b/>
          <w:sz w:val="44"/>
        </w:rPr>
      </w:pPr>
      <w:r w:rsidRPr="00C463D8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C6F24BB" wp14:editId="5037D3ED">
            <wp:simplePos x="0" y="0"/>
            <wp:positionH relativeFrom="column">
              <wp:posOffset>4867275</wp:posOffset>
            </wp:positionH>
            <wp:positionV relativeFrom="paragraph">
              <wp:posOffset>-574040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21286A">
        <w:rPr>
          <w:rFonts w:ascii="Times New Roman" w:hAnsi="Times New Roman"/>
          <w:b/>
          <w:sz w:val="44"/>
        </w:rPr>
        <w:t>Wipro’s</w:t>
      </w:r>
      <w:r w:rsidRPr="00C463D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9135D3" w:rsidRPr="0021286A">
        <w:rPr>
          <w:rFonts w:ascii="Times New Roman" w:hAnsi="Times New Roman"/>
          <w:b/>
          <w:sz w:val="44"/>
        </w:rPr>
        <w:t xml:space="preserve">Backup </w:t>
      </w:r>
      <w:r w:rsidR="00955623" w:rsidRPr="0021286A">
        <w:rPr>
          <w:rFonts w:ascii="Times New Roman" w:hAnsi="Times New Roman"/>
          <w:b/>
          <w:sz w:val="44"/>
        </w:rPr>
        <w:t>and</w:t>
      </w:r>
      <w:r w:rsidR="009135D3" w:rsidRPr="0021286A">
        <w:rPr>
          <w:rFonts w:ascii="Times New Roman" w:hAnsi="Times New Roman"/>
          <w:b/>
          <w:sz w:val="44"/>
        </w:rPr>
        <w:t xml:space="preserve"> Restoration Policy</w:t>
      </w:r>
    </w:p>
    <w:p w14:paraId="5E3378D5" w14:textId="55E8BA96" w:rsidR="00C463D8" w:rsidRPr="0021286A" w:rsidRDefault="00C463D8" w:rsidP="0021286A">
      <w:pPr>
        <w:jc w:val="both"/>
        <w:rPr>
          <w:rFonts w:ascii="Times New Roman" w:hAnsi="Times New Roman"/>
          <w:b/>
          <w:sz w:val="20"/>
        </w:rPr>
      </w:pPr>
    </w:p>
    <w:p w14:paraId="756410E7" w14:textId="15FB2126" w:rsidR="00763F55" w:rsidRPr="00C463D8" w:rsidRDefault="00D065EE" w:rsidP="00C463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2"/>
        <w:gridCol w:w="6594"/>
      </w:tblGrid>
      <w:tr w:rsidR="00CD4991" w:rsidRPr="00C463D8" w14:paraId="4D69236F" w14:textId="77777777" w:rsidTr="00546CD1">
        <w:trPr>
          <w:trHeight w:val="243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44D3" w14:textId="77777777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D1F7" w14:textId="2266C744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Business integrated Technology Services (BiTS) &amp; </w:t>
            </w: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CD4991" w:rsidRPr="00C463D8" w14:paraId="4196213B" w14:textId="77777777" w:rsidTr="00546CD1">
        <w:trPr>
          <w:trHeight w:val="243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39C2" w14:textId="77777777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1235" w14:textId="5BF749C7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-</w:t>
            </w:r>
          </w:p>
        </w:tc>
      </w:tr>
      <w:tr w:rsidR="00CD4991" w:rsidRPr="00C463D8" w14:paraId="3B3E2AA8" w14:textId="77777777" w:rsidTr="00546CD1">
        <w:trPr>
          <w:trHeight w:val="257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9D44" w14:textId="77777777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097F" w14:textId="38D63B79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Sridhar Mukka, Global Head - Governance, Risk and Compliance (BiTS-GRC) &amp; Lakshminarayanan RS, Group Head - Information Security Policy &amp; Framework</w:t>
            </w:r>
          </w:p>
        </w:tc>
      </w:tr>
      <w:tr w:rsidR="00CD4991" w:rsidRPr="00C463D8" w14:paraId="7700600B" w14:textId="77777777" w:rsidTr="00546CD1">
        <w:trPr>
          <w:trHeight w:val="243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4F0" w14:textId="77777777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16A6" w14:textId="3181A437" w:rsidR="00CD4991" w:rsidRPr="00C463D8" w:rsidRDefault="00CD4991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34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May</w:t>
            </w:r>
            <w:r w:rsidR="00481C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23,</w:t>
            </w:r>
            <w:r w:rsidRPr="007734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2014</w:t>
            </w:r>
          </w:p>
        </w:tc>
      </w:tr>
    </w:tbl>
    <w:p w14:paraId="605601EC" w14:textId="77777777" w:rsidR="00D065EE" w:rsidRPr="00C463D8" w:rsidRDefault="00D065EE" w:rsidP="0021286A">
      <w:p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00C80A1A" w14:textId="77777777" w:rsidR="007D363E" w:rsidRDefault="007D363E" w:rsidP="00C463D8">
      <w:pPr>
        <w:jc w:val="both"/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D363E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This policy establishes the requirement for backup and restoration of information and systems to continue business operations during disruptions.</w:t>
      </w:r>
    </w:p>
    <w:p w14:paraId="39D867A3" w14:textId="0B240B09" w:rsidR="00340E6D" w:rsidRPr="00C463D8" w:rsidRDefault="00340E6D" w:rsidP="00C463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1C8E1DD2" w14:textId="7DF5C151" w:rsidR="00D744B2" w:rsidRPr="00C463D8" w:rsidRDefault="00062CA3" w:rsidP="00C463D8">
      <w:pPr>
        <w:jc w:val="both"/>
        <w:rPr>
          <w:rFonts w:ascii="Times New Roman" w:hAnsi="Times New Roman" w:cs="Times New Roman"/>
          <w:sz w:val="20"/>
          <w:szCs w:val="20"/>
        </w:rPr>
      </w:pPr>
      <w:r w:rsidRPr="00C463D8">
        <w:rPr>
          <w:rFonts w:ascii="Times New Roman" w:hAnsi="Times New Roman" w:cs="Times New Roman"/>
          <w:sz w:val="20"/>
          <w:szCs w:val="20"/>
        </w:rPr>
        <w:t>Organization’s</w:t>
      </w:r>
      <w:r w:rsidR="00D744B2" w:rsidRPr="00C463D8">
        <w:rPr>
          <w:rFonts w:ascii="Times New Roman" w:hAnsi="Times New Roman" w:cs="Times New Roman"/>
          <w:sz w:val="20"/>
          <w:szCs w:val="20"/>
        </w:rPr>
        <w:t xml:space="preserve"> employees, retainers, contractors, and service providers.</w:t>
      </w:r>
    </w:p>
    <w:p w14:paraId="72BFDE38" w14:textId="77777777" w:rsidR="00827CCF" w:rsidRPr="00C463D8" w:rsidRDefault="00827CCF" w:rsidP="00C463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78AA20D" w14:textId="5A4FE0FD" w:rsidR="00FF05B1" w:rsidRPr="00C463D8" w:rsidRDefault="00FF05B1" w:rsidP="00C463D8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C463D8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This policy </w:t>
      </w:r>
      <w:r w:rsidR="007D363E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applies</w:t>
      </w:r>
      <w:r w:rsidRPr="00C463D8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to:</w:t>
      </w:r>
    </w:p>
    <w:p w14:paraId="2302D339" w14:textId="77777777" w:rsidR="00655BAB" w:rsidRPr="00655BAB" w:rsidRDefault="00655BAB" w:rsidP="00655BA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655BAB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Organization’s information systems as defined in the respective function’s backup procedures.</w:t>
      </w:r>
    </w:p>
    <w:p w14:paraId="3E6DEFE6" w14:textId="77777777" w:rsidR="00655BAB" w:rsidRPr="00655BAB" w:rsidRDefault="00655BAB" w:rsidP="00655BA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655BAB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The business unit information systems as per the customer requirements that are defined in the contracts </w:t>
      </w:r>
      <w:proofErr w:type="gramStart"/>
      <w:r w:rsidRPr="00655BAB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entered into</w:t>
      </w:r>
      <w:proofErr w:type="gramEnd"/>
      <w:r w:rsidRPr="00655BAB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with the customers.</w:t>
      </w:r>
    </w:p>
    <w:p w14:paraId="1A991B41" w14:textId="77777777" w:rsidR="00655BAB" w:rsidRPr="00655BAB" w:rsidRDefault="00655BAB" w:rsidP="00655BA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655BAB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Users with organization-provided endpoints such as laptops and desktops.</w:t>
      </w:r>
    </w:p>
    <w:p w14:paraId="7C86047B" w14:textId="77777777" w:rsidR="00655BAB" w:rsidRDefault="00655BAB" w:rsidP="00655BAB">
      <w:pPr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655BAB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This policy shall be read in conjunction with the policies and procedures outlined in the “References” section, aligning with the assigned responsibilities in them.</w:t>
      </w:r>
    </w:p>
    <w:p w14:paraId="74B3D6DC" w14:textId="43645E64" w:rsidR="00D065EE" w:rsidRPr="00C463D8" w:rsidRDefault="00D065EE" w:rsidP="00655BA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1FC06141" w14:textId="2B75D25A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BNR.1 </w:t>
      </w:r>
      <w:r w:rsidRPr="004059F0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The data backup and recovery plan shall be documented and implemented as per applicable laws, regulations, and business requirements.</w:t>
      </w:r>
    </w:p>
    <w:p w14:paraId="1B86E917" w14:textId="02218C24" w:rsidR="00655BAB" w:rsidRPr="004059F0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BNR.2 </w:t>
      </w:r>
      <w:r w:rsidRPr="004059F0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The data backup and recovery plan shall be prepared based on the organization’s business continuity plan and disaster recovery requirements.</w:t>
      </w:r>
    </w:p>
    <w:p w14:paraId="64CA6FEB" w14:textId="0586EED0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BNR.3 </w:t>
      </w:r>
      <w:r w:rsidRPr="004059F0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Data backup shall be taken using the organization-approved solutions.</w:t>
      </w:r>
    </w:p>
    <w:p w14:paraId="085F417D" w14:textId="7DA3F794" w:rsidR="00655BAB" w:rsidRPr="004059F0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BNR.4 </w:t>
      </w:r>
      <w:r w:rsidRPr="004059F0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Data backup shall be classified, labelled, and handled as per the Information Classification, Labelling and Handling Standard.</w:t>
      </w:r>
    </w:p>
    <w:p w14:paraId="0416BC41" w14:textId="01042A83" w:rsidR="00655BAB" w:rsidRPr="004059F0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BNR.5 </w:t>
      </w:r>
      <w:r w:rsidRPr="004059F0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Backup shall be encrypted as per regulatory and business requirements.</w:t>
      </w:r>
    </w:p>
    <w:p w14:paraId="090A93E3" w14:textId="2CF289FE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BNR.6 </w:t>
      </w:r>
      <w:r w:rsidRPr="004059F0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Backup shall be stored in a secure location with appropriate physical and environmental protection.</w:t>
      </w:r>
    </w:p>
    <w:p w14:paraId="7D562A2C" w14:textId="70F46B10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BNR.7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Backup restoration tests shall be performed as per business requirements.</w:t>
      </w:r>
    </w:p>
    <w:p w14:paraId="31EA5D89" w14:textId="79FB6AF0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BNR.8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Backup of information security event logs shall be maintained as per applicable laws, regulations and business requirements.</w:t>
      </w:r>
    </w:p>
    <w:p w14:paraId="038A890A" w14:textId="305392D2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BNR.9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The users shall be responsible for backing up their data using OneDrive.</w:t>
      </w:r>
    </w:p>
    <w:p w14:paraId="51B8D034" w14:textId="2267D0DC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BNR.10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Any project or client data backup and archival shall be the responsibility of the project or account team as per the contractual requirements or as formally agreed with the customer.</w:t>
      </w:r>
    </w:p>
    <w:p w14:paraId="4F832665" w14:textId="763E8A0D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BNR.11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Emails of the identified critical users shall be backed up and retained for the period required under applicable regulations and business requirements.</w:t>
      </w:r>
    </w:p>
    <w:p w14:paraId="38DCBC82" w14:textId="736EBDC6" w:rsidR="00655BAB" w:rsidRP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BNR.12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Backup shall be retained as per the Data Retention Policy.</w:t>
      </w:r>
    </w:p>
    <w:p w14:paraId="4815CAEC" w14:textId="77777777" w:rsidR="00655BAB" w:rsidRDefault="00655BAB" w:rsidP="00655BAB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55BAB">
        <w:rPr>
          <w:rStyle w:val="normaltextrun"/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BNR.13 </w:t>
      </w:r>
      <w:r w:rsidRPr="00655BAB">
        <w:rPr>
          <w:rStyle w:val="normaltextrun"/>
          <w:rFonts w:ascii="Times New Roman" w:eastAsia="Times New Roman" w:hAnsi="Times New Roman" w:cs="Times New Roman"/>
          <w:sz w:val="20"/>
          <w:szCs w:val="20"/>
          <w:lang w:val="en-US"/>
        </w:rPr>
        <w:t>Backup logs shall be enabled and reviewed periodically as per business requirements.</w:t>
      </w:r>
    </w:p>
    <w:p w14:paraId="6404ED38" w14:textId="010F6EAE" w:rsidR="006564C7" w:rsidRPr="00C463D8" w:rsidRDefault="00D744B2" w:rsidP="00655BA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463D8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7306"/>
      </w:tblGrid>
      <w:tr w:rsidR="00D30FEE" w:rsidRPr="00C463D8" w14:paraId="66D69606" w14:textId="77777777" w:rsidTr="00606732">
        <w:tc>
          <w:tcPr>
            <w:tcW w:w="1710" w:type="dxa"/>
          </w:tcPr>
          <w:p w14:paraId="1078E9E0" w14:textId="36BFB4BD" w:rsidR="00D30FEE" w:rsidRPr="00C463D8" w:rsidRDefault="00D30FEE" w:rsidP="0021286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eastAsia="en-IN"/>
              </w:rPr>
              <w:t>Definitions</w:t>
            </w:r>
          </w:p>
        </w:tc>
        <w:tc>
          <w:tcPr>
            <w:tcW w:w="7306" w:type="dxa"/>
          </w:tcPr>
          <w:p w14:paraId="09B10341" w14:textId="7385900C" w:rsidR="00D30FEE" w:rsidRPr="00C463D8" w:rsidRDefault="00D30FEE" w:rsidP="0021286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eastAsia="en-IN"/>
              </w:rPr>
              <w:t>Description</w:t>
            </w:r>
          </w:p>
        </w:tc>
      </w:tr>
      <w:tr w:rsidR="00D30FEE" w:rsidRPr="00C463D8" w14:paraId="171721C4" w14:textId="77777777" w:rsidTr="00606732">
        <w:tc>
          <w:tcPr>
            <w:tcW w:w="1710" w:type="dxa"/>
          </w:tcPr>
          <w:p w14:paraId="514653F9" w14:textId="5C309B81" w:rsidR="00D30FEE" w:rsidRPr="00C463D8" w:rsidRDefault="00D30FEE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Information Systems</w:t>
            </w:r>
          </w:p>
        </w:tc>
        <w:tc>
          <w:tcPr>
            <w:tcW w:w="7306" w:type="dxa"/>
          </w:tcPr>
          <w:p w14:paraId="12105199" w14:textId="3F3C0463" w:rsidR="00D30FEE" w:rsidRPr="00C463D8" w:rsidRDefault="00F10206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Set of applications, services, information technology assets, or other information handling components.</w:t>
            </w:r>
          </w:p>
        </w:tc>
      </w:tr>
      <w:tr w:rsidR="00606732" w:rsidRPr="00C463D8" w14:paraId="5B1217A1" w14:textId="77777777" w:rsidTr="00016DC5">
        <w:tc>
          <w:tcPr>
            <w:tcW w:w="1710" w:type="dxa"/>
          </w:tcPr>
          <w:p w14:paraId="1FC46A00" w14:textId="03DD8BE5" w:rsidR="00606732" w:rsidRPr="00C463D8" w:rsidRDefault="00606732" w:rsidP="00606732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Organization</w:t>
            </w:r>
          </w:p>
        </w:tc>
        <w:tc>
          <w:tcPr>
            <w:tcW w:w="7306" w:type="dxa"/>
            <w:vAlign w:val="center"/>
          </w:tcPr>
          <w:p w14:paraId="4D23376C" w14:textId="654C7CEC" w:rsidR="00606732" w:rsidRPr="00C463D8" w:rsidRDefault="00606732" w:rsidP="006067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Wipro, including subsidiaries, affiliates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 w:rsidRPr="00CD26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and acquired entities but excluding acquired entities governed by an independent set of security policies.</w:t>
            </w:r>
          </w:p>
        </w:tc>
      </w:tr>
      <w:tr w:rsidR="00D30FEE" w:rsidRPr="00C463D8" w14:paraId="7A5F9F38" w14:textId="77777777" w:rsidTr="00606732">
        <w:tc>
          <w:tcPr>
            <w:tcW w:w="1710" w:type="dxa"/>
          </w:tcPr>
          <w:p w14:paraId="6D77251B" w14:textId="5DC69671" w:rsidR="00D30FEE" w:rsidRPr="00C463D8" w:rsidRDefault="00D30FEE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Restoration tests</w:t>
            </w:r>
          </w:p>
        </w:tc>
        <w:tc>
          <w:tcPr>
            <w:tcW w:w="7306" w:type="dxa"/>
          </w:tcPr>
          <w:p w14:paraId="0ED772E6" w14:textId="1E06ADC9" w:rsidR="00D30FEE" w:rsidRPr="00C463D8" w:rsidRDefault="00D30FEE" w:rsidP="00C463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 xml:space="preserve">Testing the restoration of backed up data to verify its </w:t>
            </w:r>
            <w:r w:rsidR="00BD0F61" w:rsidRPr="00C463D8">
              <w:rPr>
                <w:rFonts w:ascii="Times New Roman" w:hAnsi="Times New Roman" w:cs="Times New Roman"/>
                <w:sz w:val="20"/>
                <w:szCs w:val="20"/>
              </w:rPr>
              <w:t>integrity and availability</w:t>
            </w:r>
            <w:r w:rsidRPr="00C463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CE19FE3" w14:textId="7DFFA003" w:rsidR="007405A0" w:rsidRPr="00C463D8" w:rsidRDefault="007405A0" w:rsidP="0021286A">
      <w:p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 xml:space="preserve">Reference </w:t>
      </w:r>
    </w:p>
    <w:p w14:paraId="77FF8200" w14:textId="5B51DBF2" w:rsidR="00CE34BE" w:rsidRPr="00C463D8" w:rsidRDefault="00CE34BE" w:rsidP="00C463D8">
      <w:pPr>
        <w:pStyle w:val="ListParagraph"/>
        <w:numPr>
          <w:ilvl w:val="0"/>
          <w:numId w:val="4"/>
        </w:numPr>
        <w:jc w:val="both"/>
        <w:rPr>
          <w:rStyle w:val="eop"/>
          <w:rFonts w:ascii="Times New Roman" w:hAnsi="Times New Roman" w:cs="Times New Roman"/>
          <w:sz w:val="20"/>
          <w:szCs w:val="20"/>
        </w:rPr>
      </w:pPr>
      <w:r w:rsidRPr="00C463D8">
        <w:rPr>
          <w:rStyle w:val="eop"/>
          <w:rFonts w:ascii="Times New Roman" w:hAnsi="Times New Roman" w:cs="Times New Roman"/>
          <w:sz w:val="20"/>
          <w:szCs w:val="20"/>
        </w:rPr>
        <w:t>Data Retention Policy</w:t>
      </w:r>
    </w:p>
    <w:p w14:paraId="74FC08A0" w14:textId="17B1034F" w:rsidR="00D86821" w:rsidRPr="00BC32C7" w:rsidRDefault="00ED1116" w:rsidP="00C463D8">
      <w:pPr>
        <w:pStyle w:val="ListParagraph"/>
        <w:numPr>
          <w:ilvl w:val="0"/>
          <w:numId w:val="4"/>
        </w:numPr>
        <w:jc w:val="both"/>
        <w:rPr>
          <w:rStyle w:val="eop"/>
          <w:rFonts w:ascii="Times New Roman" w:hAnsi="Times New Roman" w:cs="Times New Roman"/>
          <w:b/>
          <w:sz w:val="20"/>
          <w:szCs w:val="20"/>
        </w:rPr>
      </w:pPr>
      <w:r w:rsidRPr="00C463D8">
        <w:rPr>
          <w:rStyle w:val="eop"/>
          <w:rFonts w:ascii="Times New Roman" w:hAnsi="Times New Roman" w:cs="Times New Roman"/>
          <w:sz w:val="20"/>
          <w:szCs w:val="20"/>
        </w:rPr>
        <w:t>Encryption Policy</w:t>
      </w:r>
    </w:p>
    <w:p w14:paraId="6A348B9B" w14:textId="570D6876" w:rsidR="00016DC5" w:rsidRPr="00C463D8" w:rsidRDefault="00546CD1" w:rsidP="00C463D8">
      <w:pPr>
        <w:pStyle w:val="ListParagraph"/>
        <w:numPr>
          <w:ilvl w:val="0"/>
          <w:numId w:val="4"/>
        </w:numPr>
        <w:jc w:val="both"/>
        <w:rPr>
          <w:rStyle w:val="eop"/>
          <w:rFonts w:ascii="Times New Roman" w:hAnsi="Times New Roman" w:cs="Times New Roman"/>
          <w:b/>
          <w:sz w:val="20"/>
          <w:szCs w:val="20"/>
        </w:rPr>
      </w:pPr>
      <w:r>
        <w:rPr>
          <w:rStyle w:val="eop"/>
          <w:rFonts w:ascii="Times New Roman" w:hAnsi="Times New Roman" w:cs="Times New Roman"/>
          <w:sz w:val="20"/>
          <w:szCs w:val="20"/>
        </w:rPr>
        <w:t xml:space="preserve">Policy for </w:t>
      </w:r>
      <w:r w:rsidR="00BC32C7" w:rsidRPr="00BC32C7">
        <w:rPr>
          <w:rStyle w:val="eop"/>
          <w:rFonts w:ascii="Times New Roman" w:hAnsi="Times New Roman" w:cs="Times New Roman"/>
          <w:sz w:val="20"/>
          <w:szCs w:val="20"/>
        </w:rPr>
        <w:t>IT Disaster Recovery</w:t>
      </w:r>
    </w:p>
    <w:p w14:paraId="42EC6DDB" w14:textId="6A4D8156" w:rsidR="00ED1E5D" w:rsidRPr="00C463D8" w:rsidRDefault="00ED1E5D" w:rsidP="00C463D8">
      <w:pPr>
        <w:pStyle w:val="ListParagraph"/>
        <w:numPr>
          <w:ilvl w:val="0"/>
          <w:numId w:val="4"/>
        </w:numPr>
        <w:jc w:val="both"/>
        <w:rPr>
          <w:rStyle w:val="eop"/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Information Classification, Labelling and Handling Standard</w:t>
      </w:r>
    </w:p>
    <w:p w14:paraId="0A4B715B" w14:textId="7BE0C117" w:rsidR="00426B68" w:rsidRPr="0021286A" w:rsidRDefault="00046827" w:rsidP="00C463D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0"/>
        </w:rPr>
      </w:pPr>
      <w:r w:rsidRPr="00C463D8">
        <w:rPr>
          <w:rStyle w:val="eop"/>
          <w:rFonts w:ascii="Times New Roman" w:hAnsi="Times New Roman" w:cs="Times New Roman"/>
          <w:bCs/>
          <w:sz w:val="20"/>
          <w:szCs w:val="20"/>
        </w:rPr>
        <w:t xml:space="preserve">Backup </w:t>
      </w:r>
      <w:r w:rsidR="00B7353D" w:rsidRPr="00C463D8">
        <w:rPr>
          <w:rStyle w:val="eop"/>
          <w:rFonts w:ascii="Times New Roman" w:hAnsi="Times New Roman" w:cs="Times New Roman"/>
          <w:bCs/>
          <w:sz w:val="20"/>
          <w:szCs w:val="20"/>
        </w:rPr>
        <w:t xml:space="preserve">and Restoration </w:t>
      </w:r>
      <w:r w:rsidRPr="00C463D8">
        <w:rPr>
          <w:rStyle w:val="eop"/>
          <w:rFonts w:ascii="Times New Roman" w:hAnsi="Times New Roman" w:cs="Times New Roman"/>
          <w:bCs/>
          <w:sz w:val="20"/>
          <w:szCs w:val="20"/>
        </w:rPr>
        <w:t>Procedure</w:t>
      </w:r>
    </w:p>
    <w:p w14:paraId="6FAC7201" w14:textId="77777777" w:rsidR="00426B68" w:rsidRPr="00C463D8" w:rsidRDefault="00426B68" w:rsidP="00C463D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463D8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389"/>
        <w:gridCol w:w="2398"/>
        <w:gridCol w:w="1144"/>
        <w:gridCol w:w="1813"/>
        <w:gridCol w:w="1389"/>
      </w:tblGrid>
      <w:tr w:rsidR="00B755E1" w:rsidRPr="00C463D8" w14:paraId="29FDEA21" w14:textId="77777777" w:rsidTr="006C27D4">
        <w:trPr>
          <w:trHeight w:val="606"/>
        </w:trPr>
        <w:tc>
          <w:tcPr>
            <w:tcW w:w="457" w:type="pct"/>
            <w:hideMark/>
          </w:tcPr>
          <w:p w14:paraId="41CDF8FC" w14:textId="77777777" w:rsidR="00B755E1" w:rsidRPr="00C463D8" w:rsidRDefault="00B755E1" w:rsidP="00C463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752" w:type="pct"/>
            <w:hideMark/>
          </w:tcPr>
          <w:p w14:paraId="15D5B311" w14:textId="77777777" w:rsidR="00B755E1" w:rsidRPr="00C463D8" w:rsidRDefault="00B755E1" w:rsidP="00C463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353" w:type="pct"/>
            <w:hideMark/>
          </w:tcPr>
          <w:p w14:paraId="42434CA5" w14:textId="77777777" w:rsidR="00B755E1" w:rsidRPr="00C463D8" w:rsidRDefault="00B755E1" w:rsidP="00C463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657" w:type="pct"/>
            <w:hideMark/>
          </w:tcPr>
          <w:p w14:paraId="2AE03BFF" w14:textId="77777777" w:rsidR="00B755E1" w:rsidRPr="00C463D8" w:rsidRDefault="00B755E1" w:rsidP="00C463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028" w:type="pct"/>
          </w:tcPr>
          <w:p w14:paraId="482E2515" w14:textId="7E218755" w:rsidR="00B755E1" w:rsidRPr="00C463D8" w:rsidRDefault="00B755E1" w:rsidP="00C463D8">
            <w:pPr>
              <w:pStyle w:val="Heading2"/>
            </w:pPr>
            <w:r w:rsidRPr="00C463D8">
              <w:t>Approved By</w:t>
            </w:r>
          </w:p>
        </w:tc>
        <w:tc>
          <w:tcPr>
            <w:tcW w:w="752" w:type="pct"/>
            <w:hideMark/>
          </w:tcPr>
          <w:p w14:paraId="2D517B8F" w14:textId="77777777" w:rsidR="00B755E1" w:rsidRPr="00C463D8" w:rsidRDefault="00B755E1" w:rsidP="00C463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3D8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194ECF" w:rsidRPr="00C463D8" w14:paraId="5AC12F8F" w14:textId="77777777" w:rsidTr="006C27D4">
        <w:trPr>
          <w:trHeight w:val="207"/>
        </w:trPr>
        <w:tc>
          <w:tcPr>
            <w:tcW w:w="457" w:type="pct"/>
            <w:hideMark/>
          </w:tcPr>
          <w:p w14:paraId="79BBC8F6" w14:textId="14B9A38F" w:rsidR="00194ECF" w:rsidRPr="00C463D8" w:rsidRDefault="00C52A8B" w:rsidP="00C463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94ECF" w:rsidRPr="00C463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752" w:type="pct"/>
            <w:hideMark/>
          </w:tcPr>
          <w:p w14:paraId="34197FA7" w14:textId="6F5B543B" w:rsidR="00194ECF" w:rsidRPr="00C463D8" w:rsidRDefault="00194ECF" w:rsidP="00C463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December 2023</w:t>
            </w:r>
          </w:p>
        </w:tc>
        <w:tc>
          <w:tcPr>
            <w:tcW w:w="1353" w:type="pct"/>
            <w:hideMark/>
          </w:tcPr>
          <w:p w14:paraId="7FB70F7B" w14:textId="77777777" w:rsidR="00B3464E" w:rsidRPr="00B3464E" w:rsidRDefault="00B3464E" w:rsidP="00B3464E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B3464E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Rephrased Purpose, Audience and Scope.</w:t>
            </w:r>
          </w:p>
          <w:p w14:paraId="2CD9E5EF" w14:textId="77777777" w:rsidR="00B3464E" w:rsidRPr="00B3464E" w:rsidRDefault="00B3464E" w:rsidP="00B3464E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</w:p>
          <w:p w14:paraId="3E56CC3A" w14:textId="77777777" w:rsidR="00B3464E" w:rsidRPr="00B3464E" w:rsidRDefault="00B3464E" w:rsidP="00B3464E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B3464E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Removed BNR.1, BNR.3, BNR.4, BNR.8, BNR.9, BNR.12, BNR.13 and BNR.14 points.</w:t>
            </w:r>
          </w:p>
          <w:p w14:paraId="22E5B513" w14:textId="77777777" w:rsidR="00B3464E" w:rsidRPr="00B3464E" w:rsidRDefault="00B3464E" w:rsidP="00B3464E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</w:p>
          <w:p w14:paraId="5142EDED" w14:textId="616051DF" w:rsidR="00194ECF" w:rsidRPr="00C463D8" w:rsidRDefault="00B3464E" w:rsidP="00B3464E">
            <w:pPr>
              <w:jc w:val="both"/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B3464E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Modified BNR.2, BNR.5, BNR.6, BNR.7, BNR.10 and BNR.11 points as per the ISO 27001:2022 and best practices of NIST 800-53 Rev5.</w:t>
            </w:r>
          </w:p>
        </w:tc>
        <w:tc>
          <w:tcPr>
            <w:tcW w:w="657" w:type="pct"/>
            <w:hideMark/>
          </w:tcPr>
          <w:p w14:paraId="0FAE8926" w14:textId="35A385F6" w:rsidR="00194ECF" w:rsidRPr="00C463D8" w:rsidRDefault="00194ECF" w:rsidP="00C463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Kumaran.E</w:t>
            </w:r>
            <w:proofErr w:type="spellEnd"/>
          </w:p>
        </w:tc>
        <w:tc>
          <w:tcPr>
            <w:tcW w:w="1028" w:type="pct"/>
            <w:hideMark/>
          </w:tcPr>
          <w:p w14:paraId="35D0276F" w14:textId="5D5710D2" w:rsidR="00194ECF" w:rsidRPr="00C463D8" w:rsidRDefault="00194ECF" w:rsidP="00C463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Sridhar Mukka</w:t>
            </w:r>
          </w:p>
        </w:tc>
        <w:tc>
          <w:tcPr>
            <w:tcW w:w="752" w:type="pct"/>
            <w:hideMark/>
          </w:tcPr>
          <w:p w14:paraId="0D85A2BF" w14:textId="702D3C0D" w:rsidR="00194ECF" w:rsidRPr="00C463D8" w:rsidRDefault="00194ECF" w:rsidP="00C463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December 2023</w:t>
            </w:r>
          </w:p>
        </w:tc>
      </w:tr>
      <w:tr w:rsidR="00EF1D35" w:rsidRPr="00C463D8" w14:paraId="0914BBB8" w14:textId="77777777" w:rsidTr="006C27D4">
        <w:trPr>
          <w:trHeight w:val="207"/>
        </w:trPr>
        <w:tc>
          <w:tcPr>
            <w:tcW w:w="457" w:type="pct"/>
          </w:tcPr>
          <w:p w14:paraId="0D6DFBEF" w14:textId="776D002C" w:rsidR="00EF1D35" w:rsidRPr="00C463D8" w:rsidRDefault="00C52A8B" w:rsidP="00C463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F1D35" w:rsidRPr="00C463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752" w:type="pct"/>
          </w:tcPr>
          <w:p w14:paraId="4F66CA4D" w14:textId="02A51A7B" w:rsidR="00EF1D35" w:rsidRPr="00C463D8" w:rsidRDefault="00EF1D35" w:rsidP="00C463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January 2024</w:t>
            </w:r>
          </w:p>
        </w:tc>
        <w:tc>
          <w:tcPr>
            <w:tcW w:w="1353" w:type="pct"/>
          </w:tcPr>
          <w:p w14:paraId="12C51EEB" w14:textId="77777777" w:rsidR="00EF1D35" w:rsidRPr="00C463D8" w:rsidRDefault="00EF1D35" w:rsidP="0021286A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C463D8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Updated Scope.</w:t>
            </w:r>
          </w:p>
          <w:p w14:paraId="4F6F289E" w14:textId="77777777" w:rsidR="00EF1D35" w:rsidRPr="00C463D8" w:rsidRDefault="00EF1D35" w:rsidP="0021286A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C463D8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Added BNR.4, BNR.9, BNR.10 and BNR.11 points.</w:t>
            </w:r>
          </w:p>
          <w:p w14:paraId="356BDAF1" w14:textId="29D30599" w:rsidR="00EF1D35" w:rsidRPr="00C463D8" w:rsidRDefault="00EF1D35" w:rsidP="0021286A">
            <w:pPr>
              <w:jc w:val="both"/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</w:pPr>
            <w:r w:rsidRPr="00C463D8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Modified BNR.5 and BNR.13 points.</w:t>
            </w:r>
          </w:p>
        </w:tc>
        <w:tc>
          <w:tcPr>
            <w:tcW w:w="657" w:type="pct"/>
          </w:tcPr>
          <w:p w14:paraId="05BB29C5" w14:textId="5BE20B35" w:rsidR="00EF1D35" w:rsidRPr="00C463D8" w:rsidRDefault="00EF1D35" w:rsidP="00C463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46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Kumaran.E</w:t>
            </w:r>
            <w:proofErr w:type="spellEnd"/>
          </w:p>
        </w:tc>
        <w:tc>
          <w:tcPr>
            <w:tcW w:w="1028" w:type="pct"/>
          </w:tcPr>
          <w:p w14:paraId="783E125A" w14:textId="37CF89C0" w:rsidR="00EF1D35" w:rsidRPr="00C463D8" w:rsidRDefault="00EF1D35" w:rsidP="00C463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C463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Sridhar Mukka</w:t>
            </w:r>
            <w:r w:rsidR="006A45A8" w:rsidRPr="00C463D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&amp; </w:t>
            </w:r>
            <w:r w:rsidR="006A45A8" w:rsidRPr="00C463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752" w:type="pct"/>
          </w:tcPr>
          <w:p w14:paraId="0052F1D9" w14:textId="6177DCCE" w:rsidR="00EF1D35" w:rsidRPr="00C52A8B" w:rsidRDefault="00B3464E" w:rsidP="00C463D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C52A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</w:t>
            </w:r>
            <w:r w:rsidRPr="00C52A8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C52A8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February</w:t>
            </w:r>
            <w:r w:rsidR="00E604FC" w:rsidRPr="00C52A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2024</w:t>
            </w:r>
          </w:p>
        </w:tc>
      </w:tr>
      <w:tr w:rsidR="00546CD1" w:rsidRPr="00546CD1" w14:paraId="4AB61DE1" w14:textId="77777777" w:rsidTr="006C27D4">
        <w:tc>
          <w:tcPr>
            <w:tcW w:w="457" w:type="pct"/>
            <w:hideMark/>
          </w:tcPr>
          <w:p w14:paraId="064365CE" w14:textId="77777777" w:rsidR="00546CD1" w:rsidRPr="00546CD1" w:rsidRDefault="00546CD1" w:rsidP="00546CD1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752" w:type="pct"/>
            <w:hideMark/>
          </w:tcPr>
          <w:p w14:paraId="62A554FE" w14:textId="77777777" w:rsidR="00546CD1" w:rsidRPr="00546CD1" w:rsidRDefault="00546CD1" w:rsidP="00546CD1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27</w:t>
            </w: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eastAsia="en-IN"/>
              </w:rPr>
              <w:t>th</w:t>
            </w: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 May 2024</w:t>
            </w:r>
          </w:p>
        </w:tc>
        <w:tc>
          <w:tcPr>
            <w:tcW w:w="1353" w:type="pct"/>
            <w:hideMark/>
          </w:tcPr>
          <w:p w14:paraId="7BBA8736" w14:textId="77777777" w:rsidR="00546CD1" w:rsidRPr="00546CD1" w:rsidRDefault="00546CD1" w:rsidP="00546CD1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No Change</w:t>
            </w:r>
          </w:p>
        </w:tc>
        <w:tc>
          <w:tcPr>
            <w:tcW w:w="657" w:type="pct"/>
            <w:hideMark/>
          </w:tcPr>
          <w:p w14:paraId="3DE214E2" w14:textId="77777777" w:rsidR="00546CD1" w:rsidRPr="00546CD1" w:rsidRDefault="00546CD1" w:rsidP="00546CD1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Ankush Ghatge</w:t>
            </w:r>
          </w:p>
        </w:tc>
        <w:tc>
          <w:tcPr>
            <w:tcW w:w="1028" w:type="pct"/>
            <w:hideMark/>
          </w:tcPr>
          <w:p w14:paraId="2547FC18" w14:textId="77777777" w:rsidR="00546CD1" w:rsidRPr="00546CD1" w:rsidRDefault="00546CD1" w:rsidP="00546CD1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Sridhar Mukka &amp; Lakshminarayanan RS</w:t>
            </w:r>
          </w:p>
        </w:tc>
        <w:tc>
          <w:tcPr>
            <w:tcW w:w="752" w:type="pct"/>
            <w:hideMark/>
          </w:tcPr>
          <w:p w14:paraId="559EDDF7" w14:textId="77777777" w:rsidR="00546CD1" w:rsidRPr="00546CD1" w:rsidRDefault="00546CD1" w:rsidP="00546CD1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31</w:t>
            </w: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eastAsia="en-IN"/>
              </w:rPr>
              <w:t>st</w:t>
            </w:r>
            <w:r w:rsidRPr="00546CD1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 May 2024</w:t>
            </w:r>
          </w:p>
        </w:tc>
      </w:tr>
    </w:tbl>
    <w:p w14:paraId="749ABF5E" w14:textId="77777777" w:rsidR="00426B68" w:rsidRPr="00C463D8" w:rsidRDefault="00426B68" w:rsidP="00C463D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C463D8" w:rsidSect="005D3EF8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C3CD0" w14:textId="77777777" w:rsidR="00403918" w:rsidRDefault="00403918" w:rsidP="00D065EE">
      <w:pPr>
        <w:spacing w:after="0" w:line="240" w:lineRule="auto"/>
      </w:pPr>
      <w:r>
        <w:separator/>
      </w:r>
    </w:p>
  </w:endnote>
  <w:endnote w:type="continuationSeparator" w:id="0">
    <w:p w14:paraId="789FAECB" w14:textId="77777777" w:rsidR="00403918" w:rsidRDefault="00403918" w:rsidP="00D065EE">
      <w:pPr>
        <w:spacing w:after="0" w:line="240" w:lineRule="auto"/>
      </w:pPr>
      <w:r>
        <w:continuationSeparator/>
      </w:r>
    </w:p>
  </w:endnote>
  <w:endnote w:type="continuationNotice" w:id="1">
    <w:p w14:paraId="53FFB7DB" w14:textId="77777777" w:rsidR="00403918" w:rsidRDefault="00403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26B92F8F" w:rsidR="00D065EE" w:rsidRDefault="00C463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95FF320" wp14:editId="45D8CDC8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0"/>
              <wp:wrapNone/>
              <wp:docPr id="822052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FF3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812.4pt;width:595.3pt;height:21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262CD" w14:textId="77777777" w:rsidR="00403918" w:rsidRDefault="00403918" w:rsidP="00D065EE">
      <w:pPr>
        <w:spacing w:after="0" w:line="240" w:lineRule="auto"/>
      </w:pPr>
      <w:r>
        <w:separator/>
      </w:r>
    </w:p>
  </w:footnote>
  <w:footnote w:type="continuationSeparator" w:id="0">
    <w:p w14:paraId="3C18A017" w14:textId="77777777" w:rsidR="00403918" w:rsidRDefault="00403918" w:rsidP="00D065EE">
      <w:pPr>
        <w:spacing w:after="0" w:line="240" w:lineRule="auto"/>
      </w:pPr>
      <w:r>
        <w:continuationSeparator/>
      </w:r>
    </w:p>
  </w:footnote>
  <w:footnote w:type="continuationNotice" w:id="1">
    <w:p w14:paraId="1816D357" w14:textId="77777777" w:rsidR="00403918" w:rsidRDefault="004039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B52"/>
    <w:multiLevelType w:val="multilevel"/>
    <w:tmpl w:val="38A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A5F2B"/>
    <w:multiLevelType w:val="multilevel"/>
    <w:tmpl w:val="86B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A7339"/>
    <w:multiLevelType w:val="hybridMultilevel"/>
    <w:tmpl w:val="67B29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65D29"/>
    <w:multiLevelType w:val="hybridMultilevel"/>
    <w:tmpl w:val="76840D36"/>
    <w:lvl w:ilvl="0" w:tplc="450AECF6">
      <w:start w:val="1"/>
      <w:numFmt w:val="decimal"/>
      <w:lvlText w:val="%1."/>
      <w:lvlJc w:val="left"/>
      <w:pPr>
        <w:ind w:left="1020" w:hanging="360"/>
      </w:pPr>
    </w:lvl>
    <w:lvl w:ilvl="1" w:tplc="380CA480">
      <w:start w:val="1"/>
      <w:numFmt w:val="decimal"/>
      <w:lvlText w:val="%2."/>
      <w:lvlJc w:val="left"/>
      <w:pPr>
        <w:ind w:left="1020" w:hanging="360"/>
      </w:pPr>
    </w:lvl>
    <w:lvl w:ilvl="2" w:tplc="63F878F2">
      <w:start w:val="1"/>
      <w:numFmt w:val="decimal"/>
      <w:lvlText w:val="%3."/>
      <w:lvlJc w:val="left"/>
      <w:pPr>
        <w:ind w:left="1020" w:hanging="360"/>
      </w:pPr>
    </w:lvl>
    <w:lvl w:ilvl="3" w:tplc="41F6D5A2">
      <w:start w:val="1"/>
      <w:numFmt w:val="decimal"/>
      <w:lvlText w:val="%4."/>
      <w:lvlJc w:val="left"/>
      <w:pPr>
        <w:ind w:left="1020" w:hanging="360"/>
      </w:pPr>
    </w:lvl>
    <w:lvl w:ilvl="4" w:tplc="3B6E69F6">
      <w:start w:val="1"/>
      <w:numFmt w:val="decimal"/>
      <w:lvlText w:val="%5."/>
      <w:lvlJc w:val="left"/>
      <w:pPr>
        <w:ind w:left="1020" w:hanging="360"/>
      </w:pPr>
    </w:lvl>
    <w:lvl w:ilvl="5" w:tplc="8A22BE32">
      <w:start w:val="1"/>
      <w:numFmt w:val="decimal"/>
      <w:lvlText w:val="%6."/>
      <w:lvlJc w:val="left"/>
      <w:pPr>
        <w:ind w:left="1020" w:hanging="360"/>
      </w:pPr>
    </w:lvl>
    <w:lvl w:ilvl="6" w:tplc="1340D94C">
      <w:start w:val="1"/>
      <w:numFmt w:val="decimal"/>
      <w:lvlText w:val="%7."/>
      <w:lvlJc w:val="left"/>
      <w:pPr>
        <w:ind w:left="1020" w:hanging="360"/>
      </w:pPr>
    </w:lvl>
    <w:lvl w:ilvl="7" w:tplc="E7265326">
      <w:start w:val="1"/>
      <w:numFmt w:val="decimal"/>
      <w:lvlText w:val="%8."/>
      <w:lvlJc w:val="left"/>
      <w:pPr>
        <w:ind w:left="1020" w:hanging="360"/>
      </w:pPr>
    </w:lvl>
    <w:lvl w:ilvl="8" w:tplc="2E582ADC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30A46F3"/>
    <w:multiLevelType w:val="hybridMultilevel"/>
    <w:tmpl w:val="47E6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21578"/>
    <w:multiLevelType w:val="hybridMultilevel"/>
    <w:tmpl w:val="BD8899E8"/>
    <w:lvl w:ilvl="0" w:tplc="D32AB06C">
      <w:start w:val="1"/>
      <w:numFmt w:val="decimal"/>
      <w:lvlText w:val="%1."/>
      <w:lvlJc w:val="left"/>
      <w:pPr>
        <w:ind w:left="1020" w:hanging="360"/>
      </w:pPr>
    </w:lvl>
    <w:lvl w:ilvl="1" w:tplc="8A64C656">
      <w:start w:val="1"/>
      <w:numFmt w:val="decimal"/>
      <w:lvlText w:val="%2."/>
      <w:lvlJc w:val="left"/>
      <w:pPr>
        <w:ind w:left="1020" w:hanging="360"/>
      </w:pPr>
    </w:lvl>
    <w:lvl w:ilvl="2" w:tplc="75E8BDA8">
      <w:start w:val="1"/>
      <w:numFmt w:val="decimal"/>
      <w:lvlText w:val="%3."/>
      <w:lvlJc w:val="left"/>
      <w:pPr>
        <w:ind w:left="1020" w:hanging="360"/>
      </w:pPr>
    </w:lvl>
    <w:lvl w:ilvl="3" w:tplc="690C9332">
      <w:start w:val="1"/>
      <w:numFmt w:val="decimal"/>
      <w:lvlText w:val="%4."/>
      <w:lvlJc w:val="left"/>
      <w:pPr>
        <w:ind w:left="1020" w:hanging="360"/>
      </w:pPr>
    </w:lvl>
    <w:lvl w:ilvl="4" w:tplc="6BF86B12">
      <w:start w:val="1"/>
      <w:numFmt w:val="decimal"/>
      <w:lvlText w:val="%5."/>
      <w:lvlJc w:val="left"/>
      <w:pPr>
        <w:ind w:left="1020" w:hanging="360"/>
      </w:pPr>
    </w:lvl>
    <w:lvl w:ilvl="5" w:tplc="11FEACF2">
      <w:start w:val="1"/>
      <w:numFmt w:val="decimal"/>
      <w:lvlText w:val="%6."/>
      <w:lvlJc w:val="left"/>
      <w:pPr>
        <w:ind w:left="1020" w:hanging="360"/>
      </w:pPr>
    </w:lvl>
    <w:lvl w:ilvl="6" w:tplc="743C8AD6">
      <w:start w:val="1"/>
      <w:numFmt w:val="decimal"/>
      <w:lvlText w:val="%7."/>
      <w:lvlJc w:val="left"/>
      <w:pPr>
        <w:ind w:left="1020" w:hanging="360"/>
      </w:pPr>
    </w:lvl>
    <w:lvl w:ilvl="7" w:tplc="9C981AFE">
      <w:start w:val="1"/>
      <w:numFmt w:val="decimal"/>
      <w:lvlText w:val="%8."/>
      <w:lvlJc w:val="left"/>
      <w:pPr>
        <w:ind w:left="1020" w:hanging="360"/>
      </w:pPr>
    </w:lvl>
    <w:lvl w:ilvl="8" w:tplc="C1348BE0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60585299"/>
    <w:multiLevelType w:val="hybridMultilevel"/>
    <w:tmpl w:val="F75C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24F54"/>
    <w:multiLevelType w:val="hybridMultilevel"/>
    <w:tmpl w:val="16368C04"/>
    <w:lvl w:ilvl="0" w:tplc="1E5E68FE">
      <w:start w:val="1"/>
      <w:numFmt w:val="decimal"/>
      <w:lvlText w:val="%1."/>
      <w:lvlJc w:val="left"/>
      <w:pPr>
        <w:ind w:left="1020" w:hanging="360"/>
      </w:pPr>
    </w:lvl>
    <w:lvl w:ilvl="1" w:tplc="53BEF322">
      <w:start w:val="1"/>
      <w:numFmt w:val="decimal"/>
      <w:lvlText w:val="%2."/>
      <w:lvlJc w:val="left"/>
      <w:pPr>
        <w:ind w:left="1020" w:hanging="360"/>
      </w:pPr>
    </w:lvl>
    <w:lvl w:ilvl="2" w:tplc="FCD8A9FE">
      <w:start w:val="1"/>
      <w:numFmt w:val="decimal"/>
      <w:lvlText w:val="%3."/>
      <w:lvlJc w:val="left"/>
      <w:pPr>
        <w:ind w:left="1020" w:hanging="360"/>
      </w:pPr>
    </w:lvl>
    <w:lvl w:ilvl="3" w:tplc="F43AFBAE">
      <w:start w:val="1"/>
      <w:numFmt w:val="decimal"/>
      <w:lvlText w:val="%4."/>
      <w:lvlJc w:val="left"/>
      <w:pPr>
        <w:ind w:left="1020" w:hanging="360"/>
      </w:pPr>
    </w:lvl>
    <w:lvl w:ilvl="4" w:tplc="E5AC77EE">
      <w:start w:val="1"/>
      <w:numFmt w:val="decimal"/>
      <w:lvlText w:val="%5."/>
      <w:lvlJc w:val="left"/>
      <w:pPr>
        <w:ind w:left="1020" w:hanging="360"/>
      </w:pPr>
    </w:lvl>
    <w:lvl w:ilvl="5" w:tplc="8B6E7FB4">
      <w:start w:val="1"/>
      <w:numFmt w:val="decimal"/>
      <w:lvlText w:val="%6."/>
      <w:lvlJc w:val="left"/>
      <w:pPr>
        <w:ind w:left="1020" w:hanging="360"/>
      </w:pPr>
    </w:lvl>
    <w:lvl w:ilvl="6" w:tplc="B7828072">
      <w:start w:val="1"/>
      <w:numFmt w:val="decimal"/>
      <w:lvlText w:val="%7."/>
      <w:lvlJc w:val="left"/>
      <w:pPr>
        <w:ind w:left="1020" w:hanging="360"/>
      </w:pPr>
    </w:lvl>
    <w:lvl w:ilvl="7" w:tplc="332A4AB0">
      <w:start w:val="1"/>
      <w:numFmt w:val="decimal"/>
      <w:lvlText w:val="%8."/>
      <w:lvlJc w:val="left"/>
      <w:pPr>
        <w:ind w:left="1020" w:hanging="360"/>
      </w:pPr>
    </w:lvl>
    <w:lvl w:ilvl="8" w:tplc="B88A35F4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7B9275FA"/>
    <w:multiLevelType w:val="multilevel"/>
    <w:tmpl w:val="962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410607">
    <w:abstractNumId w:val="1"/>
  </w:num>
  <w:num w:numId="2" w16cid:durableId="465634427">
    <w:abstractNumId w:val="0"/>
  </w:num>
  <w:num w:numId="3" w16cid:durableId="511532674">
    <w:abstractNumId w:val="8"/>
  </w:num>
  <w:num w:numId="4" w16cid:durableId="890580752">
    <w:abstractNumId w:val="4"/>
  </w:num>
  <w:num w:numId="5" w16cid:durableId="1083725556">
    <w:abstractNumId w:val="2"/>
  </w:num>
  <w:num w:numId="6" w16cid:durableId="1003825778">
    <w:abstractNumId w:val="5"/>
  </w:num>
  <w:num w:numId="7" w16cid:durableId="1502742403">
    <w:abstractNumId w:val="3"/>
  </w:num>
  <w:num w:numId="8" w16cid:durableId="262735334">
    <w:abstractNumId w:val="7"/>
  </w:num>
  <w:num w:numId="9" w16cid:durableId="1640332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28AB"/>
    <w:rsid w:val="00010C7A"/>
    <w:rsid w:val="00013C38"/>
    <w:rsid w:val="00015F97"/>
    <w:rsid w:val="00016DC5"/>
    <w:rsid w:val="00023F7F"/>
    <w:rsid w:val="00034C2B"/>
    <w:rsid w:val="00043AA5"/>
    <w:rsid w:val="00046827"/>
    <w:rsid w:val="00056E68"/>
    <w:rsid w:val="00057843"/>
    <w:rsid w:val="00061EE1"/>
    <w:rsid w:val="00062CA3"/>
    <w:rsid w:val="0006300F"/>
    <w:rsid w:val="000641D3"/>
    <w:rsid w:val="000752FE"/>
    <w:rsid w:val="00087348"/>
    <w:rsid w:val="00090786"/>
    <w:rsid w:val="00092BF6"/>
    <w:rsid w:val="000A5A9B"/>
    <w:rsid w:val="000A72B5"/>
    <w:rsid w:val="000B5072"/>
    <w:rsid w:val="000B50A1"/>
    <w:rsid w:val="000B7C36"/>
    <w:rsid w:val="000C0EB3"/>
    <w:rsid w:val="000C1922"/>
    <w:rsid w:val="000C63D1"/>
    <w:rsid w:val="000C7502"/>
    <w:rsid w:val="000D2E74"/>
    <w:rsid w:val="000D53B1"/>
    <w:rsid w:val="000E16D5"/>
    <w:rsid w:val="000E6797"/>
    <w:rsid w:val="00124286"/>
    <w:rsid w:val="00127142"/>
    <w:rsid w:val="00134966"/>
    <w:rsid w:val="00142B10"/>
    <w:rsid w:val="00147A15"/>
    <w:rsid w:val="001529AF"/>
    <w:rsid w:val="0015384F"/>
    <w:rsid w:val="001553E5"/>
    <w:rsid w:val="001742B2"/>
    <w:rsid w:val="0018677D"/>
    <w:rsid w:val="00187BF5"/>
    <w:rsid w:val="00193F99"/>
    <w:rsid w:val="00194ECF"/>
    <w:rsid w:val="00196EA3"/>
    <w:rsid w:val="001976B4"/>
    <w:rsid w:val="001B0D70"/>
    <w:rsid w:val="001B6C2B"/>
    <w:rsid w:val="001D15C8"/>
    <w:rsid w:val="001D2441"/>
    <w:rsid w:val="001E13D1"/>
    <w:rsid w:val="001E4E08"/>
    <w:rsid w:val="001E5169"/>
    <w:rsid w:val="00210F0B"/>
    <w:rsid w:val="0021286A"/>
    <w:rsid w:val="00240BD6"/>
    <w:rsid w:val="0024537A"/>
    <w:rsid w:val="00247597"/>
    <w:rsid w:val="00254E0A"/>
    <w:rsid w:val="00254E33"/>
    <w:rsid w:val="00262EDE"/>
    <w:rsid w:val="00265285"/>
    <w:rsid w:val="002656ED"/>
    <w:rsid w:val="002759DC"/>
    <w:rsid w:val="002760E3"/>
    <w:rsid w:val="0028083A"/>
    <w:rsid w:val="00285754"/>
    <w:rsid w:val="00286489"/>
    <w:rsid w:val="002A4B64"/>
    <w:rsid w:val="002A72B7"/>
    <w:rsid w:val="002B0321"/>
    <w:rsid w:val="002B5982"/>
    <w:rsid w:val="002C5C59"/>
    <w:rsid w:val="002C6AB3"/>
    <w:rsid w:val="002C7860"/>
    <w:rsid w:val="002E16E7"/>
    <w:rsid w:val="002E5B98"/>
    <w:rsid w:val="002F1776"/>
    <w:rsid w:val="003029D5"/>
    <w:rsid w:val="00306F4E"/>
    <w:rsid w:val="00312D27"/>
    <w:rsid w:val="003202F3"/>
    <w:rsid w:val="0032361A"/>
    <w:rsid w:val="00340E6D"/>
    <w:rsid w:val="0034446C"/>
    <w:rsid w:val="00345B88"/>
    <w:rsid w:val="00365024"/>
    <w:rsid w:val="00376983"/>
    <w:rsid w:val="00377D0B"/>
    <w:rsid w:val="0038424D"/>
    <w:rsid w:val="00390E5F"/>
    <w:rsid w:val="00391FAB"/>
    <w:rsid w:val="00393097"/>
    <w:rsid w:val="003A06B9"/>
    <w:rsid w:val="003A45D1"/>
    <w:rsid w:val="003B1F3D"/>
    <w:rsid w:val="003E4C66"/>
    <w:rsid w:val="003E7E30"/>
    <w:rsid w:val="003F057F"/>
    <w:rsid w:val="003F2757"/>
    <w:rsid w:val="003F6930"/>
    <w:rsid w:val="003F75A4"/>
    <w:rsid w:val="004011C1"/>
    <w:rsid w:val="004025F5"/>
    <w:rsid w:val="0040265B"/>
    <w:rsid w:val="00403918"/>
    <w:rsid w:val="004059F0"/>
    <w:rsid w:val="00405B2D"/>
    <w:rsid w:val="00412C3F"/>
    <w:rsid w:val="00414046"/>
    <w:rsid w:val="00417071"/>
    <w:rsid w:val="0042573E"/>
    <w:rsid w:val="00426B68"/>
    <w:rsid w:val="00443220"/>
    <w:rsid w:val="00443787"/>
    <w:rsid w:val="00444041"/>
    <w:rsid w:val="00446A78"/>
    <w:rsid w:val="0045648F"/>
    <w:rsid w:val="00474286"/>
    <w:rsid w:val="00481CC8"/>
    <w:rsid w:val="00497D76"/>
    <w:rsid w:val="004A1405"/>
    <w:rsid w:val="004B3B3D"/>
    <w:rsid w:val="004B3E62"/>
    <w:rsid w:val="004C57C9"/>
    <w:rsid w:val="004F7284"/>
    <w:rsid w:val="00501E2A"/>
    <w:rsid w:val="00501FDD"/>
    <w:rsid w:val="005109A9"/>
    <w:rsid w:val="00520171"/>
    <w:rsid w:val="005263AC"/>
    <w:rsid w:val="00546CD1"/>
    <w:rsid w:val="005767C5"/>
    <w:rsid w:val="005C1888"/>
    <w:rsid w:val="005C5A5F"/>
    <w:rsid w:val="005D221E"/>
    <w:rsid w:val="005D3EF8"/>
    <w:rsid w:val="005E040C"/>
    <w:rsid w:val="005E7CFB"/>
    <w:rsid w:val="00606732"/>
    <w:rsid w:val="0060674C"/>
    <w:rsid w:val="006124A2"/>
    <w:rsid w:val="00622918"/>
    <w:rsid w:val="006279F4"/>
    <w:rsid w:val="00635828"/>
    <w:rsid w:val="0064256C"/>
    <w:rsid w:val="006428F2"/>
    <w:rsid w:val="00654B69"/>
    <w:rsid w:val="00655BAB"/>
    <w:rsid w:val="006564C7"/>
    <w:rsid w:val="00665268"/>
    <w:rsid w:val="0066558D"/>
    <w:rsid w:val="00683559"/>
    <w:rsid w:val="00693804"/>
    <w:rsid w:val="00695313"/>
    <w:rsid w:val="006A0342"/>
    <w:rsid w:val="006A45A8"/>
    <w:rsid w:val="006A4F42"/>
    <w:rsid w:val="006A5CC3"/>
    <w:rsid w:val="006B225C"/>
    <w:rsid w:val="006B2B16"/>
    <w:rsid w:val="006C27D4"/>
    <w:rsid w:val="006D39DC"/>
    <w:rsid w:val="006D53E2"/>
    <w:rsid w:val="006D583D"/>
    <w:rsid w:val="006E6DDB"/>
    <w:rsid w:val="006E798F"/>
    <w:rsid w:val="00702273"/>
    <w:rsid w:val="00706392"/>
    <w:rsid w:val="00713F06"/>
    <w:rsid w:val="0072492B"/>
    <w:rsid w:val="00726672"/>
    <w:rsid w:val="007355DD"/>
    <w:rsid w:val="007405A0"/>
    <w:rsid w:val="007553DA"/>
    <w:rsid w:val="0076129C"/>
    <w:rsid w:val="00763F55"/>
    <w:rsid w:val="00764D6C"/>
    <w:rsid w:val="0076748E"/>
    <w:rsid w:val="00772F2A"/>
    <w:rsid w:val="00773D36"/>
    <w:rsid w:val="00776EB4"/>
    <w:rsid w:val="00780544"/>
    <w:rsid w:val="00782F48"/>
    <w:rsid w:val="0079114F"/>
    <w:rsid w:val="007939E6"/>
    <w:rsid w:val="007A54E4"/>
    <w:rsid w:val="007B7D0B"/>
    <w:rsid w:val="007C276B"/>
    <w:rsid w:val="007D110C"/>
    <w:rsid w:val="007D363E"/>
    <w:rsid w:val="007D41EC"/>
    <w:rsid w:val="007D4D8D"/>
    <w:rsid w:val="007D670E"/>
    <w:rsid w:val="007D738D"/>
    <w:rsid w:val="007F1F64"/>
    <w:rsid w:val="007F3367"/>
    <w:rsid w:val="008011DF"/>
    <w:rsid w:val="008035E2"/>
    <w:rsid w:val="00804C52"/>
    <w:rsid w:val="00805054"/>
    <w:rsid w:val="008156A7"/>
    <w:rsid w:val="00827CCF"/>
    <w:rsid w:val="008314A5"/>
    <w:rsid w:val="0083665F"/>
    <w:rsid w:val="008412FD"/>
    <w:rsid w:val="00847462"/>
    <w:rsid w:val="0084750D"/>
    <w:rsid w:val="00854B0A"/>
    <w:rsid w:val="008700B8"/>
    <w:rsid w:val="00886E07"/>
    <w:rsid w:val="0089094C"/>
    <w:rsid w:val="00892B96"/>
    <w:rsid w:val="008B3ACF"/>
    <w:rsid w:val="008B7A63"/>
    <w:rsid w:val="008C6D66"/>
    <w:rsid w:val="008C72DD"/>
    <w:rsid w:val="008E1991"/>
    <w:rsid w:val="008F5D6D"/>
    <w:rsid w:val="009003B7"/>
    <w:rsid w:val="00900F93"/>
    <w:rsid w:val="00912874"/>
    <w:rsid w:val="009135D3"/>
    <w:rsid w:val="00914672"/>
    <w:rsid w:val="009262D7"/>
    <w:rsid w:val="00933638"/>
    <w:rsid w:val="00944CA9"/>
    <w:rsid w:val="00947AF8"/>
    <w:rsid w:val="00955623"/>
    <w:rsid w:val="00965542"/>
    <w:rsid w:val="00967C3B"/>
    <w:rsid w:val="00970B6E"/>
    <w:rsid w:val="0097630D"/>
    <w:rsid w:val="0097633C"/>
    <w:rsid w:val="00976828"/>
    <w:rsid w:val="00981CDA"/>
    <w:rsid w:val="00982375"/>
    <w:rsid w:val="0098357D"/>
    <w:rsid w:val="00987FFA"/>
    <w:rsid w:val="00990528"/>
    <w:rsid w:val="00995315"/>
    <w:rsid w:val="00996D4B"/>
    <w:rsid w:val="00997F0D"/>
    <w:rsid w:val="009A0844"/>
    <w:rsid w:val="009B20CE"/>
    <w:rsid w:val="009C0E0D"/>
    <w:rsid w:val="009D2492"/>
    <w:rsid w:val="009D4B03"/>
    <w:rsid w:val="009E00A3"/>
    <w:rsid w:val="009E17F5"/>
    <w:rsid w:val="009F5509"/>
    <w:rsid w:val="00A029EB"/>
    <w:rsid w:val="00A04F8E"/>
    <w:rsid w:val="00A10B9E"/>
    <w:rsid w:val="00A13D1B"/>
    <w:rsid w:val="00A14555"/>
    <w:rsid w:val="00A15408"/>
    <w:rsid w:val="00A16C98"/>
    <w:rsid w:val="00A2189E"/>
    <w:rsid w:val="00A248CE"/>
    <w:rsid w:val="00A253C9"/>
    <w:rsid w:val="00A329AB"/>
    <w:rsid w:val="00A361B1"/>
    <w:rsid w:val="00A443C2"/>
    <w:rsid w:val="00A51E14"/>
    <w:rsid w:val="00A62031"/>
    <w:rsid w:val="00A64939"/>
    <w:rsid w:val="00A65491"/>
    <w:rsid w:val="00A7095A"/>
    <w:rsid w:val="00A932F4"/>
    <w:rsid w:val="00A95A89"/>
    <w:rsid w:val="00AA46C3"/>
    <w:rsid w:val="00AA5DF7"/>
    <w:rsid w:val="00AB54BE"/>
    <w:rsid w:val="00AC62D8"/>
    <w:rsid w:val="00AC7CAC"/>
    <w:rsid w:val="00AD332F"/>
    <w:rsid w:val="00AD47F9"/>
    <w:rsid w:val="00AE1DDE"/>
    <w:rsid w:val="00AE6BB6"/>
    <w:rsid w:val="00AF1508"/>
    <w:rsid w:val="00B0436B"/>
    <w:rsid w:val="00B057B1"/>
    <w:rsid w:val="00B1127A"/>
    <w:rsid w:val="00B15774"/>
    <w:rsid w:val="00B16874"/>
    <w:rsid w:val="00B247F3"/>
    <w:rsid w:val="00B30047"/>
    <w:rsid w:val="00B3326D"/>
    <w:rsid w:val="00B3464E"/>
    <w:rsid w:val="00B34B20"/>
    <w:rsid w:val="00B37428"/>
    <w:rsid w:val="00B604F5"/>
    <w:rsid w:val="00B62DC3"/>
    <w:rsid w:val="00B64F79"/>
    <w:rsid w:val="00B6784A"/>
    <w:rsid w:val="00B7353D"/>
    <w:rsid w:val="00B755E1"/>
    <w:rsid w:val="00B95CC0"/>
    <w:rsid w:val="00BC0346"/>
    <w:rsid w:val="00BC32C7"/>
    <w:rsid w:val="00BD07BF"/>
    <w:rsid w:val="00BD0F61"/>
    <w:rsid w:val="00BE5A5F"/>
    <w:rsid w:val="00C0033B"/>
    <w:rsid w:val="00C0245D"/>
    <w:rsid w:val="00C02BF4"/>
    <w:rsid w:val="00C03AB7"/>
    <w:rsid w:val="00C03DA3"/>
    <w:rsid w:val="00C05C82"/>
    <w:rsid w:val="00C117AC"/>
    <w:rsid w:val="00C121EA"/>
    <w:rsid w:val="00C310DD"/>
    <w:rsid w:val="00C355F3"/>
    <w:rsid w:val="00C41FDA"/>
    <w:rsid w:val="00C42631"/>
    <w:rsid w:val="00C42A75"/>
    <w:rsid w:val="00C437E0"/>
    <w:rsid w:val="00C463D8"/>
    <w:rsid w:val="00C50900"/>
    <w:rsid w:val="00C52A78"/>
    <w:rsid w:val="00C52A8B"/>
    <w:rsid w:val="00C54ABC"/>
    <w:rsid w:val="00C63AB2"/>
    <w:rsid w:val="00C63C55"/>
    <w:rsid w:val="00C709AE"/>
    <w:rsid w:val="00C84091"/>
    <w:rsid w:val="00C844BD"/>
    <w:rsid w:val="00C90EAF"/>
    <w:rsid w:val="00C96324"/>
    <w:rsid w:val="00CA2C6C"/>
    <w:rsid w:val="00CA4D77"/>
    <w:rsid w:val="00CD22AE"/>
    <w:rsid w:val="00CD4991"/>
    <w:rsid w:val="00CD780A"/>
    <w:rsid w:val="00CE0223"/>
    <w:rsid w:val="00CE1EC6"/>
    <w:rsid w:val="00CE34BE"/>
    <w:rsid w:val="00CE6B94"/>
    <w:rsid w:val="00D02545"/>
    <w:rsid w:val="00D0515A"/>
    <w:rsid w:val="00D065EE"/>
    <w:rsid w:val="00D13E9A"/>
    <w:rsid w:val="00D17AE9"/>
    <w:rsid w:val="00D17C3E"/>
    <w:rsid w:val="00D20BDA"/>
    <w:rsid w:val="00D26C9A"/>
    <w:rsid w:val="00D30FEE"/>
    <w:rsid w:val="00D3384D"/>
    <w:rsid w:val="00D34D48"/>
    <w:rsid w:val="00D355EB"/>
    <w:rsid w:val="00D425FA"/>
    <w:rsid w:val="00D560EC"/>
    <w:rsid w:val="00D6556B"/>
    <w:rsid w:val="00D67282"/>
    <w:rsid w:val="00D744B2"/>
    <w:rsid w:val="00D86821"/>
    <w:rsid w:val="00D928EF"/>
    <w:rsid w:val="00D953DF"/>
    <w:rsid w:val="00DA13ED"/>
    <w:rsid w:val="00DA2F87"/>
    <w:rsid w:val="00DA4777"/>
    <w:rsid w:val="00DB0A74"/>
    <w:rsid w:val="00DC098D"/>
    <w:rsid w:val="00DC7886"/>
    <w:rsid w:val="00DE3199"/>
    <w:rsid w:val="00DF12BA"/>
    <w:rsid w:val="00E03CB9"/>
    <w:rsid w:val="00E04D35"/>
    <w:rsid w:val="00E176FE"/>
    <w:rsid w:val="00E21279"/>
    <w:rsid w:val="00E2695B"/>
    <w:rsid w:val="00E31A9C"/>
    <w:rsid w:val="00E45A30"/>
    <w:rsid w:val="00E50B63"/>
    <w:rsid w:val="00E604FC"/>
    <w:rsid w:val="00EA5F84"/>
    <w:rsid w:val="00EA6DBF"/>
    <w:rsid w:val="00EB1EAF"/>
    <w:rsid w:val="00ED1116"/>
    <w:rsid w:val="00ED1E5D"/>
    <w:rsid w:val="00ED3003"/>
    <w:rsid w:val="00ED7447"/>
    <w:rsid w:val="00EF1D35"/>
    <w:rsid w:val="00EF2545"/>
    <w:rsid w:val="00EF3B10"/>
    <w:rsid w:val="00F10206"/>
    <w:rsid w:val="00F2254B"/>
    <w:rsid w:val="00F236CC"/>
    <w:rsid w:val="00F23DB0"/>
    <w:rsid w:val="00F2573E"/>
    <w:rsid w:val="00F27200"/>
    <w:rsid w:val="00F304C1"/>
    <w:rsid w:val="00F33AE2"/>
    <w:rsid w:val="00F35A34"/>
    <w:rsid w:val="00F36BB0"/>
    <w:rsid w:val="00F42E19"/>
    <w:rsid w:val="00F4432A"/>
    <w:rsid w:val="00F5080A"/>
    <w:rsid w:val="00F5794B"/>
    <w:rsid w:val="00F6485D"/>
    <w:rsid w:val="00F6758A"/>
    <w:rsid w:val="00F92778"/>
    <w:rsid w:val="00FA1DA0"/>
    <w:rsid w:val="00FA6C66"/>
    <w:rsid w:val="00FB1599"/>
    <w:rsid w:val="00FB359C"/>
    <w:rsid w:val="00FB3C93"/>
    <w:rsid w:val="00FB63E4"/>
    <w:rsid w:val="00FD5112"/>
    <w:rsid w:val="00FD6A7C"/>
    <w:rsid w:val="00FD6C36"/>
    <w:rsid w:val="00FD71B6"/>
    <w:rsid w:val="00FE0121"/>
    <w:rsid w:val="00FF05B1"/>
    <w:rsid w:val="00FF2D9B"/>
    <w:rsid w:val="09115549"/>
    <w:rsid w:val="21C82E29"/>
    <w:rsid w:val="5D44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50A72279-C65E-401D-BE02-AB0FE97C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199"/>
    <w:pPr>
      <w:keepNext/>
      <w:spacing w:after="0" w:line="240" w:lineRule="auto"/>
      <w:jc w:val="both"/>
      <w:outlineLvl w:val="1"/>
    </w:pPr>
    <w:rPr>
      <w:rFonts w:ascii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013C38"/>
  </w:style>
  <w:style w:type="character" w:customStyle="1" w:styleId="eop">
    <w:name w:val="eop"/>
    <w:basedOn w:val="DefaultParagraphFont"/>
    <w:rsid w:val="00013C38"/>
  </w:style>
  <w:style w:type="paragraph" w:customStyle="1" w:styleId="paragraph">
    <w:name w:val="paragraph"/>
    <w:basedOn w:val="Normal"/>
    <w:rsid w:val="00D74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bchar">
    <w:name w:val="tabchar"/>
    <w:basedOn w:val="DefaultParagraphFont"/>
    <w:rsid w:val="001D2441"/>
  </w:style>
  <w:style w:type="paragraph" w:styleId="ListParagraph">
    <w:name w:val="List Paragraph"/>
    <w:basedOn w:val="Normal"/>
    <w:uiPriority w:val="34"/>
    <w:qFormat/>
    <w:rsid w:val="008C6D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3199"/>
    <w:rPr>
      <w:rFonts w:ascii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1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3.xml><?xml version="1.0" encoding="utf-8"?>
<ds:datastoreItem xmlns:ds="http://schemas.openxmlformats.org/officeDocument/2006/customXml" ds:itemID="{91446540-7078-49CC-94BB-81D8506D8DFE}"/>
</file>

<file path=customXml/itemProps4.xml><?xml version="1.0" encoding="utf-8"?>
<ds:datastoreItem xmlns:ds="http://schemas.openxmlformats.org/officeDocument/2006/customXml" ds:itemID="{48BB6758-5625-460A-A72F-63452401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Wipro Legal_GM</dc:creator>
  <cp:keywords/>
  <dc:description/>
  <cp:lastModifiedBy>Priya Priyadarshini</cp:lastModifiedBy>
  <cp:revision>17</cp:revision>
  <dcterms:created xsi:type="dcterms:W3CDTF">2024-01-25T10:52:00Z</dcterms:created>
  <dcterms:modified xsi:type="dcterms:W3CDTF">2024-07-26T12:51:00Z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ActionId">
    <vt:lpwstr>cb9ad303-74a7-4439-982e-462edb8e889f</vt:lpwstr>
  </property>
  <property fmtid="{D5CDD505-2E9C-101B-9397-08002B2CF9AE}" pid="3" name="MSIP_Label_a8c544ca-bb84-4280-906e-934547e1d30c_Name">
    <vt:lpwstr>Internal - General Use</vt:lpwstr>
  </property>
  <property fmtid="{D5CDD505-2E9C-101B-9397-08002B2CF9AE}" pid="4" name="MSIP_Label_a8c544ca-bb84-4280-906e-934547e1d30c_SetDate">
    <vt:lpwstr>2024-05-23T07:09:54Z</vt:lpwstr>
  </property>
  <property fmtid="{D5CDD505-2E9C-101B-9397-08002B2CF9AE}" pid="5" name="MSIP_Label_a8c544ca-bb84-4280-906e-934547e1d30c_SiteId">
    <vt:lpwstr>258ac4e4-146a-411e-9dc8-79a9e12fd6da</vt:lpwstr>
  </property>
  <property fmtid="{D5CDD505-2E9C-101B-9397-08002B2CF9AE}" pid="6" name="MSIP_Label_a8c544ca-bb84-4280-906e-934547e1d30c_Enabled">
    <vt:lpwstr>True</vt:lpwstr>
  </property>
  <property fmtid="{D5CDD505-2E9C-101B-9397-08002B2CF9AE}" pid="7" name="ContentTypeId">
    <vt:lpwstr>0x010100BBE8D1B285ED084CB765AFFEA631BB8E</vt:lpwstr>
  </property>
  <property fmtid="{D5CDD505-2E9C-101B-9397-08002B2CF9AE}" pid="8" name="GrammarlyDocumentId">
    <vt:lpwstr>b412ea03d9760db2171e37aacd7b9ee2a1f788356f5beb54f0fbda9cf8595d17</vt:lpwstr>
  </property>
  <property fmtid="{D5CDD505-2E9C-101B-9397-08002B2CF9AE}" pid="9" name="Order">
    <vt:r8>132500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MediaServiceImageTags">
    <vt:lpwstr/>
  </property>
  <property fmtid="{D5CDD505-2E9C-101B-9397-08002B2CF9AE}" pid="17" name="MSIP_Label_a8c544ca-bb84-4280-906e-934547e1d30c_Removed">
    <vt:lpwstr>False</vt:lpwstr>
  </property>
  <property fmtid="{D5CDD505-2E9C-101B-9397-08002B2CF9AE}" pid="18" name="MSIP_Label_a8c544ca-bb84-4280-906e-934547e1d30c_Extended_MSFT_Method">
    <vt:lpwstr>Standard</vt:lpwstr>
  </property>
  <property fmtid="{D5CDD505-2E9C-101B-9397-08002B2CF9AE}" pid="19" name="Sensitivity">
    <vt:lpwstr>Internal - General Use</vt:lpwstr>
  </property>
</Properties>
</file>