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06FF6630" w:rsidR="00900F93" w:rsidRPr="002B17D6" w:rsidRDefault="00426B68" w:rsidP="00D065EE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2B17D6">
        <w:rPr>
          <w:rFonts w:cs="Arial"/>
          <w:noProof/>
          <w:sz w:val="44"/>
          <w:szCs w:val="44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2B17D6">
        <w:rPr>
          <w:rFonts w:ascii="Times New Roman" w:hAnsi="Times New Roman" w:cs="Times New Roman"/>
          <w:sz w:val="44"/>
          <w:szCs w:val="44"/>
        </w:rPr>
        <w:t>Wipro’s</w:t>
      </w:r>
    </w:p>
    <w:p w14:paraId="084D52BE" w14:textId="6A0453DF" w:rsidR="00D065EE" w:rsidRPr="002B17D6" w:rsidRDefault="00885640" w:rsidP="00F6485D">
      <w:pPr>
        <w:jc w:val="center"/>
        <w:rPr>
          <w:rFonts w:ascii="Times New Roman" w:hAnsi="Times New Roman" w:cs="Times New Roman"/>
          <w:sz w:val="44"/>
          <w:szCs w:val="44"/>
        </w:rPr>
      </w:pPr>
      <w:r w:rsidRPr="002B17D6">
        <w:rPr>
          <w:rFonts w:ascii="Times New Roman" w:hAnsi="Times New Roman" w:cs="Times New Roman"/>
          <w:sz w:val="44"/>
          <w:szCs w:val="44"/>
        </w:rPr>
        <w:t>Information Security Policy</w:t>
      </w:r>
    </w:p>
    <w:p w14:paraId="196C02DD" w14:textId="77777777" w:rsidR="00D065EE" w:rsidRPr="00764D6C" w:rsidRDefault="00D065EE" w:rsidP="00D065EE">
      <w:pPr>
        <w:rPr>
          <w:rFonts w:ascii="Times New Roman" w:hAnsi="Times New Roman" w:cs="Times New Roman"/>
        </w:rPr>
      </w:pP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894"/>
      </w:tblGrid>
      <w:tr w:rsidR="00D065EE" w:rsidRPr="00764D6C" w14:paraId="538A144F" w14:textId="77777777" w:rsidTr="00CE4FD3">
        <w:trPr>
          <w:trHeight w:val="243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 w:rsidP="000A6E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015DA167" w:rsidR="00D065EE" w:rsidRPr="00764D6C" w:rsidRDefault="00FF264B" w:rsidP="000A6E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F264B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885640" w:rsidRPr="00764D6C" w14:paraId="2F6685B6" w14:textId="77777777" w:rsidTr="00CE4FD3">
        <w:trPr>
          <w:trHeight w:val="243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885640" w:rsidRPr="00764D6C" w:rsidRDefault="00885640" w:rsidP="008856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4312797D" w:rsidR="00885640" w:rsidRPr="00764D6C" w:rsidRDefault="00067815" w:rsidP="008856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85640" w:rsidRPr="00764D6C" w14:paraId="75EEEA25" w14:textId="77777777" w:rsidTr="00CE4FD3">
        <w:trPr>
          <w:trHeight w:val="257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885640" w:rsidRPr="00764D6C" w:rsidRDefault="00885640" w:rsidP="008856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38A07524" w:rsidR="00885640" w:rsidRPr="00764D6C" w:rsidRDefault="00067815" w:rsidP="008856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</w:p>
        </w:tc>
      </w:tr>
      <w:tr w:rsidR="00885640" w:rsidRPr="00764D6C" w14:paraId="3B4837CB" w14:textId="77777777" w:rsidTr="00CE4FD3">
        <w:trPr>
          <w:trHeight w:val="243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885640" w:rsidRPr="00764D6C" w:rsidRDefault="00885640" w:rsidP="008856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66F6F24C" w:rsidR="00885640" w:rsidRPr="00764D6C" w:rsidRDefault="00A73622" w:rsidP="0088564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  <w:r w:rsidR="00425587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2009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5601EC" w14:textId="6527ADB5" w:rsidR="00D065EE" w:rsidRPr="003054D1" w:rsidRDefault="00D065EE" w:rsidP="000C234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054D1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564609DE" w14:textId="77777777" w:rsidR="003054D1" w:rsidRDefault="003054D1" w:rsidP="003054D1">
      <w:pPr>
        <w:pStyle w:val="BodyText"/>
        <w:spacing w:after="0" w:line="240" w:lineRule="auto"/>
      </w:pPr>
    </w:p>
    <w:p w14:paraId="47B82D32" w14:textId="3551D180" w:rsidR="00770124" w:rsidRPr="003054D1" w:rsidRDefault="00BA5468" w:rsidP="000C234A">
      <w:pPr>
        <w:pStyle w:val="BodyText"/>
        <w:spacing w:after="0" w:line="240" w:lineRule="auto"/>
      </w:pPr>
      <w:r w:rsidRPr="003054D1">
        <w:t xml:space="preserve">This policy </w:t>
      </w:r>
      <w:r w:rsidR="00EE0A07">
        <w:t>governs</w:t>
      </w:r>
      <w:r w:rsidR="00EE0A07" w:rsidRPr="003054D1">
        <w:t xml:space="preserve"> </w:t>
      </w:r>
      <w:r w:rsidR="0010348F">
        <w:t xml:space="preserve">the </w:t>
      </w:r>
      <w:r w:rsidR="00833847" w:rsidRPr="003054D1">
        <w:t xml:space="preserve">implementation and management </w:t>
      </w:r>
      <w:r w:rsidR="00833847">
        <w:t xml:space="preserve">of </w:t>
      </w:r>
      <w:r w:rsidR="00540FB7" w:rsidRPr="003054D1">
        <w:t xml:space="preserve">the </w:t>
      </w:r>
      <w:r w:rsidR="00933E74">
        <w:t>O</w:t>
      </w:r>
      <w:r w:rsidR="00144089">
        <w:t xml:space="preserve">rganization’s </w:t>
      </w:r>
      <w:r w:rsidR="00C41B76" w:rsidRPr="003054D1">
        <w:t>I</w:t>
      </w:r>
      <w:r w:rsidR="00770124" w:rsidRPr="003054D1">
        <w:t xml:space="preserve">nformation </w:t>
      </w:r>
      <w:r w:rsidR="00C41B76" w:rsidRPr="003054D1">
        <w:t>S</w:t>
      </w:r>
      <w:r w:rsidR="00770124" w:rsidRPr="003054D1">
        <w:t xml:space="preserve">ecurity </w:t>
      </w:r>
      <w:r w:rsidR="00C41B76" w:rsidRPr="003054D1">
        <w:t>M</w:t>
      </w:r>
      <w:r w:rsidR="00770124" w:rsidRPr="003054D1">
        <w:t xml:space="preserve">anagement </w:t>
      </w:r>
      <w:r w:rsidR="00C41B76" w:rsidRPr="003054D1">
        <w:t>S</w:t>
      </w:r>
      <w:r w:rsidR="00770124" w:rsidRPr="003054D1">
        <w:t>ystem (ISMS)</w:t>
      </w:r>
      <w:r w:rsidR="00833847">
        <w:t>,</w:t>
      </w:r>
      <w:r w:rsidR="00770124" w:rsidRPr="003054D1">
        <w:t xml:space="preserve"> </w:t>
      </w:r>
      <w:r w:rsidR="00833847">
        <w:t>which</w:t>
      </w:r>
      <w:r w:rsidR="00833847" w:rsidRPr="003054D1">
        <w:t xml:space="preserve"> </w:t>
      </w:r>
      <w:r w:rsidR="00B74B8C" w:rsidRPr="003054D1">
        <w:t>protect</w:t>
      </w:r>
      <w:r w:rsidR="00833847">
        <w:t>s</w:t>
      </w:r>
      <w:r w:rsidR="00770124" w:rsidRPr="003054D1">
        <w:t xml:space="preserve"> information systems </w:t>
      </w:r>
      <w:r w:rsidR="00343093" w:rsidRPr="003054D1">
        <w:t>from</w:t>
      </w:r>
      <w:r w:rsidR="00770124" w:rsidRPr="003054D1">
        <w:t xml:space="preserve"> </w:t>
      </w:r>
      <w:r w:rsidR="00475D44" w:rsidRPr="003054D1">
        <w:t>the risks introduced by people, process</w:t>
      </w:r>
      <w:r w:rsidRPr="003054D1">
        <w:t>es</w:t>
      </w:r>
      <w:r w:rsidR="00475D44" w:rsidRPr="003054D1">
        <w:t>, and technology</w:t>
      </w:r>
      <w:r w:rsidR="00770124" w:rsidRPr="003054D1">
        <w:t>.</w:t>
      </w:r>
    </w:p>
    <w:p w14:paraId="21748519" w14:textId="2A0BD7E5" w:rsidR="003054D1" w:rsidRDefault="003054D1" w:rsidP="003054D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1EC5B319" w:rsidR="00340E6D" w:rsidRPr="003054D1" w:rsidRDefault="00340E6D" w:rsidP="0083384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3054D1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446E357A" w14:textId="2DA52422" w:rsidR="007603B7" w:rsidRPr="003054D1" w:rsidRDefault="00ED4377" w:rsidP="000C234A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054D1">
        <w:rPr>
          <w:rFonts w:ascii="Times New Roman" w:hAnsi="Times New Roman" w:cs="Times New Roman"/>
          <w:bCs/>
          <w:sz w:val="20"/>
          <w:szCs w:val="20"/>
        </w:rPr>
        <w:t>Organization</w:t>
      </w:r>
      <w:r w:rsidR="004325D9" w:rsidRPr="003054D1">
        <w:rPr>
          <w:rFonts w:ascii="Times New Roman" w:hAnsi="Times New Roman" w:cs="Times New Roman"/>
          <w:bCs/>
          <w:sz w:val="20"/>
          <w:szCs w:val="20"/>
        </w:rPr>
        <w:t>’s</w:t>
      </w:r>
      <w:r w:rsidR="007603B7" w:rsidRPr="003054D1">
        <w:rPr>
          <w:rFonts w:ascii="Times New Roman" w:hAnsi="Times New Roman" w:cs="Times New Roman"/>
          <w:bCs/>
          <w:sz w:val="20"/>
          <w:szCs w:val="20"/>
        </w:rPr>
        <w:t xml:space="preserve"> employees,</w:t>
      </w:r>
      <w:r w:rsidR="00263A57" w:rsidRPr="003054D1">
        <w:rPr>
          <w:rFonts w:ascii="Times New Roman" w:hAnsi="Times New Roman" w:cs="Times New Roman"/>
          <w:bCs/>
          <w:sz w:val="20"/>
          <w:szCs w:val="20"/>
        </w:rPr>
        <w:t xml:space="preserve"> retainers,</w:t>
      </w:r>
      <w:r w:rsidR="007603B7" w:rsidRPr="003054D1">
        <w:rPr>
          <w:rFonts w:ascii="Times New Roman" w:hAnsi="Times New Roman" w:cs="Times New Roman"/>
          <w:bCs/>
          <w:sz w:val="20"/>
          <w:szCs w:val="20"/>
        </w:rPr>
        <w:t xml:space="preserve"> contractors, and service providers.</w:t>
      </w:r>
    </w:p>
    <w:p w14:paraId="67CC775B" w14:textId="77777777" w:rsidR="00833847" w:rsidRDefault="00833847" w:rsidP="000C234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0A951E88" w:rsidR="00827CCF" w:rsidRPr="003054D1" w:rsidRDefault="00827CCF" w:rsidP="000C234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054D1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3A16008" w14:textId="77777777" w:rsidR="003054D1" w:rsidRDefault="003054D1" w:rsidP="003054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525EF7" w14:textId="46253A51" w:rsidR="00885640" w:rsidRPr="003054D1" w:rsidRDefault="00885640" w:rsidP="000C23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54D1">
        <w:rPr>
          <w:rFonts w:ascii="Times New Roman" w:hAnsi="Times New Roman" w:cs="Times New Roman"/>
          <w:sz w:val="20"/>
          <w:szCs w:val="20"/>
        </w:rPr>
        <w:t xml:space="preserve">This </w:t>
      </w:r>
      <w:r w:rsidR="008A5505" w:rsidRPr="003054D1">
        <w:rPr>
          <w:rFonts w:ascii="Times New Roman" w:hAnsi="Times New Roman" w:cs="Times New Roman"/>
          <w:sz w:val="20"/>
          <w:szCs w:val="20"/>
        </w:rPr>
        <w:t>p</w:t>
      </w:r>
      <w:r w:rsidRPr="003054D1">
        <w:rPr>
          <w:rFonts w:ascii="Times New Roman" w:hAnsi="Times New Roman" w:cs="Times New Roman"/>
          <w:sz w:val="20"/>
          <w:szCs w:val="20"/>
        </w:rPr>
        <w:t xml:space="preserve">olicy </w:t>
      </w:r>
      <w:r w:rsidR="00BA5468" w:rsidRPr="003054D1">
        <w:rPr>
          <w:rFonts w:ascii="Times New Roman" w:hAnsi="Times New Roman" w:cs="Times New Roman"/>
          <w:sz w:val="20"/>
          <w:szCs w:val="20"/>
        </w:rPr>
        <w:t>applies</w:t>
      </w:r>
      <w:r w:rsidRPr="003054D1">
        <w:rPr>
          <w:rFonts w:ascii="Times New Roman" w:hAnsi="Times New Roman" w:cs="Times New Roman"/>
          <w:sz w:val="20"/>
          <w:szCs w:val="20"/>
        </w:rPr>
        <w:t xml:space="preserve"> to </w:t>
      </w:r>
      <w:r w:rsidR="008A5505" w:rsidRPr="003054D1">
        <w:rPr>
          <w:rFonts w:ascii="Times New Roman" w:hAnsi="Times New Roman" w:cs="Times New Roman"/>
          <w:sz w:val="20"/>
          <w:szCs w:val="20"/>
        </w:rPr>
        <w:t xml:space="preserve">the </w:t>
      </w:r>
      <w:r w:rsidR="007603B7" w:rsidRPr="003054D1">
        <w:rPr>
          <w:rFonts w:ascii="Times New Roman" w:hAnsi="Times New Roman" w:cs="Times New Roman"/>
          <w:bCs/>
          <w:sz w:val="20"/>
          <w:szCs w:val="20"/>
        </w:rPr>
        <w:t xml:space="preserve">information systems owned </w:t>
      </w:r>
      <w:r w:rsidR="00263A57" w:rsidRPr="003054D1">
        <w:rPr>
          <w:rFonts w:ascii="Times New Roman" w:hAnsi="Times New Roman" w:cs="Times New Roman"/>
          <w:bCs/>
          <w:sz w:val="20"/>
          <w:szCs w:val="20"/>
        </w:rPr>
        <w:t>or</w:t>
      </w:r>
      <w:r w:rsidR="007603B7" w:rsidRPr="003054D1">
        <w:rPr>
          <w:rFonts w:ascii="Times New Roman" w:hAnsi="Times New Roman" w:cs="Times New Roman"/>
          <w:bCs/>
          <w:sz w:val="20"/>
          <w:szCs w:val="20"/>
        </w:rPr>
        <w:t xml:space="preserve"> managed by</w:t>
      </w:r>
      <w:r w:rsidRPr="003054D1">
        <w:rPr>
          <w:rFonts w:ascii="Times New Roman" w:hAnsi="Times New Roman" w:cs="Times New Roman"/>
          <w:sz w:val="20"/>
          <w:szCs w:val="20"/>
        </w:rPr>
        <w:t xml:space="preserve"> </w:t>
      </w:r>
      <w:r w:rsidR="007A5951" w:rsidRPr="003054D1">
        <w:rPr>
          <w:rFonts w:ascii="Times New Roman" w:hAnsi="Times New Roman" w:cs="Times New Roman"/>
          <w:sz w:val="20"/>
          <w:szCs w:val="20"/>
        </w:rPr>
        <w:t xml:space="preserve">the </w:t>
      </w:r>
      <w:r w:rsidR="00933E74">
        <w:rPr>
          <w:rFonts w:ascii="Times New Roman" w:hAnsi="Times New Roman" w:cs="Times New Roman"/>
          <w:sz w:val="20"/>
          <w:szCs w:val="20"/>
        </w:rPr>
        <w:t>O</w:t>
      </w:r>
      <w:r w:rsidR="007A5951" w:rsidRPr="003054D1">
        <w:rPr>
          <w:rFonts w:ascii="Times New Roman" w:hAnsi="Times New Roman" w:cs="Times New Roman"/>
          <w:sz w:val="20"/>
          <w:szCs w:val="20"/>
        </w:rPr>
        <w:t>rganization</w:t>
      </w:r>
      <w:r w:rsidRPr="003054D1">
        <w:rPr>
          <w:rFonts w:ascii="Times New Roman" w:hAnsi="Times New Roman" w:cs="Times New Roman"/>
          <w:sz w:val="20"/>
          <w:szCs w:val="20"/>
        </w:rPr>
        <w:t>.</w:t>
      </w:r>
    </w:p>
    <w:p w14:paraId="23CB8F4C" w14:textId="77777777" w:rsidR="003054D1" w:rsidRDefault="003054D1" w:rsidP="003054D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FA3C0DE" w14:textId="5027D963" w:rsidR="00195EC3" w:rsidRDefault="00D065EE" w:rsidP="000C234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054D1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4D3969F6" w14:textId="77777777" w:rsidR="00833847" w:rsidRPr="003054D1" w:rsidRDefault="00833847" w:rsidP="000C234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E152BD" w14:textId="473426F0" w:rsidR="00D202F4" w:rsidRPr="001B256E" w:rsidRDefault="00160383" w:rsidP="002B17D6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C234A">
        <w:rPr>
          <w:rFonts w:ascii="Times New Roman" w:hAnsi="Times New Roman" w:cs="Times New Roman"/>
          <w:b/>
          <w:sz w:val="20"/>
          <w:szCs w:val="20"/>
        </w:rPr>
        <w:t>IS.</w:t>
      </w:r>
      <w:r w:rsidR="00D202F4" w:rsidRPr="000C234A">
        <w:rPr>
          <w:rFonts w:ascii="Times New Roman" w:hAnsi="Times New Roman" w:cs="Times New Roman"/>
          <w:b/>
          <w:sz w:val="20"/>
          <w:szCs w:val="20"/>
        </w:rPr>
        <w:t>1</w:t>
      </w:r>
      <w:r w:rsidRPr="000C23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B00F1" w:rsidRPr="000C234A">
        <w:rPr>
          <w:rFonts w:ascii="Times New Roman" w:hAnsi="Times New Roman" w:cs="Times New Roman"/>
          <w:bCs/>
          <w:sz w:val="20"/>
          <w:szCs w:val="20"/>
        </w:rPr>
        <w:t>Topic</w:t>
      </w:r>
      <w:r w:rsidR="00BA5468" w:rsidRPr="000C234A">
        <w:rPr>
          <w:rFonts w:ascii="Times New Roman" w:hAnsi="Times New Roman" w:cs="Times New Roman"/>
          <w:bCs/>
          <w:sz w:val="20"/>
          <w:szCs w:val="20"/>
        </w:rPr>
        <w:t>-</w:t>
      </w:r>
      <w:r w:rsidRPr="000C234A">
        <w:rPr>
          <w:rFonts w:ascii="Times New Roman" w:hAnsi="Times New Roman" w:cs="Times New Roman"/>
          <w:bCs/>
          <w:sz w:val="20"/>
          <w:szCs w:val="20"/>
        </w:rPr>
        <w:t>specific policies, standards, procedures, and guidelines shall support th</w:t>
      </w:r>
      <w:r w:rsidR="00D44D76" w:rsidRPr="000C234A">
        <w:rPr>
          <w:rFonts w:ascii="Times New Roman" w:hAnsi="Times New Roman" w:cs="Times New Roman"/>
          <w:bCs/>
          <w:sz w:val="20"/>
          <w:szCs w:val="20"/>
        </w:rPr>
        <w:t>e</w:t>
      </w:r>
      <w:r w:rsidRPr="000C23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2494D">
        <w:rPr>
          <w:rFonts w:ascii="Times New Roman" w:hAnsi="Times New Roman" w:cs="Times New Roman"/>
          <w:bCs/>
          <w:sz w:val="20"/>
          <w:szCs w:val="20"/>
        </w:rPr>
        <w:t>I</w:t>
      </w:r>
      <w:r w:rsidRPr="00DD5534">
        <w:rPr>
          <w:rFonts w:ascii="Times New Roman" w:hAnsi="Times New Roman" w:cs="Times New Roman"/>
          <w:bCs/>
          <w:sz w:val="20"/>
          <w:szCs w:val="20"/>
        </w:rPr>
        <w:t xml:space="preserve">nformation </w:t>
      </w:r>
      <w:r w:rsidR="0072494D">
        <w:rPr>
          <w:rFonts w:ascii="Times New Roman" w:hAnsi="Times New Roman" w:cs="Times New Roman"/>
          <w:bCs/>
          <w:sz w:val="20"/>
          <w:szCs w:val="20"/>
        </w:rPr>
        <w:t>S</w:t>
      </w:r>
      <w:r w:rsidRPr="00DD5534">
        <w:rPr>
          <w:rFonts w:ascii="Times New Roman" w:hAnsi="Times New Roman" w:cs="Times New Roman"/>
          <w:bCs/>
          <w:sz w:val="20"/>
          <w:szCs w:val="20"/>
        </w:rPr>
        <w:t>ecurity</w:t>
      </w:r>
      <w:r w:rsidR="00D202F4" w:rsidRPr="00DD553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2494D">
        <w:rPr>
          <w:rFonts w:ascii="Times New Roman" w:hAnsi="Times New Roman" w:cs="Times New Roman"/>
          <w:bCs/>
          <w:sz w:val="20"/>
          <w:szCs w:val="20"/>
        </w:rPr>
        <w:t>P</w:t>
      </w:r>
      <w:r w:rsidR="00D202F4" w:rsidRPr="001B256E">
        <w:rPr>
          <w:rFonts w:ascii="Times New Roman" w:hAnsi="Times New Roman" w:cs="Times New Roman"/>
          <w:bCs/>
          <w:sz w:val="20"/>
          <w:szCs w:val="20"/>
        </w:rPr>
        <w:t>olicy</w:t>
      </w:r>
      <w:r w:rsidRPr="001B256E">
        <w:rPr>
          <w:rFonts w:ascii="Times New Roman" w:hAnsi="Times New Roman" w:cs="Times New Roman"/>
          <w:bCs/>
          <w:sz w:val="20"/>
          <w:szCs w:val="20"/>
        </w:rPr>
        <w:t>.</w:t>
      </w:r>
    </w:p>
    <w:p w14:paraId="00D0EED7" w14:textId="1D3B1AF5" w:rsidR="00D202F4" w:rsidRPr="000C234A" w:rsidRDefault="00D202F4" w:rsidP="002B17D6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B256E">
        <w:rPr>
          <w:rFonts w:ascii="Times New Roman" w:hAnsi="Times New Roman" w:cs="Times New Roman"/>
          <w:b/>
          <w:sz w:val="20"/>
          <w:szCs w:val="20"/>
        </w:rPr>
        <w:t>IS.2</w:t>
      </w:r>
      <w:r w:rsidRPr="001B256E">
        <w:rPr>
          <w:rFonts w:ascii="Times New Roman" w:hAnsi="Times New Roman" w:cs="Times New Roman"/>
          <w:bCs/>
          <w:sz w:val="20"/>
          <w:szCs w:val="20"/>
        </w:rPr>
        <w:t xml:space="preserve"> The ISMS documents</w:t>
      </w:r>
      <w:r w:rsidR="00876148" w:rsidRPr="001B256E">
        <w:rPr>
          <w:rFonts w:ascii="Times New Roman" w:hAnsi="Times New Roman" w:cs="Times New Roman"/>
          <w:bCs/>
          <w:sz w:val="20"/>
          <w:szCs w:val="20"/>
        </w:rPr>
        <w:t xml:space="preserve"> shall be defined, approved, published</w:t>
      </w:r>
      <w:r w:rsidR="00303656">
        <w:rPr>
          <w:rFonts w:ascii="Times New Roman" w:hAnsi="Times New Roman" w:cs="Times New Roman"/>
          <w:bCs/>
          <w:sz w:val="20"/>
          <w:szCs w:val="20"/>
        </w:rPr>
        <w:t>,</w:t>
      </w:r>
      <w:r w:rsidR="00BA5468" w:rsidRPr="000C234A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082C64" w:rsidRPr="000C23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76148" w:rsidRPr="000C234A">
        <w:rPr>
          <w:rFonts w:ascii="Times New Roman" w:hAnsi="Times New Roman" w:cs="Times New Roman"/>
          <w:bCs/>
          <w:sz w:val="20"/>
          <w:szCs w:val="20"/>
        </w:rPr>
        <w:t xml:space="preserve">communicated </w:t>
      </w:r>
      <w:r w:rsidR="00F64D0F" w:rsidRPr="000C234A">
        <w:rPr>
          <w:rFonts w:ascii="Times New Roman" w:hAnsi="Times New Roman" w:cs="Times New Roman"/>
          <w:bCs/>
          <w:sz w:val="20"/>
          <w:szCs w:val="20"/>
        </w:rPr>
        <w:t xml:space="preserve">within the </w:t>
      </w:r>
      <w:r w:rsidR="00163C45">
        <w:rPr>
          <w:rFonts w:ascii="Times New Roman" w:hAnsi="Times New Roman" w:cs="Times New Roman"/>
          <w:bCs/>
          <w:sz w:val="20"/>
          <w:szCs w:val="20"/>
        </w:rPr>
        <w:t>O</w:t>
      </w:r>
      <w:r w:rsidR="00393723" w:rsidRPr="000C234A">
        <w:rPr>
          <w:rFonts w:ascii="Times New Roman" w:hAnsi="Times New Roman" w:cs="Times New Roman"/>
          <w:bCs/>
          <w:sz w:val="20"/>
          <w:szCs w:val="20"/>
        </w:rPr>
        <w:t>rganization,</w:t>
      </w:r>
      <w:r w:rsidR="001123A3" w:rsidRPr="000C234A">
        <w:rPr>
          <w:rFonts w:ascii="Times New Roman" w:hAnsi="Times New Roman" w:cs="Times New Roman"/>
          <w:bCs/>
          <w:sz w:val="20"/>
          <w:szCs w:val="20"/>
        </w:rPr>
        <w:t xml:space="preserve"> and interested</w:t>
      </w:r>
      <w:r w:rsidR="00393723" w:rsidRPr="000C234A">
        <w:rPr>
          <w:rFonts w:ascii="Times New Roman" w:hAnsi="Times New Roman" w:cs="Times New Roman"/>
          <w:bCs/>
          <w:sz w:val="20"/>
          <w:szCs w:val="20"/>
        </w:rPr>
        <w:t xml:space="preserve"> parties</w:t>
      </w:r>
      <w:r w:rsidRPr="000C234A">
        <w:rPr>
          <w:rFonts w:ascii="Times New Roman" w:hAnsi="Times New Roman" w:cs="Times New Roman"/>
          <w:bCs/>
          <w:sz w:val="20"/>
          <w:szCs w:val="20"/>
        </w:rPr>
        <w:t>.</w:t>
      </w:r>
    </w:p>
    <w:p w14:paraId="3CAE1BDF" w14:textId="7F85E132" w:rsidR="00922942" w:rsidRPr="000C234A" w:rsidRDefault="00DE5187" w:rsidP="002B17D6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C234A">
        <w:rPr>
          <w:rFonts w:ascii="Times New Roman" w:hAnsi="Times New Roman" w:cs="Times New Roman"/>
          <w:b/>
          <w:sz w:val="20"/>
          <w:szCs w:val="20"/>
        </w:rPr>
        <w:t>IS.3</w:t>
      </w:r>
      <w:r w:rsidRPr="000C23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64D0F" w:rsidRPr="000C234A">
        <w:rPr>
          <w:rFonts w:ascii="Times New Roman" w:hAnsi="Times New Roman" w:cs="Times New Roman"/>
          <w:bCs/>
          <w:sz w:val="20"/>
          <w:szCs w:val="20"/>
        </w:rPr>
        <w:t xml:space="preserve">Confidentiality, </w:t>
      </w:r>
      <w:r w:rsidR="00F64D0F" w:rsidRPr="001B256E">
        <w:rPr>
          <w:rFonts w:ascii="Times New Roman" w:hAnsi="Times New Roman" w:cs="Times New Roman"/>
          <w:bCs/>
          <w:sz w:val="20"/>
          <w:szCs w:val="20"/>
        </w:rPr>
        <w:t xml:space="preserve">Integrity, and Availability (CIA) </w:t>
      </w:r>
      <w:r w:rsidR="00F64D0F" w:rsidRPr="000C234A">
        <w:rPr>
          <w:rFonts w:ascii="Times New Roman" w:hAnsi="Times New Roman" w:cs="Times New Roman"/>
          <w:bCs/>
          <w:sz w:val="20"/>
          <w:szCs w:val="20"/>
        </w:rPr>
        <w:t xml:space="preserve">principles shall govern the </w:t>
      </w:r>
      <w:r w:rsidR="00933E74">
        <w:rPr>
          <w:rFonts w:ascii="Times New Roman" w:hAnsi="Times New Roman" w:cs="Times New Roman"/>
          <w:bCs/>
          <w:sz w:val="20"/>
          <w:szCs w:val="20"/>
        </w:rPr>
        <w:t>O</w:t>
      </w:r>
      <w:r w:rsidR="00F64D0F" w:rsidRPr="000C234A">
        <w:rPr>
          <w:rFonts w:ascii="Times New Roman" w:hAnsi="Times New Roman" w:cs="Times New Roman"/>
          <w:bCs/>
          <w:sz w:val="20"/>
          <w:szCs w:val="20"/>
        </w:rPr>
        <w:t xml:space="preserve">rganization’s </w:t>
      </w:r>
      <w:r w:rsidRPr="000C234A">
        <w:rPr>
          <w:rFonts w:ascii="Times New Roman" w:hAnsi="Times New Roman" w:cs="Times New Roman"/>
          <w:bCs/>
          <w:sz w:val="20"/>
          <w:szCs w:val="20"/>
        </w:rPr>
        <w:t>ISMS</w:t>
      </w:r>
      <w:r w:rsidR="00922942" w:rsidRPr="000C234A">
        <w:rPr>
          <w:rFonts w:ascii="Times New Roman" w:hAnsi="Times New Roman" w:cs="Times New Roman"/>
          <w:bCs/>
          <w:sz w:val="20"/>
          <w:szCs w:val="20"/>
        </w:rPr>
        <w:t>.</w:t>
      </w:r>
    </w:p>
    <w:p w14:paraId="2EF6DC15" w14:textId="33D3CBA2" w:rsidR="00F64D0F" w:rsidRPr="000C234A" w:rsidRDefault="00DE5187" w:rsidP="002B17D6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C234A">
        <w:rPr>
          <w:rFonts w:ascii="Times New Roman" w:hAnsi="Times New Roman" w:cs="Times New Roman"/>
          <w:b/>
          <w:sz w:val="20"/>
          <w:szCs w:val="20"/>
        </w:rPr>
        <w:t>IS.4</w:t>
      </w:r>
      <w:r w:rsidRPr="000C23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22942" w:rsidRPr="000C234A">
        <w:rPr>
          <w:rFonts w:ascii="Times New Roman" w:hAnsi="Times New Roman" w:cs="Times New Roman"/>
          <w:bCs/>
          <w:sz w:val="20"/>
          <w:szCs w:val="20"/>
        </w:rPr>
        <w:t>Privacy and accountability of the information</w:t>
      </w:r>
      <w:r w:rsidRPr="000C23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22942" w:rsidRPr="000C234A">
        <w:rPr>
          <w:rFonts w:ascii="Times New Roman" w:hAnsi="Times New Roman" w:cs="Times New Roman"/>
          <w:bCs/>
          <w:sz w:val="20"/>
          <w:szCs w:val="20"/>
        </w:rPr>
        <w:t xml:space="preserve">shall be maintained </w:t>
      </w:r>
      <w:r w:rsidR="00922942" w:rsidRPr="000C234A">
        <w:rPr>
          <w:rFonts w:ascii="Times New Roman" w:hAnsi="Times New Roman" w:cs="Times New Roman"/>
          <w:sz w:val="20"/>
          <w:szCs w:val="20"/>
        </w:rPr>
        <w:t>as per the laws</w:t>
      </w:r>
      <w:r w:rsidR="00922942" w:rsidRPr="000C234A">
        <w:rPr>
          <w:rFonts w:ascii="Times New Roman" w:hAnsi="Times New Roman" w:cs="Times New Roman"/>
          <w:bCs/>
          <w:sz w:val="20"/>
          <w:szCs w:val="20"/>
        </w:rPr>
        <w:t>, regulations,</w:t>
      </w:r>
      <w:r w:rsidR="009D5736" w:rsidRPr="000C234A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922942" w:rsidRPr="000C234A">
        <w:rPr>
          <w:rFonts w:ascii="Times New Roman" w:hAnsi="Times New Roman" w:cs="Times New Roman"/>
          <w:bCs/>
          <w:sz w:val="20"/>
          <w:szCs w:val="20"/>
        </w:rPr>
        <w:t xml:space="preserve"> business requirements</w:t>
      </w:r>
      <w:r w:rsidR="00F64D0F" w:rsidRPr="000C234A">
        <w:rPr>
          <w:rFonts w:ascii="Times New Roman" w:hAnsi="Times New Roman" w:cs="Times New Roman"/>
          <w:bCs/>
          <w:sz w:val="20"/>
          <w:szCs w:val="20"/>
        </w:rPr>
        <w:t>.</w:t>
      </w:r>
    </w:p>
    <w:p w14:paraId="39C17D52" w14:textId="4E1D4435" w:rsidR="00D157E4" w:rsidRPr="003054D1" w:rsidRDefault="00E30312" w:rsidP="002B17D6">
      <w:pPr>
        <w:pStyle w:val="Heading2"/>
      </w:pPr>
      <w:r w:rsidRPr="003054D1">
        <w:t>IS.</w:t>
      </w:r>
      <w:r w:rsidR="00C40DF0" w:rsidRPr="003054D1">
        <w:t xml:space="preserve">5 </w:t>
      </w:r>
      <w:r w:rsidR="00D157E4" w:rsidRPr="000755BE">
        <w:rPr>
          <w:b w:val="0"/>
          <w:bCs w:val="0"/>
        </w:rPr>
        <w:t xml:space="preserve">The </w:t>
      </w:r>
      <w:r w:rsidR="00163C45">
        <w:rPr>
          <w:b w:val="0"/>
          <w:bCs w:val="0"/>
        </w:rPr>
        <w:t>O</w:t>
      </w:r>
      <w:r w:rsidR="00D157E4" w:rsidRPr="000755BE">
        <w:rPr>
          <w:b w:val="0"/>
          <w:bCs w:val="0"/>
        </w:rPr>
        <w:t>rganization</w:t>
      </w:r>
      <w:r w:rsidR="00D157E4" w:rsidRPr="000C234A">
        <w:rPr>
          <w:b w:val="0"/>
          <w:bCs w:val="0"/>
        </w:rPr>
        <w:t xml:space="preserve"> shall adhere to </w:t>
      </w:r>
      <w:r w:rsidR="00DC717D">
        <w:rPr>
          <w:b w:val="0"/>
          <w:bCs w:val="0"/>
        </w:rPr>
        <w:t>the following</w:t>
      </w:r>
      <w:r w:rsidR="00DC717D" w:rsidRPr="000C234A">
        <w:rPr>
          <w:b w:val="0"/>
          <w:bCs w:val="0"/>
        </w:rPr>
        <w:t xml:space="preserve"> </w:t>
      </w:r>
      <w:r w:rsidR="00D157E4" w:rsidRPr="000C234A">
        <w:rPr>
          <w:b w:val="0"/>
          <w:bCs w:val="0"/>
        </w:rPr>
        <w:t>information security objectives</w:t>
      </w:r>
      <w:r w:rsidR="00332ABF" w:rsidRPr="000C234A">
        <w:rPr>
          <w:b w:val="0"/>
          <w:bCs w:val="0"/>
        </w:rPr>
        <w:t>:</w:t>
      </w:r>
    </w:p>
    <w:p w14:paraId="0A3751E8" w14:textId="143B9F4E" w:rsidR="009A2D9B" w:rsidRPr="000C234A" w:rsidRDefault="009A2D9B" w:rsidP="00573506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C234A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0C234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0C234A">
        <w:rPr>
          <w:rFonts w:ascii="Times New Roman" w:hAnsi="Times New Roman" w:cs="Times New Roman"/>
          <w:b/>
          <w:bCs/>
          <w:sz w:val="20"/>
          <w:szCs w:val="20"/>
        </w:rPr>
        <w:t>.1</w:t>
      </w:r>
      <w:r w:rsidRPr="000C234A">
        <w:rPr>
          <w:rFonts w:ascii="Times New Roman" w:hAnsi="Times New Roman" w:cs="Times New Roman"/>
          <w:sz w:val="20"/>
          <w:szCs w:val="20"/>
        </w:rPr>
        <w:t xml:space="preserve"> Define and implement an information security strategy to safeguard the </w:t>
      </w:r>
      <w:r w:rsidR="0095197D">
        <w:rPr>
          <w:rFonts w:ascii="Times New Roman" w:hAnsi="Times New Roman" w:cs="Times New Roman"/>
          <w:sz w:val="20"/>
          <w:szCs w:val="20"/>
        </w:rPr>
        <w:t>O</w:t>
      </w:r>
      <w:r w:rsidRPr="000C234A">
        <w:rPr>
          <w:rFonts w:ascii="Times New Roman" w:hAnsi="Times New Roman" w:cs="Times New Roman"/>
          <w:sz w:val="20"/>
          <w:szCs w:val="20"/>
        </w:rPr>
        <w:t>rganization’s information systems.</w:t>
      </w:r>
    </w:p>
    <w:p w14:paraId="074DEF67" w14:textId="1AB4B725" w:rsidR="009A2D9B" w:rsidRPr="000755BE" w:rsidRDefault="009A2D9B" w:rsidP="00573506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0C234A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0C234A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0C234A">
        <w:rPr>
          <w:rFonts w:ascii="Times New Roman" w:hAnsi="Times New Roman" w:cs="Times New Roman"/>
          <w:b/>
          <w:bCs/>
          <w:sz w:val="20"/>
          <w:szCs w:val="20"/>
        </w:rPr>
        <w:t>.2</w:t>
      </w:r>
      <w:r w:rsidRPr="000C234A">
        <w:rPr>
          <w:rFonts w:ascii="Times New Roman" w:hAnsi="Times New Roman" w:cs="Times New Roman"/>
          <w:sz w:val="20"/>
          <w:szCs w:val="20"/>
        </w:rPr>
        <w:t xml:space="preserve"> </w:t>
      </w:r>
      <w:r w:rsidR="004265D1" w:rsidRPr="000C234A">
        <w:rPr>
          <w:rFonts w:ascii="Times New Roman" w:hAnsi="Times New Roman" w:cs="Times New Roman"/>
          <w:sz w:val="20"/>
          <w:szCs w:val="20"/>
        </w:rPr>
        <w:t xml:space="preserve">Ensure </w:t>
      </w:r>
      <w:r w:rsidR="00FB4603">
        <w:rPr>
          <w:rFonts w:ascii="Times New Roman" w:hAnsi="Times New Roman" w:cs="Times New Roman"/>
          <w:sz w:val="20"/>
          <w:szCs w:val="20"/>
        </w:rPr>
        <w:t>compliance</w:t>
      </w:r>
      <w:r w:rsidRPr="000755BE">
        <w:rPr>
          <w:rFonts w:ascii="Times New Roman" w:hAnsi="Times New Roman" w:cs="Times New Roman"/>
          <w:sz w:val="20"/>
          <w:szCs w:val="20"/>
        </w:rPr>
        <w:t xml:space="preserve"> with applicable</w:t>
      </w:r>
      <w:r w:rsidRPr="000755B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86142" w:rsidRPr="000755BE">
        <w:rPr>
          <w:rFonts w:ascii="Times New Roman" w:hAnsi="Times New Roman" w:cs="Times New Roman"/>
          <w:bCs/>
          <w:sz w:val="20"/>
          <w:szCs w:val="20"/>
        </w:rPr>
        <w:t>laws</w:t>
      </w:r>
      <w:r w:rsidRPr="000755BE">
        <w:rPr>
          <w:rFonts w:ascii="Times New Roman" w:hAnsi="Times New Roman" w:cs="Times New Roman"/>
          <w:bCs/>
          <w:sz w:val="20"/>
          <w:szCs w:val="20"/>
        </w:rPr>
        <w:t>,</w:t>
      </w:r>
      <w:r w:rsidR="00E86142" w:rsidRPr="000755BE">
        <w:rPr>
          <w:rFonts w:ascii="Times New Roman" w:hAnsi="Times New Roman" w:cs="Times New Roman"/>
          <w:bCs/>
          <w:sz w:val="20"/>
          <w:szCs w:val="20"/>
        </w:rPr>
        <w:t xml:space="preserve"> regulations, </w:t>
      </w:r>
      <w:r w:rsidR="009D5736" w:rsidRPr="000755BE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E86142" w:rsidRPr="000755BE">
        <w:rPr>
          <w:rFonts w:ascii="Times New Roman" w:hAnsi="Times New Roman" w:cs="Times New Roman"/>
          <w:bCs/>
          <w:sz w:val="20"/>
          <w:szCs w:val="20"/>
        </w:rPr>
        <w:t>business requirements</w:t>
      </w:r>
      <w:r w:rsidRPr="000755BE">
        <w:rPr>
          <w:rFonts w:ascii="Times New Roman" w:hAnsi="Times New Roman" w:cs="Times New Roman"/>
          <w:sz w:val="20"/>
          <w:szCs w:val="20"/>
        </w:rPr>
        <w:t>.</w:t>
      </w:r>
    </w:p>
    <w:p w14:paraId="53E5E5C9" w14:textId="5AE7417C" w:rsidR="009A2D9B" w:rsidRPr="000755BE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0755BE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0755BE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0755BE">
        <w:rPr>
          <w:rFonts w:ascii="Times New Roman" w:hAnsi="Times New Roman" w:cs="Times New Roman"/>
          <w:b/>
          <w:bCs/>
          <w:sz w:val="20"/>
          <w:szCs w:val="20"/>
        </w:rPr>
        <w:t>.3</w:t>
      </w:r>
      <w:r w:rsidRPr="000755BE">
        <w:rPr>
          <w:rFonts w:ascii="Times New Roman" w:hAnsi="Times New Roman" w:cs="Times New Roman"/>
          <w:sz w:val="20"/>
          <w:szCs w:val="20"/>
        </w:rPr>
        <w:t xml:space="preserve"> Prevent</w:t>
      </w:r>
      <w:r w:rsidR="00E86142" w:rsidRPr="000755BE">
        <w:rPr>
          <w:rFonts w:ascii="Times New Roman" w:hAnsi="Times New Roman" w:cs="Times New Roman"/>
          <w:sz w:val="20"/>
          <w:szCs w:val="20"/>
        </w:rPr>
        <w:t xml:space="preserve">, </w:t>
      </w:r>
      <w:r w:rsidRPr="000755BE">
        <w:rPr>
          <w:rFonts w:ascii="Times New Roman" w:hAnsi="Times New Roman" w:cs="Times New Roman"/>
          <w:sz w:val="20"/>
          <w:szCs w:val="20"/>
        </w:rPr>
        <w:t>detect</w:t>
      </w:r>
      <w:r w:rsidR="00E86142" w:rsidRPr="000755BE">
        <w:rPr>
          <w:rFonts w:ascii="Times New Roman" w:hAnsi="Times New Roman" w:cs="Times New Roman"/>
          <w:sz w:val="20"/>
          <w:szCs w:val="20"/>
        </w:rPr>
        <w:t>, and manage</w:t>
      </w:r>
      <w:r w:rsidRPr="000755BE">
        <w:rPr>
          <w:rFonts w:ascii="Times New Roman" w:hAnsi="Times New Roman" w:cs="Times New Roman"/>
          <w:sz w:val="20"/>
          <w:szCs w:val="20"/>
        </w:rPr>
        <w:t xml:space="preserve"> information security incidents, breaches, or </w:t>
      </w:r>
      <w:r w:rsidR="005D0538" w:rsidRPr="000755BE">
        <w:rPr>
          <w:rFonts w:ascii="Times New Roman" w:hAnsi="Times New Roman" w:cs="Times New Roman"/>
          <w:sz w:val="20"/>
          <w:szCs w:val="20"/>
        </w:rPr>
        <w:t xml:space="preserve">security </w:t>
      </w:r>
      <w:r w:rsidRPr="000755BE">
        <w:rPr>
          <w:rFonts w:ascii="Times New Roman" w:hAnsi="Times New Roman" w:cs="Times New Roman"/>
          <w:sz w:val="20"/>
          <w:szCs w:val="20"/>
        </w:rPr>
        <w:t>violations.</w:t>
      </w:r>
    </w:p>
    <w:p w14:paraId="35AD1FAB" w14:textId="4E5B2922" w:rsidR="009A2D9B" w:rsidRPr="00573506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0755BE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0755BE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0755BE">
        <w:rPr>
          <w:rFonts w:ascii="Times New Roman" w:hAnsi="Times New Roman" w:cs="Times New Roman"/>
          <w:b/>
          <w:bCs/>
          <w:sz w:val="20"/>
          <w:szCs w:val="20"/>
        </w:rPr>
        <w:t>.4</w:t>
      </w:r>
      <w:r w:rsidRPr="000755BE">
        <w:rPr>
          <w:rFonts w:ascii="Times New Roman" w:hAnsi="Times New Roman" w:cs="Times New Roman"/>
          <w:sz w:val="20"/>
          <w:szCs w:val="20"/>
        </w:rPr>
        <w:t xml:space="preserve"> Protect </w:t>
      </w:r>
      <w:r w:rsidR="00E86142" w:rsidRPr="000755BE">
        <w:rPr>
          <w:rFonts w:ascii="Times New Roman" w:hAnsi="Times New Roman" w:cs="Times New Roman"/>
          <w:sz w:val="20"/>
          <w:szCs w:val="20"/>
        </w:rPr>
        <w:t xml:space="preserve">the </w:t>
      </w:r>
      <w:r w:rsidR="0095197D">
        <w:rPr>
          <w:rFonts w:ascii="Times New Roman" w:hAnsi="Times New Roman" w:cs="Times New Roman"/>
          <w:sz w:val="20"/>
          <w:szCs w:val="20"/>
        </w:rPr>
        <w:t>O</w:t>
      </w:r>
      <w:r w:rsidR="00E86142" w:rsidRPr="000755BE">
        <w:rPr>
          <w:rFonts w:ascii="Times New Roman" w:hAnsi="Times New Roman" w:cs="Times New Roman"/>
          <w:sz w:val="20"/>
          <w:szCs w:val="20"/>
        </w:rPr>
        <w:t xml:space="preserve">rganization and </w:t>
      </w:r>
      <w:r w:rsidR="000411CA">
        <w:rPr>
          <w:rFonts w:ascii="Times New Roman" w:hAnsi="Times New Roman" w:cs="Times New Roman"/>
          <w:sz w:val="20"/>
          <w:szCs w:val="20"/>
        </w:rPr>
        <w:t xml:space="preserve">its </w:t>
      </w:r>
      <w:r w:rsidR="00FB4603">
        <w:rPr>
          <w:rFonts w:ascii="Times New Roman" w:hAnsi="Times New Roman" w:cs="Times New Roman"/>
          <w:sz w:val="20"/>
          <w:szCs w:val="20"/>
        </w:rPr>
        <w:t>customers’</w:t>
      </w:r>
      <w:r w:rsidR="00FB4603" w:rsidRPr="00573506">
        <w:rPr>
          <w:rFonts w:ascii="Times New Roman" w:hAnsi="Times New Roman" w:cs="Times New Roman"/>
          <w:sz w:val="20"/>
          <w:szCs w:val="20"/>
        </w:rPr>
        <w:t xml:space="preserve"> </w:t>
      </w:r>
      <w:r w:rsidR="00E86142" w:rsidRPr="00573506">
        <w:rPr>
          <w:rFonts w:ascii="Times New Roman" w:hAnsi="Times New Roman" w:cs="Times New Roman"/>
          <w:sz w:val="20"/>
          <w:szCs w:val="20"/>
        </w:rPr>
        <w:t>Intellectual Property Rights (IPR)</w:t>
      </w:r>
      <w:r w:rsidRPr="00573506">
        <w:rPr>
          <w:rFonts w:ascii="Times New Roman" w:hAnsi="Times New Roman" w:cs="Times New Roman"/>
          <w:sz w:val="20"/>
          <w:szCs w:val="20"/>
        </w:rPr>
        <w:t>.</w:t>
      </w:r>
    </w:p>
    <w:p w14:paraId="1DF12C04" w14:textId="6D947AC7" w:rsidR="009B5190" w:rsidRPr="00573506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573506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57350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73506">
        <w:rPr>
          <w:rFonts w:ascii="Times New Roman" w:hAnsi="Times New Roman" w:cs="Times New Roman"/>
          <w:b/>
          <w:bCs/>
          <w:sz w:val="20"/>
          <w:szCs w:val="20"/>
        </w:rPr>
        <w:t xml:space="preserve">.5 </w:t>
      </w:r>
      <w:r w:rsidR="00C66AD0" w:rsidRPr="00573506">
        <w:rPr>
          <w:rFonts w:ascii="Times New Roman" w:hAnsi="Times New Roman" w:cs="Times New Roman"/>
          <w:sz w:val="20"/>
          <w:szCs w:val="20"/>
        </w:rPr>
        <w:t>Ensure</w:t>
      </w:r>
      <w:r w:rsidR="00C232F3" w:rsidRPr="00573506">
        <w:rPr>
          <w:rFonts w:ascii="Times New Roman" w:hAnsi="Times New Roman" w:cs="Times New Roman"/>
          <w:sz w:val="20"/>
          <w:szCs w:val="20"/>
        </w:rPr>
        <w:t xml:space="preserve"> a</w:t>
      </w:r>
      <w:r w:rsidR="00C66AD0" w:rsidRPr="00573506">
        <w:rPr>
          <w:rFonts w:ascii="Times New Roman" w:hAnsi="Times New Roman" w:cs="Times New Roman"/>
          <w:sz w:val="20"/>
          <w:szCs w:val="20"/>
        </w:rPr>
        <w:t xml:space="preserve"> business continuity program is </w:t>
      </w:r>
      <w:r w:rsidR="0086257E" w:rsidRPr="00573506">
        <w:rPr>
          <w:rFonts w:ascii="Times New Roman" w:hAnsi="Times New Roman" w:cs="Times New Roman"/>
          <w:sz w:val="20"/>
          <w:szCs w:val="20"/>
        </w:rPr>
        <w:t xml:space="preserve">planned and </w:t>
      </w:r>
      <w:r w:rsidR="00C66AD0" w:rsidRPr="00573506">
        <w:rPr>
          <w:rFonts w:ascii="Times New Roman" w:hAnsi="Times New Roman" w:cs="Times New Roman"/>
          <w:sz w:val="20"/>
          <w:szCs w:val="20"/>
        </w:rPr>
        <w:t>implemented to recover business</w:t>
      </w:r>
      <w:r w:rsidR="0086257E" w:rsidRPr="00573506">
        <w:rPr>
          <w:rFonts w:ascii="Times New Roman" w:hAnsi="Times New Roman" w:cs="Times New Roman"/>
          <w:sz w:val="20"/>
          <w:szCs w:val="20"/>
        </w:rPr>
        <w:t xml:space="preserve"> from</w:t>
      </w:r>
      <w:r w:rsidR="00C66AD0" w:rsidRPr="00573506">
        <w:rPr>
          <w:rFonts w:ascii="Times New Roman" w:hAnsi="Times New Roman" w:cs="Times New Roman"/>
          <w:sz w:val="20"/>
          <w:szCs w:val="20"/>
        </w:rPr>
        <w:t xml:space="preserve"> disruptions.</w:t>
      </w:r>
    </w:p>
    <w:p w14:paraId="4F28C8DE" w14:textId="4A6618E3" w:rsidR="00E86142" w:rsidRPr="00573506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573506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57350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73506">
        <w:rPr>
          <w:rFonts w:ascii="Times New Roman" w:hAnsi="Times New Roman" w:cs="Times New Roman"/>
          <w:b/>
          <w:bCs/>
          <w:sz w:val="20"/>
          <w:szCs w:val="20"/>
        </w:rPr>
        <w:t>.6</w:t>
      </w:r>
      <w:r w:rsidRPr="00573506">
        <w:rPr>
          <w:rFonts w:ascii="Times New Roman" w:hAnsi="Times New Roman" w:cs="Times New Roman"/>
          <w:sz w:val="20"/>
          <w:szCs w:val="20"/>
        </w:rPr>
        <w:t xml:space="preserve"> </w:t>
      </w:r>
      <w:r w:rsidR="004265D1" w:rsidRPr="00573506">
        <w:rPr>
          <w:rFonts w:ascii="Times New Roman" w:hAnsi="Times New Roman" w:cs="Times New Roman"/>
          <w:sz w:val="20"/>
          <w:szCs w:val="20"/>
        </w:rPr>
        <w:t>Ensure</w:t>
      </w:r>
      <w:r w:rsidR="0079595D" w:rsidRPr="00573506">
        <w:rPr>
          <w:rFonts w:ascii="Times New Roman" w:hAnsi="Times New Roman" w:cs="Times New Roman"/>
          <w:sz w:val="20"/>
          <w:szCs w:val="20"/>
        </w:rPr>
        <w:t xml:space="preserve"> information</w:t>
      </w:r>
      <w:r w:rsidR="004265D1" w:rsidRPr="00573506">
        <w:rPr>
          <w:rFonts w:ascii="Times New Roman" w:hAnsi="Times New Roman" w:cs="Times New Roman"/>
          <w:sz w:val="20"/>
          <w:szCs w:val="20"/>
        </w:rPr>
        <w:t xml:space="preserve"> </w:t>
      </w:r>
      <w:r w:rsidR="00E73E54" w:rsidRPr="00573506">
        <w:rPr>
          <w:rFonts w:ascii="Times New Roman" w:hAnsi="Times New Roman" w:cs="Times New Roman"/>
          <w:sz w:val="20"/>
          <w:szCs w:val="20"/>
        </w:rPr>
        <w:t xml:space="preserve">security </w:t>
      </w:r>
      <w:r w:rsidR="00E86142" w:rsidRPr="00573506">
        <w:rPr>
          <w:rFonts w:ascii="Times New Roman" w:hAnsi="Times New Roman" w:cs="Times New Roman"/>
          <w:sz w:val="20"/>
          <w:szCs w:val="20"/>
        </w:rPr>
        <w:t xml:space="preserve">risks </w:t>
      </w:r>
      <w:r w:rsidR="004265D1" w:rsidRPr="00573506">
        <w:rPr>
          <w:rFonts w:ascii="Times New Roman" w:hAnsi="Times New Roman" w:cs="Times New Roman"/>
          <w:sz w:val="20"/>
          <w:szCs w:val="20"/>
        </w:rPr>
        <w:t xml:space="preserve">related to projects </w:t>
      </w:r>
      <w:r w:rsidR="00E86142" w:rsidRPr="00573506">
        <w:rPr>
          <w:rFonts w:ascii="Times New Roman" w:hAnsi="Times New Roman" w:cs="Times New Roman"/>
          <w:sz w:val="20"/>
          <w:szCs w:val="20"/>
        </w:rPr>
        <w:t xml:space="preserve">are </w:t>
      </w:r>
      <w:r w:rsidR="00E73E54" w:rsidRPr="00573506">
        <w:rPr>
          <w:rFonts w:ascii="Times New Roman" w:hAnsi="Times New Roman" w:cs="Times New Roman"/>
          <w:sz w:val="20"/>
          <w:szCs w:val="20"/>
        </w:rPr>
        <w:t xml:space="preserve">identified and addressed </w:t>
      </w:r>
      <w:r w:rsidR="000153D4" w:rsidRPr="00573506">
        <w:rPr>
          <w:rFonts w:ascii="Times New Roman" w:hAnsi="Times New Roman" w:cs="Times New Roman"/>
          <w:sz w:val="20"/>
          <w:szCs w:val="20"/>
        </w:rPr>
        <w:t xml:space="preserve">throughout </w:t>
      </w:r>
      <w:r w:rsidR="004265D1" w:rsidRPr="00573506">
        <w:rPr>
          <w:rFonts w:ascii="Times New Roman" w:hAnsi="Times New Roman" w:cs="Times New Roman"/>
          <w:sz w:val="20"/>
          <w:szCs w:val="20"/>
        </w:rPr>
        <w:t>the project life cycle.</w:t>
      </w:r>
    </w:p>
    <w:p w14:paraId="3B0C5152" w14:textId="1A45E73A" w:rsidR="009A2D9B" w:rsidRPr="00573506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573506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57350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73506">
        <w:rPr>
          <w:rFonts w:ascii="Times New Roman" w:hAnsi="Times New Roman" w:cs="Times New Roman"/>
          <w:b/>
          <w:bCs/>
          <w:sz w:val="20"/>
          <w:szCs w:val="20"/>
        </w:rPr>
        <w:t xml:space="preserve">.7 </w:t>
      </w:r>
      <w:r w:rsidRPr="00573506">
        <w:rPr>
          <w:rFonts w:ascii="Times New Roman" w:hAnsi="Times New Roman" w:cs="Times New Roman"/>
          <w:sz w:val="20"/>
          <w:szCs w:val="20"/>
        </w:rPr>
        <w:t>Provide information security training and awareness programs</w:t>
      </w:r>
      <w:r w:rsidR="00E245C5" w:rsidRPr="00573506">
        <w:rPr>
          <w:rFonts w:ascii="Times New Roman" w:hAnsi="Times New Roman" w:cs="Times New Roman"/>
          <w:sz w:val="20"/>
          <w:szCs w:val="20"/>
        </w:rPr>
        <w:t xml:space="preserve"> periodically</w:t>
      </w:r>
      <w:r w:rsidRPr="00573506">
        <w:rPr>
          <w:rFonts w:ascii="Times New Roman" w:hAnsi="Times New Roman" w:cs="Times New Roman"/>
          <w:sz w:val="20"/>
          <w:szCs w:val="20"/>
        </w:rPr>
        <w:t xml:space="preserve"> to ensure users are aware of </w:t>
      </w:r>
      <w:r w:rsidR="00E245C5" w:rsidRPr="00573506">
        <w:rPr>
          <w:rFonts w:ascii="Times New Roman" w:hAnsi="Times New Roman" w:cs="Times New Roman"/>
          <w:sz w:val="20"/>
          <w:szCs w:val="20"/>
        </w:rPr>
        <w:t xml:space="preserve">the </w:t>
      </w:r>
      <w:r w:rsidR="0095197D">
        <w:rPr>
          <w:rFonts w:ascii="Times New Roman" w:hAnsi="Times New Roman" w:cs="Times New Roman"/>
          <w:sz w:val="20"/>
          <w:szCs w:val="20"/>
        </w:rPr>
        <w:t>O</w:t>
      </w:r>
      <w:r w:rsidR="00E245C5" w:rsidRPr="00573506">
        <w:rPr>
          <w:rFonts w:ascii="Times New Roman" w:hAnsi="Times New Roman" w:cs="Times New Roman"/>
          <w:sz w:val="20"/>
          <w:szCs w:val="20"/>
        </w:rPr>
        <w:t xml:space="preserve">rganization’s </w:t>
      </w:r>
      <w:r w:rsidRPr="00573506">
        <w:rPr>
          <w:rFonts w:ascii="Times New Roman" w:hAnsi="Times New Roman" w:cs="Times New Roman"/>
          <w:sz w:val="20"/>
          <w:szCs w:val="20"/>
        </w:rPr>
        <w:t>information security requirement</w:t>
      </w:r>
      <w:r w:rsidR="004265D1" w:rsidRPr="00573506">
        <w:rPr>
          <w:rFonts w:ascii="Times New Roman" w:hAnsi="Times New Roman" w:cs="Times New Roman"/>
          <w:sz w:val="20"/>
          <w:szCs w:val="20"/>
        </w:rPr>
        <w:t>s</w:t>
      </w:r>
      <w:r w:rsidRPr="00573506">
        <w:rPr>
          <w:rFonts w:ascii="Times New Roman" w:hAnsi="Times New Roman" w:cs="Times New Roman"/>
          <w:sz w:val="20"/>
          <w:szCs w:val="20"/>
        </w:rPr>
        <w:t>.</w:t>
      </w:r>
    </w:p>
    <w:p w14:paraId="6298951F" w14:textId="394CDD6F" w:rsidR="009A2D9B" w:rsidRPr="00573506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573506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E30312" w:rsidRPr="0057350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73506">
        <w:rPr>
          <w:rFonts w:ascii="Times New Roman" w:hAnsi="Times New Roman" w:cs="Times New Roman"/>
          <w:b/>
          <w:bCs/>
          <w:sz w:val="20"/>
          <w:szCs w:val="20"/>
        </w:rPr>
        <w:t>.8</w:t>
      </w:r>
      <w:r w:rsidRPr="00573506">
        <w:rPr>
          <w:rFonts w:ascii="Times New Roman" w:hAnsi="Times New Roman" w:cs="Times New Roman"/>
          <w:sz w:val="20"/>
          <w:szCs w:val="20"/>
        </w:rPr>
        <w:t xml:space="preserve"> </w:t>
      </w:r>
      <w:r w:rsidR="004265D1" w:rsidRPr="00573506">
        <w:rPr>
          <w:rFonts w:ascii="Times New Roman" w:hAnsi="Times New Roman" w:cs="Times New Roman"/>
          <w:sz w:val="20"/>
          <w:szCs w:val="20"/>
        </w:rPr>
        <w:t>Ensure c</w:t>
      </w:r>
      <w:r w:rsidR="007A5951" w:rsidRPr="00573506">
        <w:rPr>
          <w:rFonts w:ascii="Times New Roman" w:hAnsi="Times New Roman" w:cs="Times New Roman"/>
          <w:sz w:val="20"/>
          <w:szCs w:val="20"/>
        </w:rPr>
        <w:t>ontinual improvement of the</w:t>
      </w:r>
      <w:r w:rsidRPr="00573506">
        <w:rPr>
          <w:rFonts w:ascii="Times New Roman" w:hAnsi="Times New Roman" w:cs="Times New Roman"/>
          <w:sz w:val="20"/>
          <w:szCs w:val="20"/>
        </w:rPr>
        <w:t xml:space="preserve"> ISMS through assessments and audits.</w:t>
      </w:r>
    </w:p>
    <w:p w14:paraId="129DBA67" w14:textId="349DDCF3" w:rsidR="009A2D9B" w:rsidRDefault="009A2D9B" w:rsidP="00573506">
      <w:pPr>
        <w:ind w:left="720"/>
        <w:rPr>
          <w:rFonts w:ascii="Times New Roman" w:hAnsi="Times New Roman" w:cs="Times New Roman"/>
          <w:sz w:val="20"/>
          <w:szCs w:val="20"/>
        </w:rPr>
      </w:pPr>
      <w:r w:rsidRPr="00573506">
        <w:rPr>
          <w:rFonts w:ascii="Times New Roman" w:hAnsi="Times New Roman" w:cs="Times New Roman"/>
          <w:b/>
          <w:bCs/>
          <w:sz w:val="20"/>
          <w:szCs w:val="20"/>
        </w:rPr>
        <w:lastRenderedPageBreak/>
        <w:t>IS.</w:t>
      </w:r>
      <w:r w:rsidR="00E30312" w:rsidRPr="0057350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573506">
        <w:rPr>
          <w:rFonts w:ascii="Times New Roman" w:hAnsi="Times New Roman" w:cs="Times New Roman"/>
          <w:b/>
          <w:bCs/>
          <w:sz w:val="20"/>
          <w:szCs w:val="20"/>
        </w:rPr>
        <w:t>.9</w:t>
      </w:r>
      <w:r w:rsidRPr="00573506">
        <w:rPr>
          <w:rFonts w:ascii="Times New Roman" w:hAnsi="Times New Roman" w:cs="Times New Roman"/>
          <w:sz w:val="20"/>
          <w:szCs w:val="20"/>
        </w:rPr>
        <w:t xml:space="preserve"> Identify, assess, mitigate</w:t>
      </w:r>
      <w:r w:rsidR="00D44D76" w:rsidRPr="00573506">
        <w:rPr>
          <w:rFonts w:ascii="Times New Roman" w:hAnsi="Times New Roman" w:cs="Times New Roman"/>
          <w:sz w:val="20"/>
          <w:szCs w:val="20"/>
        </w:rPr>
        <w:t>, and monitor</w:t>
      </w:r>
      <w:r w:rsidR="004265D1" w:rsidRPr="00573506">
        <w:rPr>
          <w:rFonts w:ascii="Times New Roman" w:hAnsi="Times New Roman" w:cs="Times New Roman"/>
          <w:sz w:val="20"/>
          <w:szCs w:val="20"/>
        </w:rPr>
        <w:t xml:space="preserve"> </w:t>
      </w:r>
      <w:r w:rsidR="00DD6D1B" w:rsidRPr="00573506">
        <w:rPr>
          <w:rFonts w:ascii="Times New Roman" w:hAnsi="Times New Roman" w:cs="Times New Roman"/>
          <w:sz w:val="20"/>
          <w:szCs w:val="20"/>
        </w:rPr>
        <w:t>information security</w:t>
      </w:r>
      <w:r w:rsidRPr="00573506">
        <w:rPr>
          <w:rFonts w:ascii="Times New Roman" w:hAnsi="Times New Roman" w:cs="Times New Roman"/>
          <w:sz w:val="20"/>
          <w:szCs w:val="20"/>
        </w:rPr>
        <w:t xml:space="preserve"> risks.</w:t>
      </w:r>
    </w:p>
    <w:p w14:paraId="1A67C053" w14:textId="77777777" w:rsidR="00833847" w:rsidRPr="00573506" w:rsidRDefault="00833847" w:rsidP="00573506">
      <w:pPr>
        <w:rPr>
          <w:rFonts w:ascii="Times New Roman" w:hAnsi="Times New Roman" w:cs="Times New Roman"/>
          <w:sz w:val="20"/>
          <w:szCs w:val="20"/>
        </w:rPr>
      </w:pPr>
    </w:p>
    <w:p w14:paraId="2D6E72C7" w14:textId="0F667250" w:rsidR="00D44D76" w:rsidRPr="00420CCA" w:rsidRDefault="00D44D76" w:rsidP="00573506">
      <w:pPr>
        <w:jc w:val="both"/>
        <w:rPr>
          <w:rFonts w:ascii="Times New Roman" w:hAnsi="Times New Roman" w:cs="Times New Roman"/>
          <w:sz w:val="20"/>
          <w:szCs w:val="20"/>
        </w:rPr>
      </w:pPr>
      <w:r w:rsidRPr="00573506">
        <w:rPr>
          <w:rFonts w:ascii="Times New Roman" w:hAnsi="Times New Roman" w:cs="Times New Roman"/>
          <w:b/>
          <w:bCs/>
          <w:sz w:val="20"/>
          <w:szCs w:val="20"/>
        </w:rPr>
        <w:t xml:space="preserve">IS.6 </w:t>
      </w:r>
      <w:r w:rsidR="00D00E1A" w:rsidRPr="00573506">
        <w:rPr>
          <w:rFonts w:ascii="Times New Roman" w:hAnsi="Times New Roman" w:cs="Times New Roman"/>
          <w:sz w:val="20"/>
          <w:szCs w:val="20"/>
        </w:rPr>
        <w:t>T</w:t>
      </w:r>
      <w:r w:rsidRPr="00573506">
        <w:rPr>
          <w:rFonts w:ascii="Times New Roman" w:hAnsi="Times New Roman" w:cs="Times New Roman"/>
          <w:sz w:val="20"/>
          <w:szCs w:val="20"/>
        </w:rPr>
        <w:t>he capacity require</w:t>
      </w:r>
      <w:r w:rsidRPr="003B62E0">
        <w:rPr>
          <w:rFonts w:ascii="Times New Roman" w:hAnsi="Times New Roman" w:cs="Times New Roman"/>
          <w:sz w:val="20"/>
          <w:szCs w:val="20"/>
        </w:rPr>
        <w:t xml:space="preserve">ments for information processing facilities, human resources, </w:t>
      </w:r>
      <w:r w:rsidR="00CB5B5D">
        <w:rPr>
          <w:rFonts w:ascii="Times New Roman" w:hAnsi="Times New Roman" w:cs="Times New Roman"/>
          <w:sz w:val="20"/>
          <w:szCs w:val="20"/>
        </w:rPr>
        <w:t>and other</w:t>
      </w:r>
      <w:r w:rsidRPr="003B62E0">
        <w:rPr>
          <w:rFonts w:ascii="Times New Roman" w:hAnsi="Times New Roman" w:cs="Times New Roman"/>
          <w:sz w:val="20"/>
          <w:szCs w:val="20"/>
        </w:rPr>
        <w:t xml:space="preserve"> facilities</w:t>
      </w:r>
      <w:r w:rsidR="00D00E1A" w:rsidRPr="00420CCA">
        <w:rPr>
          <w:rFonts w:ascii="Times New Roman" w:hAnsi="Times New Roman" w:cs="Times New Roman"/>
          <w:sz w:val="20"/>
          <w:szCs w:val="20"/>
        </w:rPr>
        <w:t xml:space="preserve"> shall be identified</w:t>
      </w:r>
      <w:r w:rsidRPr="00420CCA">
        <w:rPr>
          <w:rFonts w:ascii="Times New Roman" w:hAnsi="Times New Roman" w:cs="Times New Roman"/>
          <w:sz w:val="20"/>
          <w:szCs w:val="20"/>
        </w:rPr>
        <w:t xml:space="preserve"> as per business requirements.</w:t>
      </w:r>
    </w:p>
    <w:p w14:paraId="342ACE2F" w14:textId="177726C5" w:rsidR="00D202F4" w:rsidRPr="00FD670C" w:rsidRDefault="00D202F4" w:rsidP="00573506">
      <w:pPr>
        <w:rPr>
          <w:rFonts w:ascii="Times New Roman" w:hAnsi="Times New Roman" w:cs="Times New Roman"/>
          <w:sz w:val="20"/>
          <w:szCs w:val="20"/>
        </w:rPr>
      </w:pPr>
      <w:r w:rsidRPr="00420CCA">
        <w:rPr>
          <w:rFonts w:ascii="Times New Roman" w:hAnsi="Times New Roman" w:cs="Times New Roman"/>
          <w:b/>
          <w:sz w:val="20"/>
          <w:szCs w:val="20"/>
        </w:rPr>
        <w:t>IS.</w:t>
      </w:r>
      <w:r w:rsidR="00D44D76" w:rsidRPr="00420CCA">
        <w:rPr>
          <w:rFonts w:ascii="Times New Roman" w:hAnsi="Times New Roman" w:cs="Times New Roman"/>
          <w:b/>
          <w:sz w:val="20"/>
          <w:szCs w:val="20"/>
        </w:rPr>
        <w:t>7</w:t>
      </w:r>
      <w:r w:rsidR="00E245C5" w:rsidRPr="00420CC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2198C">
        <w:rPr>
          <w:rFonts w:ascii="Times New Roman" w:hAnsi="Times New Roman" w:cs="Times New Roman"/>
          <w:sz w:val="20"/>
          <w:szCs w:val="20"/>
        </w:rPr>
        <w:t>S</w:t>
      </w:r>
      <w:r w:rsidRPr="00FD670C">
        <w:rPr>
          <w:rFonts w:ascii="Times New Roman" w:hAnsi="Times New Roman" w:cs="Times New Roman"/>
          <w:sz w:val="20"/>
          <w:szCs w:val="20"/>
        </w:rPr>
        <w:t xml:space="preserve">enior </w:t>
      </w:r>
      <w:r w:rsidR="00984156">
        <w:rPr>
          <w:rFonts w:ascii="Times New Roman" w:hAnsi="Times New Roman" w:cs="Times New Roman"/>
          <w:sz w:val="20"/>
          <w:szCs w:val="20"/>
        </w:rPr>
        <w:t>m</w:t>
      </w:r>
      <w:r w:rsidRPr="00FD670C">
        <w:rPr>
          <w:rFonts w:ascii="Times New Roman" w:hAnsi="Times New Roman" w:cs="Times New Roman"/>
          <w:sz w:val="20"/>
          <w:szCs w:val="20"/>
        </w:rPr>
        <w:t>anagement shall ensure adequate resources are provided to achieve the objectives of the ISMS.</w:t>
      </w:r>
    </w:p>
    <w:p w14:paraId="088BC57D" w14:textId="4D178863" w:rsidR="00B30670" w:rsidRPr="00FD670C" w:rsidRDefault="00B30670" w:rsidP="00573506">
      <w:pPr>
        <w:rPr>
          <w:rFonts w:ascii="Times New Roman" w:hAnsi="Times New Roman" w:cs="Times New Roman"/>
          <w:sz w:val="20"/>
          <w:szCs w:val="20"/>
        </w:rPr>
      </w:pPr>
      <w:r w:rsidRPr="00FD670C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F51173" w:rsidRPr="00FD670C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FD670C">
        <w:rPr>
          <w:rFonts w:ascii="Times New Roman" w:hAnsi="Times New Roman" w:cs="Times New Roman"/>
          <w:sz w:val="20"/>
          <w:szCs w:val="20"/>
        </w:rPr>
        <w:t xml:space="preserve"> </w:t>
      </w:r>
      <w:r w:rsidR="00C232F3" w:rsidRPr="00FD670C">
        <w:rPr>
          <w:rFonts w:ascii="Times New Roman" w:hAnsi="Times New Roman" w:cs="Times New Roman"/>
          <w:sz w:val="20"/>
          <w:szCs w:val="20"/>
        </w:rPr>
        <w:t xml:space="preserve">The </w:t>
      </w:r>
      <w:r w:rsidRPr="00FD670C">
        <w:rPr>
          <w:rFonts w:ascii="Times New Roman" w:hAnsi="Times New Roman" w:cs="Times New Roman"/>
          <w:sz w:val="20"/>
          <w:szCs w:val="20"/>
        </w:rPr>
        <w:t xml:space="preserve">Designated </w:t>
      </w:r>
      <w:r w:rsidR="00FD670C">
        <w:rPr>
          <w:rFonts w:ascii="Times New Roman" w:hAnsi="Times New Roman" w:cs="Times New Roman"/>
          <w:sz w:val="20"/>
          <w:szCs w:val="20"/>
        </w:rPr>
        <w:t>T</w:t>
      </w:r>
      <w:r w:rsidRPr="00FD670C">
        <w:rPr>
          <w:rFonts w:ascii="Times New Roman" w:hAnsi="Times New Roman" w:cs="Times New Roman"/>
          <w:sz w:val="20"/>
          <w:szCs w:val="20"/>
        </w:rPr>
        <w:t xml:space="preserve">eam shall plan and conduct the Management Review Meetings (MRM) as </w:t>
      </w:r>
      <w:r w:rsidR="00540FB7" w:rsidRPr="00FD670C">
        <w:rPr>
          <w:rFonts w:ascii="Times New Roman" w:hAnsi="Times New Roman" w:cs="Times New Roman"/>
          <w:sz w:val="20"/>
          <w:szCs w:val="20"/>
        </w:rPr>
        <w:t>defined in</w:t>
      </w:r>
      <w:r w:rsidRPr="00FD670C">
        <w:rPr>
          <w:rFonts w:ascii="Times New Roman" w:hAnsi="Times New Roman" w:cs="Times New Roman"/>
          <w:sz w:val="20"/>
          <w:szCs w:val="20"/>
        </w:rPr>
        <w:t xml:space="preserve"> the Management Review</w:t>
      </w:r>
      <w:r w:rsidR="007F3DFE" w:rsidRPr="00FD670C">
        <w:rPr>
          <w:rFonts w:ascii="Times New Roman" w:hAnsi="Times New Roman" w:cs="Times New Roman"/>
          <w:sz w:val="20"/>
          <w:szCs w:val="20"/>
        </w:rPr>
        <w:t xml:space="preserve"> Meeting (MRM)</w:t>
      </w:r>
      <w:r w:rsidRPr="00FD670C">
        <w:rPr>
          <w:rFonts w:ascii="Times New Roman" w:hAnsi="Times New Roman" w:cs="Times New Roman"/>
          <w:sz w:val="20"/>
          <w:szCs w:val="20"/>
        </w:rPr>
        <w:t xml:space="preserve"> Procedure.</w:t>
      </w:r>
    </w:p>
    <w:p w14:paraId="32DBA39C" w14:textId="06C468CD" w:rsidR="00731224" w:rsidRPr="000C234A" w:rsidRDefault="00551EDD" w:rsidP="00573506">
      <w:pPr>
        <w:jc w:val="both"/>
        <w:rPr>
          <w:rFonts w:ascii="Times New Roman" w:hAnsi="Times New Roman" w:cs="Times New Roman"/>
          <w:sz w:val="20"/>
          <w:szCs w:val="20"/>
        </w:rPr>
      </w:pPr>
      <w:r w:rsidRPr="00FD670C">
        <w:rPr>
          <w:rFonts w:ascii="Times New Roman" w:hAnsi="Times New Roman" w:cs="Times New Roman"/>
          <w:b/>
          <w:bCs/>
          <w:sz w:val="20"/>
          <w:szCs w:val="20"/>
        </w:rPr>
        <w:t>IS.9</w:t>
      </w:r>
      <w:r w:rsidRPr="00FD670C">
        <w:rPr>
          <w:rFonts w:ascii="Times New Roman" w:hAnsi="Times New Roman" w:cs="Times New Roman"/>
          <w:sz w:val="20"/>
          <w:szCs w:val="20"/>
        </w:rPr>
        <w:t xml:space="preserve"> </w:t>
      </w:r>
      <w:r w:rsidR="00731224" w:rsidRPr="00FD670C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C40DF0" w:rsidRPr="00FD670C">
        <w:rPr>
          <w:rFonts w:ascii="Times New Roman" w:hAnsi="Times New Roman" w:cs="Times New Roman"/>
          <w:sz w:val="20"/>
          <w:szCs w:val="20"/>
        </w:rPr>
        <w:t xml:space="preserve">security </w:t>
      </w:r>
      <w:r w:rsidR="0095197D">
        <w:rPr>
          <w:rFonts w:ascii="Times New Roman" w:hAnsi="Times New Roman" w:cs="Times New Roman"/>
          <w:sz w:val="20"/>
          <w:szCs w:val="20"/>
        </w:rPr>
        <w:t>O</w:t>
      </w:r>
      <w:r w:rsidR="00C40DF0" w:rsidRPr="00FD670C">
        <w:rPr>
          <w:rFonts w:ascii="Times New Roman" w:hAnsi="Times New Roman" w:cs="Times New Roman"/>
          <w:sz w:val="20"/>
          <w:szCs w:val="20"/>
        </w:rPr>
        <w:t>rganization structure</w:t>
      </w:r>
      <w:r w:rsidR="00984156">
        <w:rPr>
          <w:rFonts w:ascii="Times New Roman" w:hAnsi="Times New Roman" w:cs="Times New Roman"/>
          <w:sz w:val="20"/>
          <w:szCs w:val="20"/>
        </w:rPr>
        <w:t>,</w:t>
      </w:r>
      <w:r w:rsidR="006A6BC9" w:rsidRPr="000C234A">
        <w:rPr>
          <w:rFonts w:ascii="Times New Roman" w:hAnsi="Times New Roman" w:cs="Times New Roman"/>
          <w:sz w:val="20"/>
          <w:szCs w:val="20"/>
        </w:rPr>
        <w:t xml:space="preserve"> </w:t>
      </w:r>
      <w:r w:rsidR="001D5A12" w:rsidRPr="000C234A">
        <w:rPr>
          <w:rFonts w:ascii="Times New Roman" w:hAnsi="Times New Roman" w:cs="Times New Roman"/>
          <w:sz w:val="20"/>
          <w:szCs w:val="20"/>
        </w:rPr>
        <w:t xml:space="preserve">along </w:t>
      </w:r>
      <w:r w:rsidR="00827C94" w:rsidRPr="000C234A">
        <w:rPr>
          <w:rFonts w:ascii="Times New Roman" w:hAnsi="Times New Roman" w:cs="Times New Roman"/>
          <w:sz w:val="20"/>
          <w:szCs w:val="20"/>
        </w:rPr>
        <w:t>with</w:t>
      </w:r>
      <w:r w:rsidR="006A6BC9" w:rsidRPr="000C234A">
        <w:rPr>
          <w:rFonts w:ascii="Times New Roman" w:hAnsi="Times New Roman" w:cs="Times New Roman"/>
          <w:sz w:val="20"/>
          <w:szCs w:val="20"/>
        </w:rPr>
        <w:t xml:space="preserve"> </w:t>
      </w:r>
      <w:r w:rsidR="00731224" w:rsidRPr="000C234A">
        <w:rPr>
          <w:rFonts w:ascii="Times New Roman" w:hAnsi="Times New Roman" w:cs="Times New Roman"/>
          <w:sz w:val="20"/>
          <w:szCs w:val="20"/>
        </w:rPr>
        <w:t>roles and responsibilities</w:t>
      </w:r>
      <w:r w:rsidR="00984156">
        <w:rPr>
          <w:rFonts w:ascii="Times New Roman" w:hAnsi="Times New Roman" w:cs="Times New Roman"/>
          <w:sz w:val="20"/>
          <w:szCs w:val="20"/>
        </w:rPr>
        <w:t>,</w:t>
      </w:r>
      <w:r w:rsidR="00731224" w:rsidRPr="000C234A">
        <w:rPr>
          <w:rFonts w:ascii="Times New Roman" w:hAnsi="Times New Roman" w:cs="Times New Roman"/>
          <w:sz w:val="20"/>
          <w:szCs w:val="20"/>
        </w:rPr>
        <w:t xml:space="preserve"> shall be </w:t>
      </w:r>
      <w:r w:rsidR="00BC725E" w:rsidRPr="000C234A">
        <w:rPr>
          <w:rFonts w:ascii="Times New Roman" w:hAnsi="Times New Roman" w:cs="Times New Roman"/>
          <w:sz w:val="20"/>
          <w:szCs w:val="20"/>
        </w:rPr>
        <w:t>defined</w:t>
      </w:r>
      <w:r w:rsidR="00731224" w:rsidRPr="000C234A">
        <w:rPr>
          <w:rFonts w:ascii="Times New Roman" w:hAnsi="Times New Roman" w:cs="Times New Roman"/>
          <w:sz w:val="20"/>
          <w:szCs w:val="20"/>
        </w:rPr>
        <w:t xml:space="preserve"> </w:t>
      </w:r>
      <w:r w:rsidR="00332ABF" w:rsidRPr="000C234A">
        <w:rPr>
          <w:rFonts w:ascii="Times New Roman" w:hAnsi="Times New Roman" w:cs="Times New Roman"/>
          <w:sz w:val="20"/>
          <w:szCs w:val="20"/>
        </w:rPr>
        <w:t>in</w:t>
      </w:r>
      <w:r w:rsidR="00540FB7" w:rsidRPr="000C234A">
        <w:rPr>
          <w:rFonts w:ascii="Times New Roman" w:hAnsi="Times New Roman" w:cs="Times New Roman"/>
          <w:sz w:val="20"/>
          <w:szCs w:val="20"/>
        </w:rPr>
        <w:t xml:space="preserve"> </w:t>
      </w:r>
      <w:r w:rsidR="00C232F3" w:rsidRPr="000C234A">
        <w:rPr>
          <w:rFonts w:ascii="Times New Roman" w:hAnsi="Times New Roman" w:cs="Times New Roman"/>
          <w:sz w:val="20"/>
          <w:szCs w:val="20"/>
        </w:rPr>
        <w:t xml:space="preserve">the </w:t>
      </w:r>
      <w:r w:rsidR="00540FB7" w:rsidRPr="000C234A">
        <w:rPr>
          <w:rFonts w:ascii="Times New Roman" w:hAnsi="Times New Roman" w:cs="Times New Roman"/>
          <w:sz w:val="20"/>
          <w:szCs w:val="20"/>
        </w:rPr>
        <w:t xml:space="preserve">Security Organization </w:t>
      </w:r>
      <w:r w:rsidR="00731224" w:rsidRPr="000C234A">
        <w:rPr>
          <w:rFonts w:ascii="Times New Roman" w:hAnsi="Times New Roman" w:cs="Times New Roman"/>
          <w:sz w:val="20"/>
          <w:szCs w:val="20"/>
        </w:rPr>
        <w:t>Standard.</w:t>
      </w:r>
    </w:p>
    <w:p w14:paraId="48087C2A" w14:textId="2BEDA503" w:rsidR="009A2D9B" w:rsidRPr="000C234A" w:rsidRDefault="009A2D9B" w:rsidP="00573506">
      <w:pPr>
        <w:jc w:val="both"/>
        <w:rPr>
          <w:rFonts w:ascii="Times New Roman" w:hAnsi="Times New Roman" w:cs="Times New Roman"/>
          <w:sz w:val="20"/>
          <w:szCs w:val="20"/>
        </w:rPr>
      </w:pPr>
      <w:r w:rsidRPr="000C234A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551EDD" w:rsidRPr="000C234A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0C234A">
        <w:rPr>
          <w:rFonts w:ascii="Times New Roman" w:hAnsi="Times New Roman" w:cs="Times New Roman"/>
          <w:sz w:val="20"/>
          <w:szCs w:val="20"/>
        </w:rPr>
        <w:t xml:space="preserve"> The </w:t>
      </w:r>
      <w:r w:rsidR="00E245C5" w:rsidRPr="000C234A">
        <w:rPr>
          <w:rFonts w:ascii="Times New Roman" w:hAnsi="Times New Roman" w:cs="Times New Roman"/>
          <w:sz w:val="20"/>
          <w:szCs w:val="20"/>
        </w:rPr>
        <w:t>ISMS documents</w:t>
      </w:r>
      <w:r w:rsidRPr="000C234A">
        <w:rPr>
          <w:rFonts w:ascii="Times New Roman" w:hAnsi="Times New Roman" w:cs="Times New Roman"/>
          <w:sz w:val="20"/>
          <w:szCs w:val="20"/>
        </w:rPr>
        <w:t xml:space="preserve"> shall be</w:t>
      </w:r>
      <w:r w:rsidR="00C56CA6" w:rsidRPr="000C234A">
        <w:rPr>
          <w:rFonts w:ascii="Times New Roman" w:hAnsi="Times New Roman" w:cs="Times New Roman"/>
          <w:sz w:val="20"/>
          <w:szCs w:val="20"/>
        </w:rPr>
        <w:t xml:space="preserve"> periodically</w:t>
      </w:r>
      <w:r w:rsidRPr="000C234A">
        <w:rPr>
          <w:rFonts w:ascii="Times New Roman" w:hAnsi="Times New Roman" w:cs="Times New Roman"/>
          <w:sz w:val="20"/>
          <w:szCs w:val="20"/>
        </w:rPr>
        <w:t xml:space="preserve"> reviewed</w:t>
      </w:r>
      <w:r w:rsidR="00C56CA6" w:rsidRPr="000C234A">
        <w:rPr>
          <w:rFonts w:ascii="Times New Roman" w:hAnsi="Times New Roman" w:cs="Times New Roman"/>
          <w:sz w:val="20"/>
          <w:szCs w:val="20"/>
        </w:rPr>
        <w:t>, updated, approved, and published</w:t>
      </w:r>
      <w:r w:rsidRPr="000C234A">
        <w:rPr>
          <w:rFonts w:ascii="Times New Roman" w:hAnsi="Times New Roman" w:cs="Times New Roman"/>
          <w:sz w:val="20"/>
          <w:szCs w:val="20"/>
        </w:rPr>
        <w:t xml:space="preserve"> as </w:t>
      </w:r>
      <w:r w:rsidR="00E245C5" w:rsidRPr="000C234A">
        <w:rPr>
          <w:rFonts w:ascii="Times New Roman" w:hAnsi="Times New Roman" w:cs="Times New Roman"/>
          <w:sz w:val="20"/>
          <w:szCs w:val="20"/>
        </w:rPr>
        <w:t xml:space="preserve">per </w:t>
      </w:r>
      <w:r w:rsidRPr="000C234A">
        <w:rPr>
          <w:rFonts w:ascii="Times New Roman" w:hAnsi="Times New Roman" w:cs="Times New Roman"/>
          <w:sz w:val="20"/>
          <w:szCs w:val="20"/>
        </w:rPr>
        <w:t>the</w:t>
      </w:r>
      <w:r w:rsidR="00774867" w:rsidRPr="000C234A">
        <w:rPr>
          <w:rFonts w:ascii="Times New Roman" w:hAnsi="Times New Roman" w:cs="Times New Roman"/>
          <w:sz w:val="20"/>
          <w:szCs w:val="20"/>
        </w:rPr>
        <w:t xml:space="preserve"> Information Security Management System Standard.</w:t>
      </w:r>
    </w:p>
    <w:p w14:paraId="089026FC" w14:textId="17484F2E" w:rsidR="009A2D9B" w:rsidRPr="000C234A" w:rsidRDefault="009A2D9B" w:rsidP="00573506">
      <w:pPr>
        <w:jc w:val="both"/>
        <w:rPr>
          <w:rFonts w:ascii="Times New Roman" w:hAnsi="Times New Roman" w:cs="Times New Roman"/>
          <w:sz w:val="20"/>
          <w:szCs w:val="20"/>
        </w:rPr>
      </w:pPr>
      <w:r w:rsidRPr="000C234A">
        <w:rPr>
          <w:rFonts w:ascii="Times New Roman" w:hAnsi="Times New Roman" w:cs="Times New Roman"/>
          <w:b/>
          <w:bCs/>
          <w:sz w:val="20"/>
          <w:szCs w:val="20"/>
        </w:rPr>
        <w:t>IS.</w:t>
      </w:r>
      <w:r w:rsidR="00F51173" w:rsidRPr="000C234A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551EDD" w:rsidRPr="000C234A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0C234A">
        <w:rPr>
          <w:rFonts w:ascii="Times New Roman" w:hAnsi="Times New Roman" w:cs="Times New Roman"/>
          <w:sz w:val="20"/>
          <w:szCs w:val="20"/>
        </w:rPr>
        <w:t xml:space="preserve"> Exceptions to the </w:t>
      </w:r>
      <w:r w:rsidR="00E245C5" w:rsidRPr="000C234A">
        <w:rPr>
          <w:rFonts w:ascii="Times New Roman" w:hAnsi="Times New Roman" w:cs="Times New Roman"/>
          <w:sz w:val="20"/>
          <w:szCs w:val="20"/>
        </w:rPr>
        <w:t>ISMS policies</w:t>
      </w:r>
      <w:r w:rsidRPr="000C234A">
        <w:rPr>
          <w:rFonts w:ascii="Times New Roman" w:hAnsi="Times New Roman" w:cs="Times New Roman"/>
          <w:sz w:val="20"/>
          <w:szCs w:val="20"/>
        </w:rPr>
        <w:t xml:space="preserve"> shall be handled as per the Exception Handling Procedure.</w:t>
      </w:r>
    </w:p>
    <w:p w14:paraId="0ECA2BD8" w14:textId="53CE87A2" w:rsidR="009A2D9B" w:rsidRPr="008B3EC7" w:rsidRDefault="009A2D9B" w:rsidP="00573506">
      <w:pPr>
        <w:rPr>
          <w:rFonts w:ascii="Times New Roman" w:hAnsi="Times New Roman" w:cs="Times New Roman"/>
          <w:sz w:val="20"/>
          <w:szCs w:val="20"/>
        </w:rPr>
      </w:pPr>
      <w:r w:rsidRPr="000C234A">
        <w:rPr>
          <w:rFonts w:ascii="Times New Roman" w:hAnsi="Times New Roman" w:cs="Times New Roman"/>
          <w:b/>
          <w:bCs/>
          <w:sz w:val="20"/>
          <w:szCs w:val="20"/>
        </w:rPr>
        <w:t>IS.1</w:t>
      </w:r>
      <w:r w:rsidR="005046B9" w:rsidRPr="000C234A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0C234A">
        <w:rPr>
          <w:rFonts w:ascii="Times New Roman" w:hAnsi="Times New Roman" w:cs="Times New Roman"/>
          <w:sz w:val="20"/>
          <w:szCs w:val="20"/>
        </w:rPr>
        <w:t xml:space="preserve"> Employees</w:t>
      </w:r>
      <w:r w:rsidR="00540FB7" w:rsidRPr="000C234A">
        <w:rPr>
          <w:rFonts w:ascii="Times New Roman" w:hAnsi="Times New Roman" w:cs="Times New Roman"/>
          <w:sz w:val="20"/>
          <w:szCs w:val="20"/>
        </w:rPr>
        <w:t>, retainers,</w:t>
      </w:r>
      <w:r w:rsidRPr="000C234A">
        <w:rPr>
          <w:rFonts w:ascii="Times New Roman" w:hAnsi="Times New Roman" w:cs="Times New Roman"/>
          <w:sz w:val="20"/>
          <w:szCs w:val="20"/>
        </w:rPr>
        <w:t xml:space="preserve"> and contractors working </w:t>
      </w:r>
      <w:r w:rsidR="00540FB7" w:rsidRPr="000C234A">
        <w:rPr>
          <w:rFonts w:ascii="Times New Roman" w:hAnsi="Times New Roman" w:cs="Times New Roman"/>
          <w:sz w:val="20"/>
          <w:szCs w:val="20"/>
        </w:rPr>
        <w:t>at</w:t>
      </w:r>
      <w:r w:rsidRPr="000C234A">
        <w:rPr>
          <w:rFonts w:ascii="Times New Roman" w:hAnsi="Times New Roman" w:cs="Times New Roman"/>
          <w:sz w:val="20"/>
          <w:szCs w:val="20"/>
        </w:rPr>
        <w:t xml:space="preserve"> customer locations shall comply with the customer</w:t>
      </w:r>
      <w:r w:rsidR="00C757EA">
        <w:rPr>
          <w:rFonts w:ascii="Times New Roman" w:hAnsi="Times New Roman" w:cs="Times New Roman"/>
          <w:sz w:val="20"/>
          <w:szCs w:val="20"/>
        </w:rPr>
        <w:t>’s</w:t>
      </w:r>
      <w:r w:rsidRPr="000C234A">
        <w:rPr>
          <w:rFonts w:ascii="Times New Roman" w:hAnsi="Times New Roman" w:cs="Times New Roman"/>
          <w:sz w:val="20"/>
          <w:szCs w:val="20"/>
        </w:rPr>
        <w:t xml:space="preserve"> </w:t>
      </w:r>
      <w:r w:rsidR="00C757EA">
        <w:rPr>
          <w:rFonts w:ascii="Times New Roman" w:hAnsi="Times New Roman" w:cs="Times New Roman"/>
          <w:sz w:val="20"/>
          <w:szCs w:val="20"/>
        </w:rPr>
        <w:t>I</w:t>
      </w:r>
      <w:r w:rsidRPr="008B3EC7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C757EA">
        <w:rPr>
          <w:rFonts w:ascii="Times New Roman" w:hAnsi="Times New Roman" w:cs="Times New Roman"/>
          <w:sz w:val="20"/>
          <w:szCs w:val="20"/>
        </w:rPr>
        <w:t>S</w:t>
      </w:r>
      <w:r w:rsidRPr="008B3EC7">
        <w:rPr>
          <w:rFonts w:ascii="Times New Roman" w:hAnsi="Times New Roman" w:cs="Times New Roman"/>
          <w:sz w:val="20"/>
          <w:szCs w:val="20"/>
        </w:rPr>
        <w:t xml:space="preserve">ecurity </w:t>
      </w:r>
      <w:r w:rsidR="00C757EA">
        <w:rPr>
          <w:rFonts w:ascii="Times New Roman" w:hAnsi="Times New Roman" w:cs="Times New Roman"/>
          <w:sz w:val="20"/>
          <w:szCs w:val="20"/>
        </w:rPr>
        <w:t>P</w:t>
      </w:r>
      <w:r w:rsidRPr="008B3EC7">
        <w:rPr>
          <w:rFonts w:ascii="Times New Roman" w:hAnsi="Times New Roman" w:cs="Times New Roman"/>
          <w:sz w:val="20"/>
          <w:szCs w:val="20"/>
        </w:rPr>
        <w:t>ol</w:t>
      </w:r>
      <w:r w:rsidR="008B6A30">
        <w:rPr>
          <w:rFonts w:ascii="Times New Roman" w:hAnsi="Times New Roman" w:cs="Times New Roman"/>
          <w:sz w:val="20"/>
          <w:szCs w:val="20"/>
        </w:rPr>
        <w:t>ic</w:t>
      </w:r>
      <w:r w:rsidR="00C757EA">
        <w:rPr>
          <w:rFonts w:ascii="Times New Roman" w:hAnsi="Times New Roman" w:cs="Times New Roman"/>
          <w:sz w:val="20"/>
          <w:szCs w:val="20"/>
        </w:rPr>
        <w:t>y</w:t>
      </w:r>
      <w:r w:rsidR="00BC725E" w:rsidRPr="008B3EC7">
        <w:rPr>
          <w:rFonts w:ascii="Times New Roman" w:hAnsi="Times New Roman" w:cs="Times New Roman"/>
          <w:sz w:val="20"/>
          <w:szCs w:val="20"/>
        </w:rPr>
        <w:t xml:space="preserve">, in addition to </w:t>
      </w:r>
      <w:r w:rsidR="00D16D34">
        <w:rPr>
          <w:rFonts w:ascii="Times New Roman" w:hAnsi="Times New Roman" w:cs="Times New Roman"/>
          <w:sz w:val="20"/>
          <w:szCs w:val="20"/>
        </w:rPr>
        <w:t>O</w:t>
      </w:r>
      <w:r w:rsidR="00BC725E" w:rsidRPr="008B3EC7">
        <w:rPr>
          <w:rFonts w:ascii="Times New Roman" w:hAnsi="Times New Roman" w:cs="Times New Roman"/>
          <w:sz w:val="20"/>
          <w:szCs w:val="20"/>
        </w:rPr>
        <w:t>rganization’s policies</w:t>
      </w:r>
      <w:r w:rsidRPr="008B3EC7">
        <w:rPr>
          <w:rFonts w:ascii="Times New Roman" w:hAnsi="Times New Roman" w:cs="Times New Roman"/>
          <w:sz w:val="20"/>
          <w:szCs w:val="20"/>
        </w:rPr>
        <w:t>.</w:t>
      </w:r>
    </w:p>
    <w:p w14:paraId="7323B92A" w14:textId="69B0F81D" w:rsidR="00931268" w:rsidRPr="008B3EC7" w:rsidRDefault="00931268" w:rsidP="00573506">
      <w:pPr>
        <w:rPr>
          <w:rFonts w:ascii="Times New Roman" w:hAnsi="Times New Roman" w:cs="Times New Roman"/>
          <w:sz w:val="20"/>
          <w:szCs w:val="20"/>
        </w:rPr>
      </w:pPr>
      <w:r w:rsidRPr="008B3EC7">
        <w:rPr>
          <w:rFonts w:ascii="Times New Roman" w:hAnsi="Times New Roman" w:cs="Times New Roman"/>
          <w:b/>
          <w:bCs/>
          <w:sz w:val="20"/>
          <w:szCs w:val="20"/>
        </w:rPr>
        <w:t>IS.1</w:t>
      </w:r>
      <w:r w:rsidR="005046B9" w:rsidRPr="008B3EC7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8B3EC7">
        <w:rPr>
          <w:rFonts w:ascii="Times New Roman" w:hAnsi="Times New Roman" w:cs="Times New Roman"/>
          <w:sz w:val="20"/>
          <w:szCs w:val="20"/>
        </w:rPr>
        <w:t xml:space="preserve"> Regional or local laws and regulation</w:t>
      </w:r>
      <w:r w:rsidR="0031248D" w:rsidRPr="008B3EC7">
        <w:rPr>
          <w:rFonts w:ascii="Times New Roman" w:hAnsi="Times New Roman" w:cs="Times New Roman"/>
          <w:sz w:val="20"/>
          <w:szCs w:val="20"/>
        </w:rPr>
        <w:t>s</w:t>
      </w:r>
      <w:r w:rsidRPr="008B3EC7">
        <w:rPr>
          <w:rFonts w:ascii="Times New Roman" w:hAnsi="Times New Roman" w:cs="Times New Roman"/>
          <w:sz w:val="20"/>
          <w:szCs w:val="20"/>
        </w:rPr>
        <w:t xml:space="preserve"> shall supersede the </w:t>
      </w:r>
      <w:r w:rsidR="003441FD" w:rsidRPr="008B3EC7">
        <w:rPr>
          <w:rFonts w:ascii="Times New Roman" w:hAnsi="Times New Roman" w:cs="Times New Roman"/>
          <w:sz w:val="20"/>
          <w:szCs w:val="20"/>
        </w:rPr>
        <w:t>ISMS</w:t>
      </w:r>
      <w:r w:rsidRPr="008B3EC7">
        <w:rPr>
          <w:rFonts w:ascii="Times New Roman" w:hAnsi="Times New Roman" w:cs="Times New Roman"/>
          <w:sz w:val="20"/>
          <w:szCs w:val="20"/>
        </w:rPr>
        <w:t xml:space="preserve"> policies.</w:t>
      </w:r>
    </w:p>
    <w:p w14:paraId="33B5F6F7" w14:textId="41AA2EE2" w:rsidR="005046B9" w:rsidRPr="00D570DD" w:rsidRDefault="005046B9" w:rsidP="00573506">
      <w:pPr>
        <w:jc w:val="both"/>
        <w:rPr>
          <w:rFonts w:ascii="Times New Roman" w:hAnsi="Times New Roman" w:cs="Times New Roman"/>
          <w:sz w:val="20"/>
          <w:szCs w:val="20"/>
        </w:rPr>
      </w:pPr>
      <w:r w:rsidRPr="008B3EC7">
        <w:rPr>
          <w:rFonts w:ascii="Times New Roman" w:hAnsi="Times New Roman" w:cs="Times New Roman"/>
          <w:b/>
          <w:bCs/>
          <w:sz w:val="20"/>
          <w:szCs w:val="20"/>
        </w:rPr>
        <w:t>IS.14</w:t>
      </w:r>
      <w:r w:rsidRPr="008B3EC7">
        <w:rPr>
          <w:rFonts w:ascii="Times New Roman" w:hAnsi="Times New Roman" w:cs="Times New Roman"/>
          <w:sz w:val="20"/>
          <w:szCs w:val="20"/>
        </w:rPr>
        <w:t xml:space="preserve"> Non-compliance </w:t>
      </w:r>
      <w:r w:rsidR="00BB31CB" w:rsidRPr="00BB31CB">
        <w:rPr>
          <w:rFonts w:ascii="Times New Roman" w:hAnsi="Times New Roman" w:cs="Times New Roman"/>
          <w:sz w:val="20"/>
          <w:szCs w:val="20"/>
        </w:rPr>
        <w:t>with</w:t>
      </w:r>
      <w:r w:rsidRPr="00D570DD">
        <w:rPr>
          <w:rFonts w:ascii="Times New Roman" w:hAnsi="Times New Roman" w:cs="Times New Roman"/>
          <w:sz w:val="20"/>
          <w:szCs w:val="20"/>
        </w:rPr>
        <w:t xml:space="preserve"> the ISMS policies shall be subject to disciplinary action.</w:t>
      </w:r>
    </w:p>
    <w:p w14:paraId="36349C80" w14:textId="77777777" w:rsidR="003054D1" w:rsidRDefault="003054D1" w:rsidP="003054D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65A736" w14:textId="1B64A847" w:rsidR="00885640" w:rsidRDefault="00885640" w:rsidP="003054D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54D1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57F3D8E1" w14:textId="77777777" w:rsidR="003054D1" w:rsidRPr="003054D1" w:rsidRDefault="003054D1" w:rsidP="000C23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169" w:type="dxa"/>
        <w:tblLook w:val="04A0" w:firstRow="1" w:lastRow="0" w:firstColumn="1" w:lastColumn="0" w:noHBand="0" w:noVBand="1"/>
      </w:tblPr>
      <w:tblGrid>
        <w:gridCol w:w="2274"/>
        <w:gridCol w:w="6895"/>
      </w:tblGrid>
      <w:tr w:rsidR="00873BA1" w:rsidRPr="003054D1" w14:paraId="08B27E56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8DEA" w14:textId="77777777" w:rsidR="00873BA1" w:rsidRPr="003054D1" w:rsidRDefault="00873BA1" w:rsidP="000C23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40047398"/>
            <w:r w:rsidRPr="003054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F504" w14:textId="77777777" w:rsidR="00873BA1" w:rsidRPr="003054D1" w:rsidRDefault="00873BA1" w:rsidP="000C23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216DD" w:rsidRPr="003054D1" w14:paraId="4A8BBDEA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8698" w14:textId="200DAB73" w:rsidR="005216DD" w:rsidRPr="003054D1" w:rsidRDefault="005216DD" w:rsidP="003054D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Availability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A8" w14:textId="4D0942E3" w:rsidR="00955F61" w:rsidRPr="003054D1" w:rsidRDefault="00955F61" w:rsidP="003054D1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Information </w:t>
            </w:r>
            <w:r w:rsidR="00633559"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made </w:t>
            </w:r>
            <w:r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accessible and usable on demand by authorized individuals</w:t>
            </w:r>
            <w:r w:rsidR="000F2BB4"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, </w:t>
            </w:r>
            <w:r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entities</w:t>
            </w:r>
            <w:r w:rsidR="000F2BB4"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or processes.</w:t>
            </w:r>
          </w:p>
        </w:tc>
      </w:tr>
      <w:tr w:rsidR="00236020" w:rsidRPr="003054D1" w14:paraId="394CB60C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387F" w14:textId="6CA07460" w:rsidR="00236020" w:rsidRPr="003054D1" w:rsidRDefault="00236020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Business Continuity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50D5" w14:textId="7C7D23F4" w:rsidR="00236020" w:rsidRPr="003054D1" w:rsidRDefault="00C232F3" w:rsidP="003054D1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The c</w:t>
            </w:r>
            <w:r w:rsidR="00690622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apability of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r w:rsidR="00690622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organization to deliver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="00690622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products and services at an acceptable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690622" w:rsidRPr="003054D1">
              <w:rPr>
                <w:rFonts w:ascii="Times New Roman" w:hAnsi="Times New Roman" w:cs="Times New Roman"/>
                <w:sz w:val="20"/>
                <w:szCs w:val="20"/>
              </w:rPr>
              <w:t>predefined capacity within an acceptable time frame whenever business disruptions occur.</w:t>
            </w:r>
          </w:p>
        </w:tc>
      </w:tr>
      <w:tr w:rsidR="007D5905" w:rsidRPr="003054D1" w14:paraId="2CA5A231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E93F" w14:textId="72552CC1" w:rsidR="007D5905" w:rsidRPr="003054D1" w:rsidRDefault="007D5905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Business Require</w:t>
            </w:r>
            <w:r w:rsidR="00EF3BBF" w:rsidRPr="003054D1">
              <w:rPr>
                <w:rFonts w:ascii="Times New Roman" w:hAnsi="Times New Roman" w:cs="Times New Roman"/>
                <w:sz w:val="20"/>
                <w:szCs w:val="20"/>
              </w:rPr>
              <w:t>ments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CBD6" w14:textId="3DDCB354" w:rsidR="007D5905" w:rsidRPr="003054D1" w:rsidRDefault="00EF3BBF" w:rsidP="00CC014D">
            <w:pPr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Requirements related to contract</w:t>
            </w:r>
            <w:r w:rsidR="00DF52CE" w:rsidRPr="003054D1">
              <w:rPr>
                <w:rFonts w:ascii="Times New Roman" w:hAnsi="Times New Roman" w:cs="Times New Roman"/>
                <w:sz w:val="20"/>
                <w:szCs w:val="20"/>
              </w:rPr>
              <w:t>ors</w:t>
            </w:r>
            <w:r w:rsidR="0069228C" w:rsidRPr="003054D1">
              <w:rPr>
                <w:rFonts w:ascii="Times New Roman" w:hAnsi="Times New Roman" w:cs="Times New Roman"/>
                <w:sz w:val="20"/>
                <w:szCs w:val="20"/>
              </w:rPr>
              <w:t>, customer</w:t>
            </w:r>
            <w:r w:rsidR="00DF52CE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contracts</w:t>
            </w:r>
            <w:r w:rsidR="0069228C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874B8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vendors, </w:t>
            </w:r>
            <w:r w:rsidR="00DF52CE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69228C" w:rsidRPr="003054D1">
              <w:rPr>
                <w:rFonts w:ascii="Times New Roman" w:hAnsi="Times New Roman" w:cs="Times New Roman"/>
                <w:sz w:val="20"/>
                <w:szCs w:val="20"/>
              </w:rPr>
              <w:t>supplier</w:t>
            </w:r>
            <w:r w:rsidR="00DF52CE" w:rsidRPr="003054D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874B8" w:rsidRPr="003054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A6BC9" w:rsidRPr="003054D1" w14:paraId="7B9F2E89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5C3F" w14:textId="5AAA6039" w:rsidR="006A6BC9" w:rsidRPr="003054D1" w:rsidRDefault="006A6BC9" w:rsidP="003054D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Confidentiality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A499" w14:textId="3FC5223A" w:rsidR="00FE0B88" w:rsidRPr="003054D1" w:rsidRDefault="00FE0B88" w:rsidP="003054D1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Information </w:t>
            </w:r>
            <w:r w:rsidR="00CC014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that </w:t>
            </w:r>
            <w:r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is not made available or disclosed to unauthorized individuals, entities, or processes.</w:t>
            </w:r>
          </w:p>
        </w:tc>
      </w:tr>
      <w:tr w:rsidR="00873BA1" w:rsidRPr="003054D1" w14:paraId="001A16E6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6055" w14:textId="52D2A6EA" w:rsidR="00873BA1" w:rsidRPr="003054D1" w:rsidRDefault="00873BA1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Designated Team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585F" w14:textId="41E7A6DA" w:rsidR="00873BA1" w:rsidRPr="003054D1" w:rsidRDefault="00873BA1" w:rsidP="003054D1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 person or team identified and nominated by Senior Management to perform specific duties.</w:t>
            </w:r>
          </w:p>
        </w:tc>
      </w:tr>
      <w:tr w:rsidR="00873BA1" w:rsidRPr="003054D1" w14:paraId="360F98D9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15A1" w14:textId="35517540" w:rsidR="00873BA1" w:rsidRPr="003054D1" w:rsidRDefault="00873BA1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Exception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6B13" w14:textId="63D4D71F" w:rsidR="00873BA1" w:rsidRPr="003054D1" w:rsidRDefault="006226F3" w:rsidP="00CC014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An “exception” is defined as any requirement that deviates from the standard procedures and practices that are set in accordance </w:t>
            </w:r>
            <w:r w:rsidR="006A6BC9" w:rsidRPr="003054D1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6BC9" w:rsidRPr="003054D1">
              <w:rPr>
                <w:rFonts w:ascii="Times New Roman" w:hAnsi="Times New Roman" w:cs="Times New Roman"/>
                <w:sz w:val="20"/>
                <w:szCs w:val="20"/>
              </w:rPr>
              <w:t>the organization’s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nformation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ecurity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olicy. This also includes any special or additional approvals required in addition to the standard practices as defined in </w:t>
            </w:r>
            <w:r w:rsidR="006A6BC9" w:rsidRPr="003054D1">
              <w:rPr>
                <w:rFonts w:ascii="Times New Roman" w:hAnsi="Times New Roman" w:cs="Times New Roman"/>
                <w:sz w:val="20"/>
                <w:szCs w:val="20"/>
              </w:rPr>
              <w:t>the organization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’s ISMS</w:t>
            </w:r>
            <w:r w:rsidR="006A6BC9" w:rsidRPr="003054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216DD" w:rsidRPr="003054D1" w14:paraId="4729A9B2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BD1B" w14:textId="4BC0580F" w:rsidR="005216DD" w:rsidRPr="003054D1" w:rsidRDefault="005216DD" w:rsidP="003054D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Integrity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AD86" w14:textId="30230D20" w:rsidR="00B06613" w:rsidRPr="003054D1" w:rsidRDefault="00FE0B88" w:rsidP="003054D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Accuracy and completeness of information.</w:t>
            </w:r>
          </w:p>
        </w:tc>
      </w:tr>
      <w:tr w:rsidR="006226F3" w:rsidRPr="003054D1" w14:paraId="6059C79F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92F9" w14:textId="6098C073" w:rsidR="006226F3" w:rsidRPr="003054D1" w:rsidRDefault="006226F3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Interested Party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63A7" w14:textId="784B1354" w:rsidR="006226F3" w:rsidRPr="003054D1" w:rsidRDefault="006226F3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A person or organization that can affect</w:t>
            </w:r>
            <w:r w:rsidR="007E1C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2741D">
              <w:rPr>
                <w:rFonts w:ascii="Times New Roman" w:hAnsi="Times New Roman" w:cs="Times New Roman"/>
                <w:sz w:val="20"/>
                <w:szCs w:val="20"/>
              </w:rPr>
              <w:t xml:space="preserve"> be affected by</w:t>
            </w:r>
            <w:r w:rsidR="007E1C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or perceive itself to be affected by</w:t>
            </w:r>
            <w:r w:rsidR="007E1C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a decision or activity</w:t>
            </w:r>
            <w:r w:rsidR="00D202F4" w:rsidRPr="003054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73BA1" w:rsidRPr="003054D1" w14:paraId="3EC4CBB7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E394" w14:textId="01AF230B" w:rsidR="00873BA1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Information Security Incident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6FB1" w14:textId="15728931" w:rsidR="00873BA1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Single or a series of unwanted or unexpected information security events that have a significant probability of compromising business operations and threatening information security.</w:t>
            </w:r>
          </w:p>
        </w:tc>
      </w:tr>
      <w:tr w:rsidR="00873BA1" w:rsidRPr="003054D1" w14:paraId="4C6B9DCF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1355" w14:textId="52C46E9C" w:rsidR="00873BA1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Information Security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7446" w14:textId="24C1B9DE" w:rsidR="00873BA1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Preservation of confidentiality, integrity, and availability of information.</w:t>
            </w:r>
          </w:p>
        </w:tc>
      </w:tr>
      <w:tr w:rsidR="00F644EF" w:rsidRPr="003054D1" w14:paraId="481944EE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CF64" w14:textId="6583ED26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Information System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B1E" w14:textId="1DBD2E54" w:rsidR="00F644EF" w:rsidRPr="003054D1" w:rsidRDefault="00475D44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Set of applications, services, information technology assets, or other information</w:t>
            </w:r>
            <w:r w:rsidR="005F422A"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-</w:t>
            </w: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handling components.</w:t>
            </w:r>
          </w:p>
        </w:tc>
      </w:tr>
      <w:tr w:rsidR="00F644EF" w:rsidRPr="003054D1" w14:paraId="5E8294FB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8BA9" w14:textId="2CB0EB4F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ISMS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942E" w14:textId="7A81C2E8" w:rsidR="00F644EF" w:rsidRPr="003054D1" w:rsidRDefault="00551EDD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644EF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systematic approach for establishing, implementing, operating, monitoring, reviewing, maintaining, and improving an organization’s information security to achieve business objectives.</w:t>
            </w:r>
          </w:p>
        </w:tc>
      </w:tr>
      <w:tr w:rsidR="00236020" w:rsidRPr="003054D1" w14:paraId="278D5D65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1E1A" w14:textId="679C1AC4" w:rsidR="00236020" w:rsidRPr="003054D1" w:rsidRDefault="00236020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ISMS Documents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D709" w14:textId="5A0C574B" w:rsidR="00236020" w:rsidRPr="003054D1" w:rsidRDefault="00236020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Set of policies, standards, procedures, and guidelines.</w:t>
            </w:r>
          </w:p>
        </w:tc>
      </w:tr>
      <w:tr w:rsidR="00F904C0" w:rsidRPr="003054D1" w14:paraId="6CD95CC8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AAEE" w14:textId="3727F966" w:rsidR="00F904C0" w:rsidRPr="003054D1" w:rsidRDefault="00F904C0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3B35" w14:textId="37F533F3" w:rsidR="00F904C0" w:rsidRPr="003054D1" w:rsidRDefault="0055142C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14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F644EF" w:rsidRPr="003054D1" w14:paraId="57C43637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0087" w14:textId="6D014DF9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IPR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388D" w14:textId="4998B6D0" w:rsidR="00F644EF" w:rsidRPr="003054D1" w:rsidRDefault="00F644EF" w:rsidP="00CC01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Creations of the mind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such as musical, literary, and artistic works; inventions; and symbols, names, images, and designs used in commerce, including copyrights, trademarks, patents, and related rights. Under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ntellectual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roperty </w:t>
            </w:r>
            <w:r w:rsidR="00CC014D">
              <w:rPr>
                <w:rFonts w:ascii="Times New Roman" w:hAnsi="Times New Roman" w:cs="Times New Roman"/>
                <w:sz w:val="20"/>
                <w:szCs w:val="20"/>
              </w:rPr>
              <w:t xml:space="preserve">Rights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law, the holder of one of these abstract “properties” has certain exclusive rights to the creative work, commercial symbol, or invention by which it is covered.</w:t>
            </w:r>
          </w:p>
        </w:tc>
      </w:tr>
      <w:tr w:rsidR="00F644EF" w:rsidRPr="003054D1" w14:paraId="379C504B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1D65" w14:textId="02983763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Risk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90FE" w14:textId="641C13B7" w:rsidR="00F644EF" w:rsidRPr="003054D1" w:rsidRDefault="008A7718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718">
              <w:rPr>
                <w:rFonts w:ascii="Times New Roman" w:hAnsi="Times New Roman" w:cs="Times New Roman"/>
                <w:sz w:val="20"/>
                <w:szCs w:val="20"/>
              </w:rPr>
              <w:t>A measure determining the extent of a threat due to a potential circumstance or event, including the magnitude of the harm along with the likelihood of its occurrence.</w:t>
            </w:r>
          </w:p>
        </w:tc>
      </w:tr>
      <w:tr w:rsidR="006226F3" w:rsidRPr="003054D1" w14:paraId="119A6ECF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F965" w14:textId="3B0FE634" w:rsidR="006226F3" w:rsidRPr="003054D1" w:rsidRDefault="006226F3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8E13" w14:textId="3C6CA494" w:rsidR="006226F3" w:rsidRPr="003054D1" w:rsidRDefault="006226F3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The term “Security”</w:t>
            </w:r>
            <w:r w:rsidR="002C77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  <w:r w:rsidR="002C77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“Information Security”, across ISMS unless explicitly specified</w:t>
            </w:r>
            <w:r w:rsidR="00776FC4" w:rsidRPr="003054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44EF" w:rsidRPr="003054D1" w14:paraId="7B43B6E3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A152" w14:textId="5BF7F632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Threat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8B58" w14:textId="3812DA75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An event or situation that has the potential </w:t>
            </w:r>
            <w:r w:rsidR="003054D1" w:rsidRPr="003054D1">
              <w:rPr>
                <w:rFonts w:ascii="Times New Roman" w:hAnsi="Times New Roman" w:cs="Times New Roman"/>
                <w:sz w:val="20"/>
                <w:szCs w:val="20"/>
              </w:rPr>
              <w:t>to cause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undesirable consequences or impact.</w:t>
            </w:r>
          </w:p>
        </w:tc>
      </w:tr>
      <w:tr w:rsidR="00F644EF" w:rsidRPr="003054D1" w14:paraId="2EC4E546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4AF8" w14:textId="23643DF7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00C3" w14:textId="154795D2" w:rsidR="00F644EF" w:rsidRPr="003054D1" w:rsidRDefault="00F644EF" w:rsidP="008A77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The term “</w:t>
            </w:r>
            <w:r w:rsidR="009F0FA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67815" w:rsidRPr="003054D1">
              <w:rPr>
                <w:rFonts w:ascii="Times New Roman" w:hAnsi="Times New Roman" w:cs="Times New Roman"/>
                <w:sz w:val="20"/>
                <w:szCs w:val="20"/>
              </w:rPr>
              <w:t>ser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” mean</w:t>
            </w:r>
            <w:r w:rsidR="00B62C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54D1" w:rsidRPr="003054D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D645E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3054D1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7A37" w:rsidRPr="003054D1">
              <w:rPr>
                <w:rFonts w:ascii="Times New Roman" w:hAnsi="Times New Roman" w:cs="Times New Roman"/>
                <w:sz w:val="20"/>
                <w:szCs w:val="20"/>
              </w:rPr>
              <w:t>employee</w:t>
            </w:r>
            <w:r w:rsidR="008A77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A7A37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retainer, contractor, trainee or intern,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A7A37" w:rsidRPr="003054D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ustomer, </w:t>
            </w:r>
            <w:r w:rsidR="003A7A37" w:rsidRPr="003054D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artner, </w:t>
            </w:r>
            <w:r w:rsidR="00AE1A2E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3A7A37" w:rsidRPr="003054D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upplier as a baseline definition. Any exception to this definition shall be highlighted in the scope of </w:t>
            </w:r>
            <w:r w:rsidR="008A7718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respective policies.</w:t>
            </w:r>
          </w:p>
        </w:tc>
      </w:tr>
      <w:tr w:rsidR="00F644EF" w:rsidRPr="003054D1" w14:paraId="22FEDA07" w14:textId="77777777" w:rsidTr="00CC014D">
        <w:trPr>
          <w:trHeight w:val="257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D807" w14:textId="26372269" w:rsidR="00F644EF" w:rsidRPr="003054D1" w:rsidRDefault="00F644EF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5385" w14:textId="162F866F" w:rsidR="00F644EF" w:rsidRPr="003054D1" w:rsidRDefault="00776FC4" w:rsidP="003054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F644EF" w:rsidRPr="003054D1">
              <w:rPr>
                <w:rFonts w:ascii="Times New Roman" w:hAnsi="Times New Roman" w:cs="Times New Roman"/>
                <w:sz w:val="20"/>
                <w:szCs w:val="20"/>
              </w:rPr>
              <w:t xml:space="preserve"> weakness in an information system, system security procedures, or internal controls that could be exploited or triggered by a threat source.</w:t>
            </w:r>
          </w:p>
        </w:tc>
      </w:tr>
      <w:bookmarkEnd w:id="0"/>
    </w:tbl>
    <w:p w14:paraId="4C6C0A13" w14:textId="77777777" w:rsidR="00873BA1" w:rsidRDefault="00873BA1" w:rsidP="003054D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7BA6FCD" w14:textId="77777777" w:rsidR="003054D1" w:rsidRPr="003054D1" w:rsidRDefault="003054D1" w:rsidP="00D645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C36EAB3" w14:textId="32186A32" w:rsidR="00885640" w:rsidRDefault="00885640" w:rsidP="003054D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140047474"/>
      <w:r w:rsidRPr="003054D1">
        <w:rPr>
          <w:rFonts w:ascii="Times New Roman" w:hAnsi="Times New Roman" w:cs="Times New Roman"/>
          <w:b/>
          <w:bCs/>
          <w:sz w:val="20"/>
          <w:szCs w:val="20"/>
        </w:rPr>
        <w:t>Acronym</w:t>
      </w:r>
      <w:r w:rsidR="002D5919" w:rsidRPr="003054D1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7AA1EA3C" w14:textId="77777777" w:rsidR="003054D1" w:rsidRPr="003054D1" w:rsidRDefault="003054D1" w:rsidP="00D645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9168" w:type="dxa"/>
        <w:tblLook w:val="04A0" w:firstRow="1" w:lastRow="0" w:firstColumn="1" w:lastColumn="0" w:noHBand="0" w:noVBand="1"/>
      </w:tblPr>
      <w:tblGrid>
        <w:gridCol w:w="1706"/>
        <w:gridCol w:w="7462"/>
      </w:tblGrid>
      <w:tr w:rsidR="00507017" w:rsidRPr="003054D1" w14:paraId="69C9632C" w14:textId="77777777" w:rsidTr="00D645E5">
        <w:trPr>
          <w:trHeight w:val="28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ECFC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Acronym</w:t>
            </w:r>
          </w:p>
        </w:tc>
        <w:tc>
          <w:tcPr>
            <w:tcW w:w="7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430F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236020" w:rsidRPr="003054D1" w14:paraId="4E3C4270" w14:textId="77777777" w:rsidTr="00D645E5">
        <w:trPr>
          <w:trHeight w:val="28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1821" w14:textId="138611E2" w:rsidR="00236020" w:rsidRPr="003054D1" w:rsidRDefault="00236020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CIA</w:t>
            </w:r>
          </w:p>
        </w:tc>
        <w:tc>
          <w:tcPr>
            <w:tcW w:w="7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48A59" w14:textId="471D813B" w:rsidR="00236020" w:rsidRPr="003054D1" w:rsidRDefault="00236020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Confidentiality, Integrity, and Availability</w:t>
            </w:r>
          </w:p>
        </w:tc>
      </w:tr>
      <w:tr w:rsidR="00EB69B6" w:rsidRPr="003054D1" w14:paraId="72E85BDD" w14:textId="77777777" w:rsidTr="00D645E5">
        <w:trPr>
          <w:trHeight w:val="283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3C7C2" w14:textId="0C3E7AA2" w:rsidR="00EB69B6" w:rsidRPr="003054D1" w:rsidRDefault="00EB69B6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GCISO</w:t>
            </w:r>
          </w:p>
        </w:tc>
        <w:tc>
          <w:tcPr>
            <w:tcW w:w="7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3307E" w14:textId="7C044C40" w:rsidR="00EB69B6" w:rsidRPr="003054D1" w:rsidRDefault="00EB69B6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Group Chief Information Security Office</w:t>
            </w:r>
          </w:p>
        </w:tc>
      </w:tr>
      <w:tr w:rsidR="00507017" w:rsidRPr="003054D1" w14:paraId="75182336" w14:textId="77777777" w:rsidTr="00D645E5">
        <w:trPr>
          <w:trHeight w:val="28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7054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ISMS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17F6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Information Security Management System</w:t>
            </w:r>
          </w:p>
        </w:tc>
      </w:tr>
      <w:tr w:rsidR="00507017" w:rsidRPr="003054D1" w14:paraId="583BFC88" w14:textId="77777777" w:rsidTr="00D645E5">
        <w:trPr>
          <w:trHeight w:val="28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CF92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IPR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EBD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Intellectual Property Rights</w:t>
            </w:r>
          </w:p>
        </w:tc>
      </w:tr>
      <w:tr w:rsidR="00507017" w:rsidRPr="003054D1" w14:paraId="10E176CA" w14:textId="77777777" w:rsidTr="00D645E5">
        <w:trPr>
          <w:trHeight w:val="28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33F8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MRM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92DF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Management Review Meetings</w:t>
            </w:r>
          </w:p>
        </w:tc>
      </w:tr>
      <w:tr w:rsidR="00507017" w:rsidRPr="003054D1" w14:paraId="6C71FE83" w14:textId="77777777" w:rsidTr="00D645E5">
        <w:trPr>
          <w:trHeight w:val="283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F34D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PII</w:t>
            </w:r>
          </w:p>
        </w:tc>
        <w:tc>
          <w:tcPr>
            <w:tcW w:w="7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BDC5" w14:textId="77777777" w:rsidR="00507017" w:rsidRPr="003054D1" w:rsidRDefault="00507017" w:rsidP="00305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3054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Personally Identifiable Information</w:t>
            </w:r>
          </w:p>
        </w:tc>
      </w:tr>
      <w:bookmarkEnd w:id="1"/>
    </w:tbl>
    <w:p w14:paraId="5C7AF7E7" w14:textId="77777777" w:rsidR="00507017" w:rsidRDefault="00507017" w:rsidP="003054D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9783E7F" w14:textId="77777777" w:rsidR="003054D1" w:rsidRPr="003054D1" w:rsidRDefault="003054D1" w:rsidP="00D645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B4E2E3C" w14:textId="564453FD" w:rsidR="00885640" w:rsidRPr="003054D1" w:rsidRDefault="00885640" w:rsidP="00D645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054D1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1C0ED3EF" w14:textId="2AA2A0F1" w:rsidR="00067815" w:rsidRPr="003054D1" w:rsidRDefault="00854FA3" w:rsidP="00D645E5">
      <w:pPr>
        <w:pStyle w:val="ListParagraph"/>
        <w:numPr>
          <w:ilvl w:val="0"/>
          <w:numId w:val="3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054D1">
        <w:rPr>
          <w:rFonts w:ascii="Times New Roman" w:hAnsi="Times New Roman" w:cs="Times New Roman"/>
          <w:sz w:val="20"/>
          <w:szCs w:val="20"/>
        </w:rPr>
        <w:t>Information Security Management System</w:t>
      </w:r>
      <w:r w:rsidR="007F3DFE" w:rsidRPr="003054D1">
        <w:rPr>
          <w:rFonts w:ascii="Times New Roman" w:hAnsi="Times New Roman" w:cs="Times New Roman"/>
          <w:sz w:val="20"/>
          <w:szCs w:val="20"/>
        </w:rPr>
        <w:t xml:space="preserve"> (ISMS)</w:t>
      </w:r>
      <w:r w:rsidRPr="003054D1">
        <w:rPr>
          <w:rFonts w:ascii="Times New Roman" w:hAnsi="Times New Roman" w:cs="Times New Roman"/>
          <w:sz w:val="20"/>
          <w:szCs w:val="20"/>
        </w:rPr>
        <w:t xml:space="preserve"> Standard</w:t>
      </w:r>
    </w:p>
    <w:p w14:paraId="0DC02D3F" w14:textId="19C903D7" w:rsidR="00067815" w:rsidRPr="003054D1" w:rsidRDefault="00236020" w:rsidP="00D645E5">
      <w:pPr>
        <w:pStyle w:val="ListParagraph"/>
        <w:numPr>
          <w:ilvl w:val="0"/>
          <w:numId w:val="3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054D1">
        <w:rPr>
          <w:rFonts w:ascii="Times New Roman" w:hAnsi="Times New Roman" w:cs="Times New Roman"/>
          <w:sz w:val="20"/>
          <w:szCs w:val="20"/>
        </w:rPr>
        <w:t>Security Organization Standard</w:t>
      </w:r>
    </w:p>
    <w:p w14:paraId="4CCEF5C8" w14:textId="789CC4FE" w:rsidR="00067815" w:rsidRPr="003054D1" w:rsidRDefault="00854FA3" w:rsidP="00D645E5">
      <w:pPr>
        <w:pStyle w:val="ListParagraph"/>
        <w:numPr>
          <w:ilvl w:val="0"/>
          <w:numId w:val="3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054D1">
        <w:rPr>
          <w:rFonts w:ascii="Times New Roman" w:hAnsi="Times New Roman" w:cs="Times New Roman"/>
          <w:sz w:val="20"/>
          <w:szCs w:val="20"/>
        </w:rPr>
        <w:t>Disciplinary Action Procedure</w:t>
      </w:r>
    </w:p>
    <w:p w14:paraId="6C1C4023" w14:textId="313E4873" w:rsidR="00067815" w:rsidRPr="00D645E5" w:rsidRDefault="00854FA3" w:rsidP="00D645E5">
      <w:pPr>
        <w:pStyle w:val="ListParagraph"/>
        <w:numPr>
          <w:ilvl w:val="0"/>
          <w:numId w:val="3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054D1">
        <w:rPr>
          <w:rFonts w:ascii="Times New Roman" w:hAnsi="Times New Roman" w:cs="Times New Roman"/>
          <w:sz w:val="20"/>
          <w:szCs w:val="20"/>
        </w:rPr>
        <w:t>Exception Handling Procedure</w:t>
      </w:r>
    </w:p>
    <w:p w14:paraId="16BB8B06" w14:textId="5FB31EB1" w:rsidR="009A2D9B" w:rsidRPr="00D645E5" w:rsidRDefault="00854FA3" w:rsidP="00D645E5">
      <w:pPr>
        <w:pStyle w:val="ListParagraph"/>
        <w:numPr>
          <w:ilvl w:val="0"/>
          <w:numId w:val="3"/>
        </w:numPr>
        <w:spacing w:before="120" w:after="120" w:line="240" w:lineRule="auto"/>
        <w:ind w:left="426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3054D1">
        <w:rPr>
          <w:rFonts w:ascii="Times New Roman" w:hAnsi="Times New Roman" w:cs="Times New Roman"/>
          <w:sz w:val="20"/>
          <w:szCs w:val="20"/>
        </w:rPr>
        <w:t xml:space="preserve">Management Review </w:t>
      </w:r>
      <w:r w:rsidR="007F3DFE" w:rsidRPr="003054D1">
        <w:rPr>
          <w:rFonts w:ascii="Times New Roman" w:hAnsi="Times New Roman" w:cs="Times New Roman"/>
          <w:sz w:val="20"/>
          <w:szCs w:val="20"/>
        </w:rPr>
        <w:t xml:space="preserve">Meeting (MRM) </w:t>
      </w:r>
      <w:r w:rsidRPr="003054D1">
        <w:rPr>
          <w:rFonts w:ascii="Times New Roman" w:hAnsi="Times New Roman" w:cs="Times New Roman"/>
          <w:sz w:val="20"/>
          <w:szCs w:val="20"/>
        </w:rPr>
        <w:t>Procedure</w:t>
      </w:r>
    </w:p>
    <w:p w14:paraId="28464D6A" w14:textId="77777777" w:rsidR="003054D1" w:rsidRDefault="003054D1" w:rsidP="003054D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AC7201" w14:textId="51363970" w:rsidR="00426B68" w:rsidRDefault="00426B68" w:rsidP="003054D1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054D1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14670BB2" w14:textId="77777777" w:rsidR="003054D1" w:rsidRPr="003054D1" w:rsidRDefault="003054D1" w:rsidP="00D645E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1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83"/>
        <w:gridCol w:w="1102"/>
        <w:gridCol w:w="2551"/>
        <w:gridCol w:w="1701"/>
        <w:gridCol w:w="1843"/>
        <w:gridCol w:w="1098"/>
      </w:tblGrid>
      <w:tr w:rsidR="005A0807" w:rsidRPr="003054D1" w14:paraId="38C57AEB" w14:textId="77777777" w:rsidTr="007D67F6">
        <w:trPr>
          <w:trHeight w:val="20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3054D1" w:rsidRDefault="00426B68" w:rsidP="00D645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3054D1" w:rsidRDefault="00426B68" w:rsidP="00D645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3054D1" w:rsidRDefault="00426B68" w:rsidP="00D645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3054D1" w:rsidRDefault="00426B68" w:rsidP="00D645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3062CBFE" w:rsidR="00426B68" w:rsidRPr="003054D1" w:rsidRDefault="00426B68" w:rsidP="00D645E5">
            <w:pPr>
              <w:pStyle w:val="Heading3"/>
              <w:jc w:val="left"/>
            </w:pPr>
            <w:r w:rsidRPr="003054D1">
              <w:t>Approved By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3054D1" w:rsidRDefault="00426B68" w:rsidP="00D645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ED4377" w:rsidRPr="003054D1" w14:paraId="6D84B49A" w14:textId="77777777" w:rsidTr="007D67F6">
        <w:trPr>
          <w:trHeight w:val="20"/>
        </w:trPr>
        <w:tc>
          <w:tcPr>
            <w:tcW w:w="883" w:type="dxa"/>
            <w:vAlign w:val="center"/>
          </w:tcPr>
          <w:p w14:paraId="0B0951C1" w14:textId="175F1436" w:rsidR="00ED4377" w:rsidRPr="003054D1" w:rsidRDefault="00C97E59" w:rsidP="00D64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102" w:type="dxa"/>
            <w:vAlign w:val="center"/>
          </w:tcPr>
          <w:p w14:paraId="7F921E6B" w14:textId="648BD441" w:rsidR="00ED4377" w:rsidRPr="003054D1" w:rsidRDefault="00951293" w:rsidP="00305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51" w:type="dxa"/>
            <w:vAlign w:val="center"/>
          </w:tcPr>
          <w:p w14:paraId="7DAC929B" w14:textId="18B99EBE" w:rsidR="003B57ED" w:rsidRDefault="003B57ED" w:rsidP="00305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Merged </w:t>
            </w:r>
            <w:r w:rsidRPr="003054D1">
              <w:rPr>
                <w:rFonts w:ascii="Times New Roman" w:hAnsi="Times New Roman" w:cs="Times New Roman"/>
                <w:sz w:val="20"/>
                <w:szCs w:val="20"/>
              </w:rPr>
              <w:t>Information Security Management System</w:t>
            </w:r>
            <w:r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Policy, Management Review Policy, and Security Organi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ation Policy.</w:t>
            </w:r>
          </w:p>
          <w:p w14:paraId="23A5EFC0" w14:textId="59EB4BDF" w:rsidR="00ED4377" w:rsidRPr="003054D1" w:rsidRDefault="00ED4377" w:rsidP="00305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1701" w:type="dxa"/>
            <w:vAlign w:val="center"/>
          </w:tcPr>
          <w:p w14:paraId="2FEB5C69" w14:textId="6C6F1E35" w:rsidR="00ED4377" w:rsidRPr="003054D1" w:rsidRDefault="00ED4377" w:rsidP="00305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Thirunavukkarasu A M</w:t>
            </w:r>
          </w:p>
        </w:tc>
        <w:tc>
          <w:tcPr>
            <w:tcW w:w="1843" w:type="dxa"/>
            <w:vAlign w:val="center"/>
          </w:tcPr>
          <w:p w14:paraId="734502CE" w14:textId="7DE6C253" w:rsidR="00ED4377" w:rsidRPr="003054D1" w:rsidRDefault="00ED4377" w:rsidP="00305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1098" w:type="dxa"/>
            <w:vAlign w:val="center"/>
          </w:tcPr>
          <w:p w14:paraId="398990CC" w14:textId="2B7414D3" w:rsidR="00ED4377" w:rsidRPr="003054D1" w:rsidRDefault="00951293" w:rsidP="003054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anuary</w:t>
            </w:r>
            <w:r w:rsidR="00ED4377" w:rsidRPr="0030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D67F6" w:rsidRPr="003054D1" w14:paraId="025B4CC5" w14:textId="77777777" w:rsidTr="007D67F6">
        <w:trPr>
          <w:trHeight w:val="20"/>
        </w:trPr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010D9B" w14:textId="50DDBC5A" w:rsidR="007D67F6" w:rsidRPr="003054D1" w:rsidRDefault="007D67F6" w:rsidP="007D67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73BE64" w14:textId="521016A3" w:rsidR="007D67F6" w:rsidRPr="003054D1" w:rsidRDefault="007D67F6" w:rsidP="007D67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2024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5BB5F4" w14:textId="518F1C9F" w:rsidR="007D67F6" w:rsidRPr="003054D1" w:rsidRDefault="007D67F6" w:rsidP="007D67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Change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603140" w14:textId="7A49F133" w:rsidR="007D67F6" w:rsidRPr="003054D1" w:rsidRDefault="007D67F6" w:rsidP="007D67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Thirunavukkarasu A M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E3565" w14:textId="01B731E2" w:rsidR="007D67F6" w:rsidRPr="003054D1" w:rsidRDefault="007D67F6" w:rsidP="007D67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635907" w14:textId="08E1B6F2" w:rsidR="007D67F6" w:rsidRPr="003054D1" w:rsidRDefault="007D67F6" w:rsidP="007D67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D67F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June 2024</w:t>
            </w:r>
          </w:p>
        </w:tc>
      </w:tr>
    </w:tbl>
    <w:p w14:paraId="749ABF5E" w14:textId="77777777" w:rsidR="00426B68" w:rsidRPr="003054D1" w:rsidRDefault="00426B68" w:rsidP="00D645E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3054D1" w:rsidSect="00396BE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F5852" w14:textId="77777777" w:rsidR="00396BED" w:rsidRDefault="00396BED" w:rsidP="00D065EE">
      <w:pPr>
        <w:spacing w:after="0" w:line="240" w:lineRule="auto"/>
      </w:pPr>
      <w:r>
        <w:separator/>
      </w:r>
    </w:p>
  </w:endnote>
  <w:endnote w:type="continuationSeparator" w:id="0">
    <w:p w14:paraId="394D8A28" w14:textId="77777777" w:rsidR="00396BED" w:rsidRDefault="00396BED" w:rsidP="00D065EE">
      <w:pPr>
        <w:spacing w:after="0" w:line="240" w:lineRule="auto"/>
      </w:pPr>
      <w:r>
        <w:continuationSeparator/>
      </w:r>
    </w:p>
  </w:endnote>
  <w:endnote w:type="continuationNotice" w:id="1">
    <w:p w14:paraId="70033D77" w14:textId="77777777" w:rsidR="00396BED" w:rsidRDefault="00396B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EB9E2" w14:textId="77777777" w:rsidR="00396BED" w:rsidRDefault="00396BED" w:rsidP="00D065EE">
      <w:pPr>
        <w:spacing w:after="0" w:line="240" w:lineRule="auto"/>
      </w:pPr>
      <w:r>
        <w:separator/>
      </w:r>
    </w:p>
  </w:footnote>
  <w:footnote w:type="continuationSeparator" w:id="0">
    <w:p w14:paraId="211D0FB2" w14:textId="77777777" w:rsidR="00396BED" w:rsidRDefault="00396BED" w:rsidP="00D065EE">
      <w:pPr>
        <w:spacing w:after="0" w:line="240" w:lineRule="auto"/>
      </w:pPr>
      <w:r>
        <w:continuationSeparator/>
      </w:r>
    </w:p>
  </w:footnote>
  <w:footnote w:type="continuationNotice" w:id="1">
    <w:p w14:paraId="7721CB20" w14:textId="77777777" w:rsidR="00396BED" w:rsidRDefault="00396B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5D94"/>
    <w:multiLevelType w:val="hybridMultilevel"/>
    <w:tmpl w:val="9D60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4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A7135A"/>
    <w:multiLevelType w:val="hybridMultilevel"/>
    <w:tmpl w:val="112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01180"/>
    <w:multiLevelType w:val="hybridMultilevel"/>
    <w:tmpl w:val="32C6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0784A"/>
    <w:multiLevelType w:val="hybridMultilevel"/>
    <w:tmpl w:val="ECB0E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B3517"/>
    <w:multiLevelType w:val="hybridMultilevel"/>
    <w:tmpl w:val="E16ED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733C7"/>
    <w:multiLevelType w:val="hybridMultilevel"/>
    <w:tmpl w:val="3E325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468945">
    <w:abstractNumId w:val="6"/>
  </w:num>
  <w:num w:numId="2" w16cid:durableId="1076053307">
    <w:abstractNumId w:val="3"/>
  </w:num>
  <w:num w:numId="3" w16cid:durableId="1008367551">
    <w:abstractNumId w:val="4"/>
  </w:num>
  <w:num w:numId="4" w16cid:durableId="580256956">
    <w:abstractNumId w:val="0"/>
  </w:num>
  <w:num w:numId="5" w16cid:durableId="1982419016">
    <w:abstractNumId w:val="5"/>
  </w:num>
  <w:num w:numId="6" w16cid:durableId="591477502">
    <w:abstractNumId w:val="2"/>
  </w:num>
  <w:num w:numId="7" w16cid:durableId="212507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153D4"/>
    <w:rsid w:val="000174C3"/>
    <w:rsid w:val="00022A7D"/>
    <w:rsid w:val="00024390"/>
    <w:rsid w:val="00034C2B"/>
    <w:rsid w:val="000411CA"/>
    <w:rsid w:val="00067815"/>
    <w:rsid w:val="000701D3"/>
    <w:rsid w:val="000755BE"/>
    <w:rsid w:val="00082C64"/>
    <w:rsid w:val="00092BF6"/>
    <w:rsid w:val="00097273"/>
    <w:rsid w:val="000A6ECE"/>
    <w:rsid w:val="000A70C7"/>
    <w:rsid w:val="000B50A1"/>
    <w:rsid w:val="000B7E59"/>
    <w:rsid w:val="000C0EB3"/>
    <w:rsid w:val="000C234A"/>
    <w:rsid w:val="000D5589"/>
    <w:rsid w:val="000E5285"/>
    <w:rsid w:val="000F2161"/>
    <w:rsid w:val="000F2BB4"/>
    <w:rsid w:val="0010348F"/>
    <w:rsid w:val="001123A3"/>
    <w:rsid w:val="001235A5"/>
    <w:rsid w:val="00127142"/>
    <w:rsid w:val="0013499B"/>
    <w:rsid w:val="0014342B"/>
    <w:rsid w:val="00144089"/>
    <w:rsid w:val="00152F16"/>
    <w:rsid w:val="00160383"/>
    <w:rsid w:val="00163C45"/>
    <w:rsid w:val="00174BFA"/>
    <w:rsid w:val="0019421B"/>
    <w:rsid w:val="0019565C"/>
    <w:rsid w:val="00195EC3"/>
    <w:rsid w:val="001B0F7D"/>
    <w:rsid w:val="001B256E"/>
    <w:rsid w:val="001B5215"/>
    <w:rsid w:val="001C05A2"/>
    <w:rsid w:val="001C11B9"/>
    <w:rsid w:val="001D288A"/>
    <w:rsid w:val="001D3DEC"/>
    <w:rsid w:val="001D5A12"/>
    <w:rsid w:val="001E1A2D"/>
    <w:rsid w:val="001E5169"/>
    <w:rsid w:val="00207F36"/>
    <w:rsid w:val="00213048"/>
    <w:rsid w:val="00214EA6"/>
    <w:rsid w:val="00236020"/>
    <w:rsid w:val="002422FF"/>
    <w:rsid w:val="00242D03"/>
    <w:rsid w:val="0024417D"/>
    <w:rsid w:val="00245932"/>
    <w:rsid w:val="00261520"/>
    <w:rsid w:val="00263A57"/>
    <w:rsid w:val="00286489"/>
    <w:rsid w:val="00292F16"/>
    <w:rsid w:val="00296001"/>
    <w:rsid w:val="002A06F9"/>
    <w:rsid w:val="002A13C8"/>
    <w:rsid w:val="002B17D6"/>
    <w:rsid w:val="002C0905"/>
    <w:rsid w:val="002C7737"/>
    <w:rsid w:val="002D5919"/>
    <w:rsid w:val="002E5B98"/>
    <w:rsid w:val="0030240B"/>
    <w:rsid w:val="003029B3"/>
    <w:rsid w:val="00303656"/>
    <w:rsid w:val="00304DE0"/>
    <w:rsid w:val="003054D1"/>
    <w:rsid w:val="0030619C"/>
    <w:rsid w:val="0030639B"/>
    <w:rsid w:val="0031248D"/>
    <w:rsid w:val="00312AD1"/>
    <w:rsid w:val="00314889"/>
    <w:rsid w:val="0031527E"/>
    <w:rsid w:val="00321132"/>
    <w:rsid w:val="0032198C"/>
    <w:rsid w:val="003328B7"/>
    <w:rsid w:val="00332ABF"/>
    <w:rsid w:val="00335D4D"/>
    <w:rsid w:val="00340E6D"/>
    <w:rsid w:val="00343093"/>
    <w:rsid w:val="003441FD"/>
    <w:rsid w:val="00357987"/>
    <w:rsid w:val="003637A8"/>
    <w:rsid w:val="0037530A"/>
    <w:rsid w:val="003816C8"/>
    <w:rsid w:val="0038349C"/>
    <w:rsid w:val="00390E6E"/>
    <w:rsid w:val="00393723"/>
    <w:rsid w:val="00396BED"/>
    <w:rsid w:val="003A030F"/>
    <w:rsid w:val="003A69AA"/>
    <w:rsid w:val="003A7A37"/>
    <w:rsid w:val="003B57ED"/>
    <w:rsid w:val="003B580C"/>
    <w:rsid w:val="003B62E0"/>
    <w:rsid w:val="003C0C22"/>
    <w:rsid w:val="003C15D8"/>
    <w:rsid w:val="003D1499"/>
    <w:rsid w:val="003E65C1"/>
    <w:rsid w:val="003F2757"/>
    <w:rsid w:val="003F6930"/>
    <w:rsid w:val="0040180D"/>
    <w:rsid w:val="00420CCA"/>
    <w:rsid w:val="00425587"/>
    <w:rsid w:val="004265D1"/>
    <w:rsid w:val="00426B68"/>
    <w:rsid w:val="004325D9"/>
    <w:rsid w:val="0044445E"/>
    <w:rsid w:val="00446A78"/>
    <w:rsid w:val="0045397A"/>
    <w:rsid w:val="00454B87"/>
    <w:rsid w:val="0045648F"/>
    <w:rsid w:val="00475D44"/>
    <w:rsid w:val="00492951"/>
    <w:rsid w:val="004B1A19"/>
    <w:rsid w:val="004B259A"/>
    <w:rsid w:val="004B3E62"/>
    <w:rsid w:val="004C5146"/>
    <w:rsid w:val="004F0664"/>
    <w:rsid w:val="004F6DEA"/>
    <w:rsid w:val="004F7284"/>
    <w:rsid w:val="00501E2A"/>
    <w:rsid w:val="005046B9"/>
    <w:rsid w:val="00507017"/>
    <w:rsid w:val="005109A9"/>
    <w:rsid w:val="005154CF"/>
    <w:rsid w:val="00517135"/>
    <w:rsid w:val="005216DD"/>
    <w:rsid w:val="00540FB7"/>
    <w:rsid w:val="00547702"/>
    <w:rsid w:val="0055142C"/>
    <w:rsid w:val="00551EDD"/>
    <w:rsid w:val="005551D1"/>
    <w:rsid w:val="00560064"/>
    <w:rsid w:val="00561EA2"/>
    <w:rsid w:val="0057295E"/>
    <w:rsid w:val="00573506"/>
    <w:rsid w:val="005767C5"/>
    <w:rsid w:val="00583048"/>
    <w:rsid w:val="00596084"/>
    <w:rsid w:val="005A0807"/>
    <w:rsid w:val="005A0C18"/>
    <w:rsid w:val="005A40DB"/>
    <w:rsid w:val="005A6F50"/>
    <w:rsid w:val="005B092A"/>
    <w:rsid w:val="005C1DEA"/>
    <w:rsid w:val="005D0538"/>
    <w:rsid w:val="005D0596"/>
    <w:rsid w:val="005D1E5A"/>
    <w:rsid w:val="005D3C44"/>
    <w:rsid w:val="005E4F57"/>
    <w:rsid w:val="005E7CFB"/>
    <w:rsid w:val="005F0F2B"/>
    <w:rsid w:val="005F3831"/>
    <w:rsid w:val="005F422A"/>
    <w:rsid w:val="0060494E"/>
    <w:rsid w:val="0060754B"/>
    <w:rsid w:val="00612A38"/>
    <w:rsid w:val="00616164"/>
    <w:rsid w:val="006226F3"/>
    <w:rsid w:val="00633559"/>
    <w:rsid w:val="00690622"/>
    <w:rsid w:val="0069228C"/>
    <w:rsid w:val="006A6BC9"/>
    <w:rsid w:val="006A7889"/>
    <w:rsid w:val="006C3740"/>
    <w:rsid w:val="006E78E8"/>
    <w:rsid w:val="00701F4C"/>
    <w:rsid w:val="00706392"/>
    <w:rsid w:val="00706D7A"/>
    <w:rsid w:val="0072494D"/>
    <w:rsid w:val="007250D7"/>
    <w:rsid w:val="00727234"/>
    <w:rsid w:val="00731224"/>
    <w:rsid w:val="007405A0"/>
    <w:rsid w:val="0074476A"/>
    <w:rsid w:val="00753B74"/>
    <w:rsid w:val="00755879"/>
    <w:rsid w:val="007603B7"/>
    <w:rsid w:val="00764D6C"/>
    <w:rsid w:val="00770124"/>
    <w:rsid w:val="00774867"/>
    <w:rsid w:val="00776FC4"/>
    <w:rsid w:val="0079595D"/>
    <w:rsid w:val="007A36DF"/>
    <w:rsid w:val="007A5951"/>
    <w:rsid w:val="007B30B9"/>
    <w:rsid w:val="007B6ECC"/>
    <w:rsid w:val="007B7BE7"/>
    <w:rsid w:val="007C0508"/>
    <w:rsid w:val="007C47EB"/>
    <w:rsid w:val="007D5905"/>
    <w:rsid w:val="007D6682"/>
    <w:rsid w:val="007D67F6"/>
    <w:rsid w:val="007D7A92"/>
    <w:rsid w:val="007E1CFF"/>
    <w:rsid w:val="007E6351"/>
    <w:rsid w:val="007E68A2"/>
    <w:rsid w:val="007F0A9B"/>
    <w:rsid w:val="007F3DFE"/>
    <w:rsid w:val="007F76A1"/>
    <w:rsid w:val="008035E2"/>
    <w:rsid w:val="00816BFC"/>
    <w:rsid w:val="00827C94"/>
    <w:rsid w:val="00827CCF"/>
    <w:rsid w:val="00831012"/>
    <w:rsid w:val="00833847"/>
    <w:rsid w:val="008439DB"/>
    <w:rsid w:val="008468AC"/>
    <w:rsid w:val="00854FA3"/>
    <w:rsid w:val="0086257E"/>
    <w:rsid w:val="00862901"/>
    <w:rsid w:val="00873BA1"/>
    <w:rsid w:val="00876148"/>
    <w:rsid w:val="008840CD"/>
    <w:rsid w:val="00885640"/>
    <w:rsid w:val="008A5505"/>
    <w:rsid w:val="008A668A"/>
    <w:rsid w:val="008A7718"/>
    <w:rsid w:val="008B1411"/>
    <w:rsid w:val="008B3ACF"/>
    <w:rsid w:val="008B3EC7"/>
    <w:rsid w:val="008B4437"/>
    <w:rsid w:val="008B6A30"/>
    <w:rsid w:val="008D4454"/>
    <w:rsid w:val="008F07DF"/>
    <w:rsid w:val="00900F93"/>
    <w:rsid w:val="00902F31"/>
    <w:rsid w:val="00903377"/>
    <w:rsid w:val="0090687A"/>
    <w:rsid w:val="00912C17"/>
    <w:rsid w:val="0091535E"/>
    <w:rsid w:val="00916B62"/>
    <w:rsid w:val="00922942"/>
    <w:rsid w:val="00925E59"/>
    <w:rsid w:val="00931268"/>
    <w:rsid w:val="00933638"/>
    <w:rsid w:val="00933E74"/>
    <w:rsid w:val="00942CE0"/>
    <w:rsid w:val="0094465B"/>
    <w:rsid w:val="00951293"/>
    <w:rsid w:val="0095197D"/>
    <w:rsid w:val="00951E21"/>
    <w:rsid w:val="00955F61"/>
    <w:rsid w:val="00972259"/>
    <w:rsid w:val="00980ABB"/>
    <w:rsid w:val="00984156"/>
    <w:rsid w:val="009868D3"/>
    <w:rsid w:val="00991568"/>
    <w:rsid w:val="009926BB"/>
    <w:rsid w:val="0099370A"/>
    <w:rsid w:val="009A0B20"/>
    <w:rsid w:val="009A2D9B"/>
    <w:rsid w:val="009B00F1"/>
    <w:rsid w:val="009B2817"/>
    <w:rsid w:val="009B5190"/>
    <w:rsid w:val="009B6021"/>
    <w:rsid w:val="009C0E0D"/>
    <w:rsid w:val="009C14EE"/>
    <w:rsid w:val="009C58E1"/>
    <w:rsid w:val="009D21A1"/>
    <w:rsid w:val="009D2492"/>
    <w:rsid w:val="009D4170"/>
    <w:rsid w:val="009D5736"/>
    <w:rsid w:val="009E098A"/>
    <w:rsid w:val="009F0FAB"/>
    <w:rsid w:val="009F5509"/>
    <w:rsid w:val="00A11D05"/>
    <w:rsid w:val="00A26467"/>
    <w:rsid w:val="00A455AE"/>
    <w:rsid w:val="00A5464A"/>
    <w:rsid w:val="00A73622"/>
    <w:rsid w:val="00A80841"/>
    <w:rsid w:val="00A949D7"/>
    <w:rsid w:val="00A96B91"/>
    <w:rsid w:val="00AB395C"/>
    <w:rsid w:val="00AB4665"/>
    <w:rsid w:val="00AC0320"/>
    <w:rsid w:val="00AC1153"/>
    <w:rsid w:val="00AC5B00"/>
    <w:rsid w:val="00AD4E5B"/>
    <w:rsid w:val="00AD5721"/>
    <w:rsid w:val="00AE1A2E"/>
    <w:rsid w:val="00AE6680"/>
    <w:rsid w:val="00B0495D"/>
    <w:rsid w:val="00B06613"/>
    <w:rsid w:val="00B077A5"/>
    <w:rsid w:val="00B272C9"/>
    <w:rsid w:val="00B30670"/>
    <w:rsid w:val="00B517DC"/>
    <w:rsid w:val="00B54D28"/>
    <w:rsid w:val="00B62C9F"/>
    <w:rsid w:val="00B73CD1"/>
    <w:rsid w:val="00B74B8C"/>
    <w:rsid w:val="00B8253E"/>
    <w:rsid w:val="00B834BA"/>
    <w:rsid w:val="00B85192"/>
    <w:rsid w:val="00B91222"/>
    <w:rsid w:val="00B9318F"/>
    <w:rsid w:val="00B94256"/>
    <w:rsid w:val="00B946CF"/>
    <w:rsid w:val="00B95CC0"/>
    <w:rsid w:val="00B97D0E"/>
    <w:rsid w:val="00BA0376"/>
    <w:rsid w:val="00BA0C19"/>
    <w:rsid w:val="00BA1464"/>
    <w:rsid w:val="00BA5468"/>
    <w:rsid w:val="00BB31CB"/>
    <w:rsid w:val="00BB5340"/>
    <w:rsid w:val="00BC725E"/>
    <w:rsid w:val="00BD1138"/>
    <w:rsid w:val="00BF5C85"/>
    <w:rsid w:val="00C232F3"/>
    <w:rsid w:val="00C310DD"/>
    <w:rsid w:val="00C355F3"/>
    <w:rsid w:val="00C400BA"/>
    <w:rsid w:val="00C40DF0"/>
    <w:rsid w:val="00C41B76"/>
    <w:rsid w:val="00C42A75"/>
    <w:rsid w:val="00C45A9B"/>
    <w:rsid w:val="00C54DCC"/>
    <w:rsid w:val="00C56CA6"/>
    <w:rsid w:val="00C66590"/>
    <w:rsid w:val="00C66AD0"/>
    <w:rsid w:val="00C709AE"/>
    <w:rsid w:val="00C732D4"/>
    <w:rsid w:val="00C757EA"/>
    <w:rsid w:val="00C917D0"/>
    <w:rsid w:val="00C97554"/>
    <w:rsid w:val="00C97E59"/>
    <w:rsid w:val="00CA1FFE"/>
    <w:rsid w:val="00CB5B5D"/>
    <w:rsid w:val="00CC014D"/>
    <w:rsid w:val="00CD58B9"/>
    <w:rsid w:val="00CD7261"/>
    <w:rsid w:val="00CE1EC6"/>
    <w:rsid w:val="00CE4FD3"/>
    <w:rsid w:val="00CF16AF"/>
    <w:rsid w:val="00CF7065"/>
    <w:rsid w:val="00CF7927"/>
    <w:rsid w:val="00D00E1A"/>
    <w:rsid w:val="00D03DC4"/>
    <w:rsid w:val="00D065EE"/>
    <w:rsid w:val="00D07E47"/>
    <w:rsid w:val="00D111EC"/>
    <w:rsid w:val="00D157E4"/>
    <w:rsid w:val="00D15E2D"/>
    <w:rsid w:val="00D16D34"/>
    <w:rsid w:val="00D202F4"/>
    <w:rsid w:val="00D2741D"/>
    <w:rsid w:val="00D3041C"/>
    <w:rsid w:val="00D30BEE"/>
    <w:rsid w:val="00D44224"/>
    <w:rsid w:val="00D44786"/>
    <w:rsid w:val="00D44D76"/>
    <w:rsid w:val="00D501B3"/>
    <w:rsid w:val="00D570DD"/>
    <w:rsid w:val="00D61613"/>
    <w:rsid w:val="00D6241D"/>
    <w:rsid w:val="00D645E5"/>
    <w:rsid w:val="00D666D0"/>
    <w:rsid w:val="00D74716"/>
    <w:rsid w:val="00D81337"/>
    <w:rsid w:val="00D834BF"/>
    <w:rsid w:val="00D953DF"/>
    <w:rsid w:val="00DA26E6"/>
    <w:rsid w:val="00DA7832"/>
    <w:rsid w:val="00DC601D"/>
    <w:rsid w:val="00DC717D"/>
    <w:rsid w:val="00DD39CF"/>
    <w:rsid w:val="00DD5534"/>
    <w:rsid w:val="00DD6D1B"/>
    <w:rsid w:val="00DE3047"/>
    <w:rsid w:val="00DE5187"/>
    <w:rsid w:val="00DF52CE"/>
    <w:rsid w:val="00DF6A07"/>
    <w:rsid w:val="00E01BB7"/>
    <w:rsid w:val="00E0386C"/>
    <w:rsid w:val="00E108D2"/>
    <w:rsid w:val="00E176FE"/>
    <w:rsid w:val="00E21279"/>
    <w:rsid w:val="00E2262D"/>
    <w:rsid w:val="00E245C5"/>
    <w:rsid w:val="00E2490E"/>
    <w:rsid w:val="00E30312"/>
    <w:rsid w:val="00E31398"/>
    <w:rsid w:val="00E34D53"/>
    <w:rsid w:val="00E352E9"/>
    <w:rsid w:val="00E36233"/>
    <w:rsid w:val="00E41928"/>
    <w:rsid w:val="00E45B43"/>
    <w:rsid w:val="00E46982"/>
    <w:rsid w:val="00E46A45"/>
    <w:rsid w:val="00E616F3"/>
    <w:rsid w:val="00E73E54"/>
    <w:rsid w:val="00E77A80"/>
    <w:rsid w:val="00E86142"/>
    <w:rsid w:val="00E874B8"/>
    <w:rsid w:val="00E940A6"/>
    <w:rsid w:val="00E945D8"/>
    <w:rsid w:val="00EA050C"/>
    <w:rsid w:val="00EA2EF2"/>
    <w:rsid w:val="00EB69B6"/>
    <w:rsid w:val="00EC6B73"/>
    <w:rsid w:val="00ED4377"/>
    <w:rsid w:val="00ED7447"/>
    <w:rsid w:val="00EE0A07"/>
    <w:rsid w:val="00EE2984"/>
    <w:rsid w:val="00EF3BBF"/>
    <w:rsid w:val="00F020A6"/>
    <w:rsid w:val="00F148AD"/>
    <w:rsid w:val="00F202EA"/>
    <w:rsid w:val="00F23AC0"/>
    <w:rsid w:val="00F31EB6"/>
    <w:rsid w:val="00F330D8"/>
    <w:rsid w:val="00F443C8"/>
    <w:rsid w:val="00F51173"/>
    <w:rsid w:val="00F54362"/>
    <w:rsid w:val="00F62AFD"/>
    <w:rsid w:val="00F63200"/>
    <w:rsid w:val="00F644EF"/>
    <w:rsid w:val="00F6485D"/>
    <w:rsid w:val="00F64D0F"/>
    <w:rsid w:val="00F65B8C"/>
    <w:rsid w:val="00F77015"/>
    <w:rsid w:val="00F806E4"/>
    <w:rsid w:val="00F84940"/>
    <w:rsid w:val="00F904C0"/>
    <w:rsid w:val="00FA1DA0"/>
    <w:rsid w:val="00FB359C"/>
    <w:rsid w:val="00FB3AFC"/>
    <w:rsid w:val="00FB4603"/>
    <w:rsid w:val="00FB63E4"/>
    <w:rsid w:val="00FC3BC2"/>
    <w:rsid w:val="00FC764B"/>
    <w:rsid w:val="00FD670C"/>
    <w:rsid w:val="00FD6E74"/>
    <w:rsid w:val="00FE0121"/>
    <w:rsid w:val="00FE0B88"/>
    <w:rsid w:val="00FE31C5"/>
    <w:rsid w:val="00FF0641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FFAB2F33-A452-4594-A4E0-0E32ABE8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15"/>
    <w:pPr>
      <w:keepNext/>
      <w:jc w:val="both"/>
      <w:outlineLvl w:val="1"/>
    </w:pPr>
    <w:rPr>
      <w:rFonts w:ascii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815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60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815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67815"/>
    <w:rPr>
      <w:rFonts w:ascii="Times New Roman" w:hAnsi="Times New Roman" w:cs="Times New Roman"/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53B74"/>
    <w:pPr>
      <w:jc w:val="both"/>
    </w:pPr>
    <w:rPr>
      <w:rFonts w:ascii="Times New Roman" w:hAnsi="Times New Roman" w:cs="Times New Roman"/>
      <w:bCs/>
      <w:color w:val="000000" w:themeColor="text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53B74"/>
    <w:rPr>
      <w:rFonts w:ascii="Times New Roman" w:hAnsi="Times New Roman" w:cs="Times New Roman"/>
      <w:bCs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AA8C8-64A5-4F8F-B253-5D3D2CF45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83D887-EE47-447F-BEA1-26499986DA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2FFD26-D27A-4087-A99D-595731B91797}">
  <ds:schemaRefs>
    <ds:schemaRef ds:uri="http://schemas.openxmlformats.org/package/2006/metadata/core-properties"/>
    <ds:schemaRef ds:uri="72a5738f-acee-48f9-ba78-b703db98cdf5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994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Group CISO Office</dc:creator>
  <cp:keywords/>
  <dc:description/>
  <cp:lastModifiedBy>Priya Priyadarshini</cp:lastModifiedBy>
  <cp:revision>66</cp:revision>
  <dcterms:created xsi:type="dcterms:W3CDTF">2024-01-15T09:24:00Z</dcterms:created>
  <dcterms:modified xsi:type="dcterms:W3CDTF">2024-07-29T10:49:00Z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c7216d1afdc31b3a87f3e4ab1afbafd6eb8420d6bdd2cf80e6acc96d9ffd73e7</vt:lpwstr>
  </property>
  <property fmtid="{D5CDD505-2E9C-101B-9397-08002B2CF9AE}" pid="11" name="Order">
    <vt:r8>12800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