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558F" w:rsidRPr="00F31490" w:rsidRDefault="00C5558F" w:rsidP="00C5558F">
      <w:r w:rsidRPr="00F31490">
        <w:t>Here’s a list of deviations from common naming standards based on the table names:</w:t>
      </w:r>
    </w:p>
    <w:p w:rsidR="00C5558F" w:rsidRPr="00F31490" w:rsidRDefault="00C5558F" w:rsidP="00C5558F"/>
    <w:p w:rsidR="00C5558F" w:rsidRPr="00F31490" w:rsidRDefault="00C5558F" w:rsidP="00C5558F">
      <w:r w:rsidRPr="00F31490">
        <w:t>1. Use of Plural Forms</w:t>
      </w:r>
    </w:p>
    <w:p w:rsidR="00C5558F" w:rsidRPr="00F31490" w:rsidRDefault="00C5558F" w:rsidP="00C5558F">
      <w:r w:rsidRPr="00F31490">
        <w:t xml:space="preserve">Deviation: Common naming standards often recommend using singular nouns for table names, as each row typically represents a single entity. However, many of the provided table names are in plural form (e.g., </w:t>
      </w:r>
      <w:proofErr w:type="spellStart"/>
      <w:r w:rsidRPr="00F31490">
        <w:t>DeductionBasics</w:t>
      </w:r>
      <w:proofErr w:type="spellEnd"/>
      <w:r w:rsidRPr="00F31490">
        <w:t xml:space="preserve">, </w:t>
      </w:r>
      <w:proofErr w:type="spellStart"/>
      <w:r w:rsidRPr="00F31490">
        <w:t>EmployeeLeaves</w:t>
      </w:r>
      <w:proofErr w:type="spellEnd"/>
      <w:r w:rsidRPr="00F31490">
        <w:t>).</w:t>
      </w:r>
    </w:p>
    <w:p w:rsidR="00C5558F" w:rsidRPr="00F31490" w:rsidRDefault="00C5558F" w:rsidP="00C5558F">
      <w:r w:rsidRPr="00F31490">
        <w:t xml:space="preserve">Standard Practice: Use singular nouns (e.g., </w:t>
      </w:r>
      <w:proofErr w:type="spellStart"/>
      <w:r w:rsidRPr="00F31490">
        <w:t>DeductionBasic</w:t>
      </w:r>
      <w:proofErr w:type="spellEnd"/>
      <w:r w:rsidRPr="00F31490">
        <w:t xml:space="preserve">, </w:t>
      </w:r>
      <w:proofErr w:type="spellStart"/>
      <w:r w:rsidRPr="00F31490">
        <w:t>EmployeeLeave</w:t>
      </w:r>
      <w:proofErr w:type="spellEnd"/>
      <w:r w:rsidRPr="00F31490">
        <w:t>).</w:t>
      </w:r>
    </w:p>
    <w:p w:rsidR="00C5558F" w:rsidRPr="00F31490" w:rsidRDefault="00C5558F" w:rsidP="00C5558F">
      <w:r w:rsidRPr="00F31490">
        <w:t>2. Inconsistent Use of Abbreviations</w:t>
      </w:r>
    </w:p>
    <w:p w:rsidR="00C5558F" w:rsidRPr="00F31490" w:rsidRDefault="00C5558F" w:rsidP="00C5558F">
      <w:r w:rsidRPr="00F31490">
        <w:t xml:space="preserve">Deviation: The prefixes FH, HR, and UB are used in some table names (e.g., </w:t>
      </w:r>
      <w:proofErr w:type="spellStart"/>
      <w:r w:rsidRPr="00F31490">
        <w:t>FHGLTransferLineDatas</w:t>
      </w:r>
      <w:proofErr w:type="spellEnd"/>
      <w:r w:rsidRPr="00F31490">
        <w:t xml:space="preserve">, </w:t>
      </w:r>
      <w:proofErr w:type="spellStart"/>
      <w:r w:rsidRPr="00F31490">
        <w:t>HRDeductionBasics</w:t>
      </w:r>
      <w:proofErr w:type="spellEnd"/>
      <w:r w:rsidRPr="00F31490">
        <w:t>), but not consistently across all tables.</w:t>
      </w:r>
    </w:p>
    <w:p w:rsidR="00C5558F" w:rsidRPr="00F31490" w:rsidRDefault="00C5558F" w:rsidP="00C5558F">
      <w:r w:rsidRPr="00F31490">
        <w:t>Standard Practice: Avoid or standardize the use of abbreviations. If prefixes are used to indicate modules or domains, ensure consistent usage across related tables (e.g., all HR-related tables should start with HR_).</w:t>
      </w:r>
    </w:p>
    <w:p w:rsidR="00C5558F" w:rsidRPr="00F31490" w:rsidRDefault="00C5558F" w:rsidP="00C5558F">
      <w:r w:rsidRPr="00F31490">
        <w:t>3. Redundant Suffix "</w:t>
      </w:r>
      <w:proofErr w:type="spellStart"/>
      <w:r w:rsidRPr="00F31490">
        <w:t>Datas</w:t>
      </w:r>
      <w:proofErr w:type="spellEnd"/>
      <w:r w:rsidRPr="00F31490">
        <w:t>"</w:t>
      </w:r>
    </w:p>
    <w:p w:rsidR="00C5558F" w:rsidRPr="00F31490" w:rsidRDefault="00C5558F" w:rsidP="00C5558F">
      <w:r w:rsidRPr="00F31490">
        <w:t>Deviation: The suffix "</w:t>
      </w:r>
      <w:proofErr w:type="spellStart"/>
      <w:r w:rsidRPr="00F31490">
        <w:t>Datas</w:t>
      </w:r>
      <w:proofErr w:type="spellEnd"/>
      <w:r w:rsidRPr="00F31490">
        <w:t xml:space="preserve">" is used in several table names (e.g., </w:t>
      </w:r>
      <w:proofErr w:type="spellStart"/>
      <w:r w:rsidRPr="00F31490">
        <w:t>FHGLTransferLineDatas</w:t>
      </w:r>
      <w:proofErr w:type="spellEnd"/>
      <w:r w:rsidRPr="00F31490">
        <w:t xml:space="preserve">, </w:t>
      </w:r>
      <w:proofErr w:type="spellStart"/>
      <w:r w:rsidRPr="00F31490">
        <w:t>FHUBRevenueCodeDatas</w:t>
      </w:r>
      <w:proofErr w:type="spellEnd"/>
      <w:r w:rsidRPr="00F31490">
        <w:t>), which is redundant because it’s implied that a table stores data.</w:t>
      </w:r>
    </w:p>
    <w:p w:rsidR="00C5558F" w:rsidRPr="00F31490" w:rsidRDefault="00C5558F" w:rsidP="00C5558F">
      <w:r w:rsidRPr="00F31490">
        <w:t>Standard Practice: Remove redundant suffixes like "</w:t>
      </w:r>
      <w:proofErr w:type="spellStart"/>
      <w:r w:rsidRPr="00F31490">
        <w:t>Datas</w:t>
      </w:r>
      <w:proofErr w:type="spellEnd"/>
      <w:r w:rsidRPr="00F31490">
        <w:t xml:space="preserve">" and keep names concise (e.g., </w:t>
      </w:r>
      <w:proofErr w:type="spellStart"/>
      <w:r w:rsidRPr="00F31490">
        <w:t>FHGLTransferLines</w:t>
      </w:r>
      <w:proofErr w:type="spellEnd"/>
      <w:r w:rsidRPr="00F31490">
        <w:t xml:space="preserve">, </w:t>
      </w:r>
      <w:proofErr w:type="spellStart"/>
      <w:r w:rsidRPr="00F31490">
        <w:t>FHUBRevenueCodes</w:t>
      </w:r>
      <w:proofErr w:type="spellEnd"/>
      <w:r w:rsidRPr="00F31490">
        <w:t>).</w:t>
      </w:r>
    </w:p>
    <w:p w:rsidR="00C5558F" w:rsidRPr="00F31490" w:rsidRDefault="00C5558F" w:rsidP="00C5558F">
      <w:r w:rsidRPr="00F31490">
        <w:t xml:space="preserve">4. </w:t>
      </w:r>
      <w:proofErr w:type="spellStart"/>
      <w:r w:rsidRPr="00F31490">
        <w:t>PascalCase</w:t>
      </w:r>
      <w:proofErr w:type="spellEnd"/>
      <w:r w:rsidRPr="00F31490">
        <w:t xml:space="preserve"> for Table Names</w:t>
      </w:r>
    </w:p>
    <w:p w:rsidR="00C5558F" w:rsidRPr="00F31490" w:rsidRDefault="00C5558F" w:rsidP="00C5558F">
      <w:r w:rsidRPr="00F31490">
        <w:t xml:space="preserve">Deviation: </w:t>
      </w:r>
      <w:proofErr w:type="spellStart"/>
      <w:r w:rsidRPr="00F31490">
        <w:t>PascalCase</w:t>
      </w:r>
      <w:proofErr w:type="spellEnd"/>
      <w:r w:rsidRPr="00F31490">
        <w:t xml:space="preserve"> (e.g., </w:t>
      </w:r>
      <w:proofErr w:type="spellStart"/>
      <w:r w:rsidRPr="00F31490">
        <w:t>EmployeeFrequencyMappings</w:t>
      </w:r>
      <w:proofErr w:type="spellEnd"/>
      <w:r w:rsidRPr="00F31490">
        <w:t xml:space="preserve">, </w:t>
      </w:r>
      <w:proofErr w:type="spellStart"/>
      <w:r w:rsidRPr="00F31490">
        <w:t>StateTaxRates</w:t>
      </w:r>
      <w:proofErr w:type="spellEnd"/>
      <w:r w:rsidRPr="00F31490">
        <w:t xml:space="preserve">) is used for table names, which may differ from common practices like </w:t>
      </w:r>
      <w:proofErr w:type="spellStart"/>
      <w:r w:rsidRPr="00F31490">
        <w:t>snake_case</w:t>
      </w:r>
      <w:proofErr w:type="spellEnd"/>
      <w:r w:rsidRPr="00F31490">
        <w:t xml:space="preserve"> or all lowercase with underscores.</w:t>
      </w:r>
    </w:p>
    <w:p w:rsidR="00C5558F" w:rsidRPr="00F31490" w:rsidRDefault="00C5558F" w:rsidP="00C5558F">
      <w:r w:rsidRPr="00F31490">
        <w:t xml:space="preserve">Standard Practice: Use </w:t>
      </w:r>
      <w:proofErr w:type="spellStart"/>
      <w:r w:rsidRPr="00F31490">
        <w:t>snake_case</w:t>
      </w:r>
      <w:proofErr w:type="spellEnd"/>
      <w:r w:rsidRPr="00F31490">
        <w:t xml:space="preserve"> (e.g., </w:t>
      </w:r>
      <w:proofErr w:type="spellStart"/>
      <w:r w:rsidRPr="00F31490">
        <w:t>employee_frequency_mappings</w:t>
      </w:r>
      <w:proofErr w:type="spellEnd"/>
      <w:r w:rsidRPr="00F31490">
        <w:t xml:space="preserve">, </w:t>
      </w:r>
      <w:proofErr w:type="spellStart"/>
      <w:r w:rsidRPr="00F31490">
        <w:t>state_tax_rates</w:t>
      </w:r>
      <w:proofErr w:type="spellEnd"/>
      <w:r w:rsidRPr="00F31490">
        <w:t xml:space="preserve">) or maintain consistency if </w:t>
      </w:r>
      <w:proofErr w:type="spellStart"/>
      <w:r w:rsidRPr="00F31490">
        <w:t>PascalCase</w:t>
      </w:r>
      <w:proofErr w:type="spellEnd"/>
      <w:r w:rsidRPr="00F31490">
        <w:t xml:space="preserve"> is the chosen standard.</w:t>
      </w:r>
    </w:p>
    <w:p w:rsidR="00C5558F" w:rsidRPr="00F31490" w:rsidRDefault="00C5558F" w:rsidP="00C5558F">
      <w:r w:rsidRPr="00F31490">
        <w:t>5. Inconsistent Length and Specificity</w:t>
      </w:r>
    </w:p>
    <w:p w:rsidR="00C5558F" w:rsidRPr="00F31490" w:rsidRDefault="00C5558F" w:rsidP="00C5558F">
      <w:r w:rsidRPr="00F31490">
        <w:t xml:space="preserve">Deviation: Some table names are very specific and lengthy (e.g., </w:t>
      </w:r>
      <w:proofErr w:type="spellStart"/>
      <w:r w:rsidRPr="00F31490">
        <w:t>TimeSheetMasterCurrents</w:t>
      </w:r>
      <w:proofErr w:type="spellEnd"/>
      <w:r w:rsidRPr="00F31490">
        <w:t>), while others are more concise. Inconsistent levels of detail may lead to confusion.</w:t>
      </w:r>
    </w:p>
    <w:p w:rsidR="00C5558F" w:rsidRPr="00F31490" w:rsidRDefault="00C5558F" w:rsidP="00C5558F">
      <w:r w:rsidRPr="00F31490">
        <w:t xml:space="preserve">Standard Practice: Aim for consistent name length and specificity across the schema. Use names that are descriptive but not overly verbose (e.g., </w:t>
      </w:r>
      <w:proofErr w:type="spellStart"/>
      <w:r w:rsidRPr="00F31490">
        <w:t>TimeSheetCurrent</w:t>
      </w:r>
      <w:proofErr w:type="spellEnd"/>
      <w:r w:rsidRPr="00F31490">
        <w:t>).</w:t>
      </w:r>
    </w:p>
    <w:p w:rsidR="00C5558F" w:rsidRPr="00F31490" w:rsidRDefault="00C5558F" w:rsidP="00C5558F">
      <w:r w:rsidRPr="00F31490">
        <w:t>6. Mixed Naming Conventions</w:t>
      </w:r>
    </w:p>
    <w:p w:rsidR="00C5558F" w:rsidRPr="00F31490" w:rsidRDefault="00C5558F" w:rsidP="00C5558F">
      <w:r w:rsidRPr="00F31490">
        <w:t xml:space="preserve">Deviation: Some names use singular forms with plural meanings (e.g., </w:t>
      </w:r>
      <w:proofErr w:type="spellStart"/>
      <w:r w:rsidRPr="00F31490">
        <w:t>FHGLTransferLineDatas</w:t>
      </w:r>
      <w:proofErr w:type="spellEnd"/>
      <w:r w:rsidRPr="00F31490">
        <w:t xml:space="preserve"> implies multiple lines but uses a singular form with a plural suffix "</w:t>
      </w:r>
      <w:proofErr w:type="spellStart"/>
      <w:r w:rsidRPr="00F31490">
        <w:t>Datas</w:t>
      </w:r>
      <w:proofErr w:type="spellEnd"/>
      <w:r w:rsidRPr="00F31490">
        <w:t>").</w:t>
      </w:r>
    </w:p>
    <w:p w:rsidR="00C5558F" w:rsidRPr="00F31490" w:rsidRDefault="00C5558F" w:rsidP="00C5558F">
      <w:r w:rsidRPr="00F31490">
        <w:t>Standard Practice: Consistently use singular or plural forms based on the agreed-upon convention, ensuring logical and consistent use across all table names.</w:t>
      </w:r>
    </w:p>
    <w:p w:rsidR="00C5558F" w:rsidRPr="00F31490" w:rsidRDefault="00C5558F" w:rsidP="00C5558F">
      <w:r w:rsidRPr="00F31490">
        <w:t>7. Lack of Prefix or Namespace Consistency</w:t>
      </w:r>
    </w:p>
    <w:p w:rsidR="00C5558F" w:rsidRPr="00F31490" w:rsidRDefault="00C5558F" w:rsidP="00C5558F">
      <w:r w:rsidRPr="00F31490">
        <w:t>Deviation: Prefixes like FH, HR are not consistently applied, making it difficult to discern module ownership at a glance.</w:t>
      </w:r>
    </w:p>
    <w:p w:rsidR="00C5558F" w:rsidRPr="00F31490" w:rsidRDefault="00C5558F" w:rsidP="00C5558F">
      <w:r w:rsidRPr="00F31490">
        <w:lastRenderedPageBreak/>
        <w:t>Standard Practice: Apply prefixes or namespaces consistently for module or domain identification (e.g., HR_ for all human resources tables, FH_ for finance-related tables).</w:t>
      </w:r>
    </w:p>
    <w:p w:rsidR="00C5558F" w:rsidRPr="00F31490" w:rsidRDefault="00C5558F" w:rsidP="00C5558F">
      <w:r w:rsidRPr="00F31490">
        <w:t>8. Use of Uncommon or Non-Standard Terms</w:t>
      </w:r>
    </w:p>
    <w:p w:rsidR="00C5558F" w:rsidRPr="00F31490" w:rsidRDefault="00C5558F" w:rsidP="00C5558F">
      <w:r w:rsidRPr="00F31490">
        <w:t xml:space="preserve">Deviation: Terms like </w:t>
      </w:r>
      <w:proofErr w:type="spellStart"/>
      <w:r w:rsidRPr="00F31490">
        <w:t>FHUBRevenueCodeDatas</w:t>
      </w:r>
      <w:proofErr w:type="spellEnd"/>
      <w:r w:rsidRPr="00F31490">
        <w:t xml:space="preserve"> are not immediately clear without context and deviate from common business terminology.</w:t>
      </w:r>
    </w:p>
    <w:p w:rsidR="00C5558F" w:rsidRPr="00F31490" w:rsidRDefault="00C5558F" w:rsidP="00C5558F">
      <w:r w:rsidRPr="00F31490">
        <w:t xml:space="preserve">Standard Practice: Use common, well-understood business terms or standard industry terms for table names to improve clarity and maintainability (e.g., </w:t>
      </w:r>
      <w:proofErr w:type="spellStart"/>
      <w:r w:rsidRPr="00F31490">
        <w:t>RevenueCodes</w:t>
      </w:r>
      <w:proofErr w:type="spellEnd"/>
      <w:r w:rsidRPr="00F31490">
        <w:t xml:space="preserve"> instead of </w:t>
      </w:r>
      <w:proofErr w:type="spellStart"/>
      <w:r w:rsidRPr="00F31490">
        <w:t>RevenueCodeDatas</w:t>
      </w:r>
      <w:proofErr w:type="spellEnd"/>
      <w:r w:rsidRPr="00F31490">
        <w:t>).</w:t>
      </w:r>
    </w:p>
    <w:p w:rsidR="00C5558F" w:rsidRPr="00F31490" w:rsidRDefault="00C5558F" w:rsidP="00C5558F">
      <w:r w:rsidRPr="00F31490">
        <w:t xml:space="preserve">9. Combination of </w:t>
      </w:r>
      <w:proofErr w:type="spellStart"/>
      <w:r w:rsidRPr="00F31490">
        <w:t>PascalCase</w:t>
      </w:r>
      <w:proofErr w:type="spellEnd"/>
      <w:r w:rsidRPr="00F31490">
        <w:t xml:space="preserve"> and Abbreviations</w:t>
      </w:r>
    </w:p>
    <w:p w:rsidR="00C5558F" w:rsidRPr="00F31490" w:rsidRDefault="00C5558F" w:rsidP="00C5558F">
      <w:r w:rsidRPr="00F31490">
        <w:t xml:space="preserve">Deviation: Combining </w:t>
      </w:r>
      <w:proofErr w:type="spellStart"/>
      <w:r w:rsidRPr="00F31490">
        <w:t>PascalCase</w:t>
      </w:r>
      <w:proofErr w:type="spellEnd"/>
      <w:r w:rsidRPr="00F31490">
        <w:t xml:space="preserve"> with abbreviations can reduce readability (e.g., </w:t>
      </w:r>
      <w:proofErr w:type="spellStart"/>
      <w:r w:rsidRPr="00F31490">
        <w:t>FHGLTransferLineDatas</w:t>
      </w:r>
      <w:proofErr w:type="spellEnd"/>
      <w:r w:rsidRPr="00F31490">
        <w:t>).</w:t>
      </w:r>
    </w:p>
    <w:p w:rsidR="00C5558F" w:rsidRPr="00F31490" w:rsidRDefault="00C5558F" w:rsidP="00C5558F">
      <w:r w:rsidRPr="00F31490">
        <w:t xml:space="preserve">Standard Practice: If using abbreviations, consider </w:t>
      </w:r>
      <w:proofErr w:type="spellStart"/>
      <w:r w:rsidRPr="00F31490">
        <w:t>snake_case</w:t>
      </w:r>
      <w:proofErr w:type="spellEnd"/>
      <w:r w:rsidRPr="00F31490">
        <w:t xml:space="preserve"> or ensure that the </w:t>
      </w:r>
      <w:proofErr w:type="spellStart"/>
      <w:r w:rsidRPr="00F31490">
        <w:t>PascalCase</w:t>
      </w:r>
      <w:proofErr w:type="spellEnd"/>
      <w:r w:rsidRPr="00F31490">
        <w:t xml:space="preserve"> does not obscure the meaning of the name (e.g., </w:t>
      </w:r>
      <w:proofErr w:type="spellStart"/>
      <w:r w:rsidRPr="00F31490">
        <w:t>FH_GL_Transfer_Lines</w:t>
      </w:r>
      <w:proofErr w:type="spellEnd"/>
      <w:r w:rsidRPr="00F31490">
        <w:t>).</w:t>
      </w:r>
    </w:p>
    <w:p w:rsidR="00C5558F" w:rsidRPr="00F31490" w:rsidRDefault="00C5558F" w:rsidP="00C5558F">
      <w:r w:rsidRPr="00F31490">
        <w:t>Summary of Deviations:</w:t>
      </w:r>
    </w:p>
    <w:p w:rsidR="00C5558F" w:rsidRPr="00F31490" w:rsidRDefault="00C5558F" w:rsidP="00C5558F">
      <w:r w:rsidRPr="00F31490">
        <w:t>Plural vs. Singular: Tables use plural forms, contrary to common practice of singular names.</w:t>
      </w:r>
    </w:p>
    <w:p w:rsidR="00C5558F" w:rsidRPr="00F31490" w:rsidRDefault="00C5558F" w:rsidP="00C5558F">
      <w:r w:rsidRPr="00F31490">
        <w:t>Inconsistent Abbreviation Usage: Prefixes are used inconsistently.</w:t>
      </w:r>
    </w:p>
    <w:p w:rsidR="00C5558F" w:rsidRPr="00F31490" w:rsidRDefault="00C5558F" w:rsidP="00C5558F">
      <w:r w:rsidRPr="00F31490">
        <w:t>Redundant Suffix "</w:t>
      </w:r>
      <w:proofErr w:type="spellStart"/>
      <w:r w:rsidRPr="00F31490">
        <w:t>Datas</w:t>
      </w:r>
      <w:proofErr w:type="spellEnd"/>
      <w:r w:rsidRPr="00F31490">
        <w:t>": Unnecessary and redundant use of "</w:t>
      </w:r>
      <w:proofErr w:type="spellStart"/>
      <w:r w:rsidRPr="00F31490">
        <w:t>Datas</w:t>
      </w:r>
      <w:proofErr w:type="spellEnd"/>
      <w:r w:rsidRPr="00F31490">
        <w:t>" in table names.</w:t>
      </w:r>
    </w:p>
    <w:p w:rsidR="00C5558F" w:rsidRPr="00F31490" w:rsidRDefault="00C5558F" w:rsidP="00C5558F">
      <w:proofErr w:type="spellStart"/>
      <w:r w:rsidRPr="00F31490">
        <w:t>PascalCase</w:t>
      </w:r>
      <w:proofErr w:type="spellEnd"/>
      <w:r w:rsidRPr="00F31490">
        <w:t xml:space="preserve">: While valid, </w:t>
      </w:r>
      <w:proofErr w:type="spellStart"/>
      <w:r w:rsidRPr="00F31490">
        <w:t>PascalCase</w:t>
      </w:r>
      <w:proofErr w:type="spellEnd"/>
      <w:r w:rsidRPr="00F31490">
        <w:t xml:space="preserve"> differs from other common conventions like </w:t>
      </w:r>
      <w:proofErr w:type="spellStart"/>
      <w:r w:rsidRPr="00F31490">
        <w:t>snake_case</w:t>
      </w:r>
      <w:proofErr w:type="spellEnd"/>
      <w:r w:rsidRPr="00F31490">
        <w:t>.</w:t>
      </w:r>
    </w:p>
    <w:p w:rsidR="00C5558F" w:rsidRPr="00F31490" w:rsidRDefault="00C5558F" w:rsidP="00C5558F">
      <w:r w:rsidRPr="00F31490">
        <w:t>Inconsistent Name Length and Specificity: Variation in length and specificity across table names.</w:t>
      </w:r>
    </w:p>
    <w:p w:rsidR="00C5558F" w:rsidRPr="00F31490" w:rsidRDefault="00C5558F" w:rsidP="00C5558F">
      <w:r w:rsidRPr="00F31490">
        <w:t>Mixed Naming Conventions: Inconsistent use of singular/plural forms.</w:t>
      </w:r>
    </w:p>
    <w:p w:rsidR="00C5558F" w:rsidRPr="00F31490" w:rsidRDefault="00C5558F" w:rsidP="00C5558F">
      <w:r w:rsidRPr="00F31490">
        <w:t>Inconsistent Prefixing: Lack of consistency in using prefixes for module identification.</w:t>
      </w:r>
    </w:p>
    <w:p w:rsidR="00C5558F" w:rsidRPr="00F31490" w:rsidRDefault="00C5558F" w:rsidP="00C5558F">
      <w:r w:rsidRPr="00F31490">
        <w:t>Uncommon Terms: Use of non-standard or unclear terms.</w:t>
      </w:r>
    </w:p>
    <w:p w:rsidR="00C5558F" w:rsidRPr="00F31490" w:rsidRDefault="00C5558F" w:rsidP="00C5558F">
      <w:r w:rsidRPr="00F31490">
        <w:t xml:space="preserve">Combination of </w:t>
      </w:r>
      <w:proofErr w:type="spellStart"/>
      <w:r w:rsidRPr="00F31490">
        <w:t>PascalCase</w:t>
      </w:r>
      <w:proofErr w:type="spellEnd"/>
      <w:r w:rsidRPr="00F31490">
        <w:t xml:space="preserve"> and Abbreviations: Can reduce readability.</w:t>
      </w:r>
    </w:p>
    <w:p w:rsidR="00C5558F" w:rsidRDefault="00C5558F" w:rsidP="00C5558F">
      <w:r w:rsidRPr="00F31490">
        <w:t>These deviations can make the schema harder to navigate and maintain, so aligning with standard practices or at least documenting the chosen conventions clearly can help improve consistency and clarity.</w:t>
      </w:r>
    </w:p>
    <w:p w:rsidR="001C5E3C" w:rsidRDefault="001C5E3C"/>
    <w:sectPr w:rsidR="001C5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8F"/>
    <w:rsid w:val="000705F6"/>
    <w:rsid w:val="001C5E3C"/>
    <w:rsid w:val="00C5558F"/>
    <w:rsid w:val="00FC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72A2D5-2CEE-4577-8749-94D5BE1E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Harikumar Gokulam</dc:creator>
  <cp:keywords/>
  <dc:description/>
  <cp:lastModifiedBy>Harikumar Gokulam</cp:lastModifiedBy>
  <cp:revision>1</cp:revision>
  <dcterms:created xsi:type="dcterms:W3CDTF">2024-09-24T12:57:00Z</dcterms:created>
  <dcterms:modified xsi:type="dcterms:W3CDTF">2024-09-24T12:58:00Z</dcterms:modified>
</cp:coreProperties>
</file>