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21B1" w:rsidRDefault="006D21B1" w:rsidP="006D21B1">
      <w:pPr>
        <w:rPr>
          <w:b/>
          <w:bCs/>
        </w:rPr>
      </w:pPr>
      <w:r w:rsidRPr="006D21B1">
        <w:rPr>
          <w:b/>
          <w:bCs/>
        </w:rPr>
        <w:t>PostgreSQL Event Triggers: A Powerful Tool for DDL Logging and Monitoring</w:t>
      </w:r>
    </w:p>
    <w:p w:rsidR="00B05561" w:rsidRPr="006D21B1" w:rsidRDefault="00B05561" w:rsidP="006D21B1">
      <w:pPr>
        <w:rPr>
          <w:b/>
          <w:bCs/>
        </w:rPr>
      </w:pPr>
    </w:p>
    <w:p w:rsidR="006D21B1" w:rsidRPr="006D21B1" w:rsidRDefault="006D21B1" w:rsidP="006D21B1">
      <w:pPr>
        <w:rPr>
          <w:b/>
          <w:bCs/>
        </w:rPr>
      </w:pPr>
      <w:r w:rsidRPr="006D21B1">
        <w:rPr>
          <w:b/>
          <w:bCs/>
        </w:rPr>
        <w:t>Introduction</w:t>
      </w:r>
    </w:p>
    <w:p w:rsidR="006D21B1" w:rsidRPr="006D21B1" w:rsidRDefault="006D21B1" w:rsidP="006D21B1">
      <w:r w:rsidRPr="006D21B1">
        <w:t>PostgreSQL event triggers are distinct from regular triggers, which are attached to a single table and focus on Data Manipulation Language (DML) events. Unlike traditional triggers, event triggers operate globally within a database and are designed to capture Data Definition Language (DDL) events. They provide a mechanism for tracking schema-level changes, offering significant benefits for auditing, monitoring, and security purposes.</w:t>
      </w:r>
    </w:p>
    <w:p w:rsidR="006D21B1" w:rsidRPr="006D21B1" w:rsidRDefault="006D21B1" w:rsidP="006D21B1">
      <w:pPr>
        <w:rPr>
          <w:b/>
          <w:bCs/>
        </w:rPr>
      </w:pPr>
      <w:r w:rsidRPr="006D21B1">
        <w:rPr>
          <w:b/>
          <w:bCs/>
        </w:rPr>
        <w:t>Overview of Event Triggers</w:t>
      </w:r>
    </w:p>
    <w:p w:rsidR="006D21B1" w:rsidRPr="006D21B1" w:rsidRDefault="006D21B1" w:rsidP="006D21B1">
      <w:r w:rsidRPr="006D21B1">
        <w:t>An event trigger is fired when a specific DDL-related event occurs in the database. These triggers are defined at the database level and can capture the following events:</w:t>
      </w:r>
    </w:p>
    <w:p w:rsidR="006D21B1" w:rsidRPr="006D21B1" w:rsidRDefault="006D21B1" w:rsidP="006D21B1">
      <w:pPr>
        <w:numPr>
          <w:ilvl w:val="0"/>
          <w:numId w:val="1"/>
        </w:numPr>
      </w:pPr>
      <w:proofErr w:type="spellStart"/>
      <w:r w:rsidRPr="006D21B1">
        <w:rPr>
          <w:b/>
          <w:bCs/>
        </w:rPr>
        <w:t>ddl_command_start</w:t>
      </w:r>
      <w:proofErr w:type="spellEnd"/>
      <w:r w:rsidRPr="006D21B1">
        <w:t>: Fires just before the execution of DDL commands such as CREATE, ALTER, DROP, SECURITY LABEL, COMMENT, GRANT, REVOKE, and SELECT INTO.</w:t>
      </w:r>
    </w:p>
    <w:p w:rsidR="006D21B1" w:rsidRPr="006D21B1" w:rsidRDefault="006D21B1" w:rsidP="006D21B1">
      <w:pPr>
        <w:numPr>
          <w:ilvl w:val="0"/>
          <w:numId w:val="1"/>
        </w:numPr>
      </w:pPr>
      <w:proofErr w:type="spellStart"/>
      <w:r w:rsidRPr="006D21B1">
        <w:rPr>
          <w:b/>
          <w:bCs/>
        </w:rPr>
        <w:t>ddl_command_end</w:t>
      </w:r>
      <w:proofErr w:type="spellEnd"/>
      <w:r w:rsidRPr="006D21B1">
        <w:t xml:space="preserve">: Fires immediately after the execution of the above DDL commands. To gather detailed information about the DDL operations that occurred, you can use the function </w:t>
      </w:r>
      <w:proofErr w:type="spellStart"/>
      <w:r w:rsidRPr="006D21B1">
        <w:t>pg_event_trigger_ddl_</w:t>
      </w:r>
      <w:proofErr w:type="gramStart"/>
      <w:r w:rsidRPr="006D21B1">
        <w:t>commands</w:t>
      </w:r>
      <w:proofErr w:type="spellEnd"/>
      <w:r w:rsidRPr="006D21B1">
        <w:t>(</w:t>
      </w:r>
      <w:proofErr w:type="gramEnd"/>
      <w:r w:rsidRPr="006D21B1">
        <w:t>).</w:t>
      </w:r>
    </w:p>
    <w:p w:rsidR="006D21B1" w:rsidRPr="006D21B1" w:rsidRDefault="006D21B1" w:rsidP="006D21B1">
      <w:pPr>
        <w:numPr>
          <w:ilvl w:val="0"/>
          <w:numId w:val="1"/>
        </w:numPr>
      </w:pPr>
      <w:proofErr w:type="spellStart"/>
      <w:r w:rsidRPr="006D21B1">
        <w:rPr>
          <w:b/>
          <w:bCs/>
        </w:rPr>
        <w:t>sql_drop</w:t>
      </w:r>
      <w:proofErr w:type="spellEnd"/>
      <w:r w:rsidRPr="006D21B1">
        <w:t xml:space="preserve">: Occurs before the </w:t>
      </w:r>
      <w:proofErr w:type="spellStart"/>
      <w:r w:rsidRPr="006D21B1">
        <w:t>ddl_command_end</w:t>
      </w:r>
      <w:proofErr w:type="spellEnd"/>
      <w:r w:rsidRPr="006D21B1">
        <w:t xml:space="preserve"> event, specifically for operations that drop database objects. The function </w:t>
      </w:r>
      <w:proofErr w:type="spellStart"/>
      <w:r w:rsidRPr="006D21B1">
        <w:t>pg_event_trigger_dropped_</w:t>
      </w:r>
      <w:proofErr w:type="gramStart"/>
      <w:r w:rsidRPr="006D21B1">
        <w:t>objects</w:t>
      </w:r>
      <w:proofErr w:type="spellEnd"/>
      <w:r w:rsidRPr="006D21B1">
        <w:t>(</w:t>
      </w:r>
      <w:proofErr w:type="gramEnd"/>
      <w:r w:rsidRPr="006D21B1">
        <w:t>) can be used to list the dropped objects.</w:t>
      </w:r>
    </w:p>
    <w:p w:rsidR="006D21B1" w:rsidRPr="006D21B1" w:rsidRDefault="006D21B1" w:rsidP="006D21B1">
      <w:pPr>
        <w:numPr>
          <w:ilvl w:val="0"/>
          <w:numId w:val="1"/>
        </w:numPr>
      </w:pPr>
      <w:proofErr w:type="spellStart"/>
      <w:r w:rsidRPr="006D21B1">
        <w:rPr>
          <w:b/>
          <w:bCs/>
        </w:rPr>
        <w:t>table_rewrite</w:t>
      </w:r>
      <w:proofErr w:type="spellEnd"/>
      <w:r w:rsidRPr="006D21B1">
        <w:t>: Fires just before a table is rewritten due to commands like ALTER TABLE and ALTER TYPE.</w:t>
      </w:r>
    </w:p>
    <w:p w:rsidR="006D21B1" w:rsidRPr="006D21B1" w:rsidRDefault="006D21B1" w:rsidP="006D21B1">
      <w:r w:rsidRPr="006D21B1">
        <w:t>These events provide a structured way to capture and log DDL operations, which can be useful for auditing and ensuring database integrity.</w:t>
      </w:r>
    </w:p>
    <w:p w:rsidR="006D21B1" w:rsidRPr="006D21B1" w:rsidRDefault="006D21B1" w:rsidP="006D21B1">
      <w:pPr>
        <w:rPr>
          <w:b/>
          <w:bCs/>
        </w:rPr>
      </w:pPr>
      <w:r w:rsidRPr="006D21B1">
        <w:rPr>
          <w:b/>
          <w:bCs/>
        </w:rPr>
        <w:t>DDL Events and Associated Triggers</w:t>
      </w:r>
    </w:p>
    <w:p w:rsidR="006D21B1" w:rsidRPr="006D21B1" w:rsidRDefault="006D21B1" w:rsidP="006D21B1">
      <w:pPr>
        <w:rPr>
          <w:b/>
          <w:bCs/>
        </w:rPr>
      </w:pPr>
      <w:r w:rsidRPr="006D21B1">
        <w:rPr>
          <w:b/>
          <w:bCs/>
        </w:rPr>
        <w:t xml:space="preserve">1. </w:t>
      </w:r>
      <w:proofErr w:type="spellStart"/>
      <w:r w:rsidRPr="006D21B1">
        <w:rPr>
          <w:b/>
          <w:bCs/>
        </w:rPr>
        <w:t>ddl_command_start</w:t>
      </w:r>
      <w:proofErr w:type="spellEnd"/>
    </w:p>
    <w:p w:rsidR="006D21B1" w:rsidRPr="006D21B1" w:rsidRDefault="006D21B1" w:rsidP="006D21B1">
      <w:r w:rsidRPr="006D21B1">
        <w:t>This event is triggered just before the execution of DDL commands, such as:</w:t>
      </w:r>
    </w:p>
    <w:p w:rsidR="006D21B1" w:rsidRPr="006D21B1" w:rsidRDefault="006D21B1" w:rsidP="006D21B1">
      <w:pPr>
        <w:numPr>
          <w:ilvl w:val="0"/>
          <w:numId w:val="2"/>
        </w:numPr>
      </w:pPr>
      <w:r w:rsidRPr="006D21B1">
        <w:t>CREATE</w:t>
      </w:r>
    </w:p>
    <w:p w:rsidR="006D21B1" w:rsidRPr="006D21B1" w:rsidRDefault="006D21B1" w:rsidP="006D21B1">
      <w:pPr>
        <w:numPr>
          <w:ilvl w:val="0"/>
          <w:numId w:val="2"/>
        </w:numPr>
      </w:pPr>
      <w:r w:rsidRPr="006D21B1">
        <w:t>ALTER</w:t>
      </w:r>
    </w:p>
    <w:p w:rsidR="006D21B1" w:rsidRPr="006D21B1" w:rsidRDefault="006D21B1" w:rsidP="006D21B1">
      <w:pPr>
        <w:numPr>
          <w:ilvl w:val="0"/>
          <w:numId w:val="2"/>
        </w:numPr>
      </w:pPr>
      <w:r w:rsidRPr="006D21B1">
        <w:t>DROP</w:t>
      </w:r>
    </w:p>
    <w:p w:rsidR="006D21B1" w:rsidRPr="006D21B1" w:rsidRDefault="006D21B1" w:rsidP="006D21B1">
      <w:pPr>
        <w:numPr>
          <w:ilvl w:val="0"/>
          <w:numId w:val="2"/>
        </w:numPr>
      </w:pPr>
      <w:r w:rsidRPr="006D21B1">
        <w:t>GRANT</w:t>
      </w:r>
    </w:p>
    <w:p w:rsidR="006D21B1" w:rsidRPr="006D21B1" w:rsidRDefault="006D21B1" w:rsidP="006D21B1">
      <w:pPr>
        <w:numPr>
          <w:ilvl w:val="0"/>
          <w:numId w:val="2"/>
        </w:numPr>
      </w:pPr>
      <w:r w:rsidRPr="006D21B1">
        <w:t>REVOKE</w:t>
      </w:r>
    </w:p>
    <w:p w:rsidR="006D21B1" w:rsidRPr="006D21B1" w:rsidRDefault="006D21B1" w:rsidP="006D21B1">
      <w:pPr>
        <w:numPr>
          <w:ilvl w:val="0"/>
          <w:numId w:val="2"/>
        </w:numPr>
      </w:pPr>
      <w:r w:rsidRPr="006D21B1">
        <w:t>COMMENT</w:t>
      </w:r>
    </w:p>
    <w:p w:rsidR="006D21B1" w:rsidRPr="006D21B1" w:rsidRDefault="006D21B1" w:rsidP="006D21B1">
      <w:pPr>
        <w:numPr>
          <w:ilvl w:val="0"/>
          <w:numId w:val="2"/>
        </w:numPr>
      </w:pPr>
      <w:r w:rsidRPr="006D21B1">
        <w:t>SECURITY LABEL</w:t>
      </w:r>
    </w:p>
    <w:p w:rsidR="006D21B1" w:rsidRPr="006D21B1" w:rsidRDefault="006D21B1" w:rsidP="006D21B1">
      <w:r w:rsidRPr="006D21B1">
        <w:t>It also captures the SELECT INTO command, which is equivalent to CREATE TABLE AS. This trigger allows you to log or inspect DDL commands before they are executed, providing an opportunity to review or restrict certain operations.</w:t>
      </w:r>
    </w:p>
    <w:p w:rsidR="006D21B1" w:rsidRPr="006D21B1" w:rsidRDefault="006D21B1" w:rsidP="006D21B1">
      <w:pPr>
        <w:rPr>
          <w:b/>
          <w:bCs/>
        </w:rPr>
      </w:pPr>
      <w:r w:rsidRPr="006D21B1">
        <w:rPr>
          <w:b/>
          <w:bCs/>
        </w:rPr>
        <w:lastRenderedPageBreak/>
        <w:t xml:space="preserve">2. </w:t>
      </w:r>
      <w:proofErr w:type="spellStart"/>
      <w:r w:rsidRPr="006D21B1">
        <w:rPr>
          <w:b/>
          <w:bCs/>
        </w:rPr>
        <w:t>ddl_command_end</w:t>
      </w:r>
      <w:proofErr w:type="spellEnd"/>
    </w:p>
    <w:p w:rsidR="006D21B1" w:rsidRPr="006D21B1" w:rsidRDefault="006D21B1" w:rsidP="006D21B1">
      <w:r w:rsidRPr="006D21B1">
        <w:t xml:space="preserve">Triggered immediately after the completion of a DDL operation. While the trigger fires after the changes have occurred, it executes before the transaction commits. By using the </w:t>
      </w:r>
      <w:proofErr w:type="spellStart"/>
      <w:r w:rsidRPr="006D21B1">
        <w:t>pg_event_trigger_ddl_</w:t>
      </w:r>
      <w:proofErr w:type="gramStart"/>
      <w:r w:rsidRPr="006D21B1">
        <w:t>commands</w:t>
      </w:r>
      <w:proofErr w:type="spellEnd"/>
      <w:r w:rsidRPr="006D21B1">
        <w:t>(</w:t>
      </w:r>
      <w:proofErr w:type="gramEnd"/>
      <w:r w:rsidRPr="006D21B1">
        <w:t xml:space="preserve">) function, you can retrieve detailed information about the changes made to the system </w:t>
      </w:r>
      <w:proofErr w:type="spellStart"/>
      <w:r w:rsidRPr="006D21B1">
        <w:t>catalogs</w:t>
      </w:r>
      <w:proofErr w:type="spellEnd"/>
      <w:r w:rsidRPr="006D21B1">
        <w:t>.</w:t>
      </w:r>
    </w:p>
    <w:p w:rsidR="006D21B1" w:rsidRPr="006D21B1" w:rsidRDefault="006D21B1" w:rsidP="006D21B1">
      <w:pPr>
        <w:rPr>
          <w:b/>
          <w:bCs/>
        </w:rPr>
      </w:pPr>
      <w:r w:rsidRPr="006D21B1">
        <w:rPr>
          <w:b/>
          <w:bCs/>
        </w:rPr>
        <w:t xml:space="preserve">3. </w:t>
      </w:r>
      <w:proofErr w:type="spellStart"/>
      <w:r w:rsidRPr="006D21B1">
        <w:rPr>
          <w:b/>
          <w:bCs/>
        </w:rPr>
        <w:t>sql_drop</w:t>
      </w:r>
      <w:proofErr w:type="spellEnd"/>
    </w:p>
    <w:p w:rsidR="006D21B1" w:rsidRPr="006D21B1" w:rsidRDefault="006D21B1" w:rsidP="006D21B1">
      <w:r w:rsidRPr="006D21B1">
        <w:t xml:space="preserve">This event fires before </w:t>
      </w:r>
      <w:proofErr w:type="spellStart"/>
      <w:r w:rsidRPr="006D21B1">
        <w:t>ddl_command_end</w:t>
      </w:r>
      <w:proofErr w:type="spellEnd"/>
      <w:r w:rsidRPr="006D21B1">
        <w:t xml:space="preserve"> for any operation that drops database objects. Since this trigger fires after the objects have been deleted from the system </w:t>
      </w:r>
      <w:proofErr w:type="spellStart"/>
      <w:r w:rsidRPr="006D21B1">
        <w:t>catalogs</w:t>
      </w:r>
      <w:proofErr w:type="spellEnd"/>
      <w:r w:rsidRPr="006D21B1">
        <w:t xml:space="preserve">, it’s not possible to reference the objects directly. However, you can use the function </w:t>
      </w:r>
      <w:proofErr w:type="spellStart"/>
      <w:r w:rsidRPr="006D21B1">
        <w:t>pg_event_trigger_dropped_</w:t>
      </w:r>
      <w:proofErr w:type="gramStart"/>
      <w:r w:rsidRPr="006D21B1">
        <w:t>objects</w:t>
      </w:r>
      <w:proofErr w:type="spellEnd"/>
      <w:r w:rsidRPr="006D21B1">
        <w:t>(</w:t>
      </w:r>
      <w:proofErr w:type="gramEnd"/>
      <w:r w:rsidRPr="006D21B1">
        <w:t>) to list the dropped items.</w:t>
      </w:r>
    </w:p>
    <w:p w:rsidR="006D21B1" w:rsidRPr="006D21B1" w:rsidRDefault="006D21B1" w:rsidP="006D21B1">
      <w:pPr>
        <w:rPr>
          <w:b/>
          <w:bCs/>
        </w:rPr>
      </w:pPr>
      <w:r w:rsidRPr="006D21B1">
        <w:rPr>
          <w:b/>
          <w:bCs/>
        </w:rPr>
        <w:t xml:space="preserve">4. </w:t>
      </w:r>
      <w:proofErr w:type="spellStart"/>
      <w:r w:rsidRPr="006D21B1">
        <w:rPr>
          <w:b/>
          <w:bCs/>
        </w:rPr>
        <w:t>table_rewrite</w:t>
      </w:r>
      <w:proofErr w:type="spellEnd"/>
    </w:p>
    <w:p w:rsidR="006D21B1" w:rsidRPr="006D21B1" w:rsidRDefault="006D21B1" w:rsidP="006D21B1">
      <w:r w:rsidRPr="006D21B1">
        <w:t>Triggered when a table is about to be rewritten, typically due to commands like ALTER TABLE or ALTER TYPE. This can be useful for monitoring potentially expensive table operations that could impact performance or availability.</w:t>
      </w:r>
    </w:p>
    <w:p w:rsidR="006D21B1" w:rsidRPr="006D21B1" w:rsidRDefault="006D21B1" w:rsidP="006D21B1">
      <w:pPr>
        <w:rPr>
          <w:b/>
          <w:bCs/>
        </w:rPr>
      </w:pPr>
      <w:r w:rsidRPr="006D21B1">
        <w:rPr>
          <w:b/>
          <w:bCs/>
        </w:rPr>
        <w:t>Creating Event Triggers</w:t>
      </w:r>
    </w:p>
    <w:p w:rsidR="006D21B1" w:rsidRPr="006D21B1" w:rsidRDefault="006D21B1" w:rsidP="006D21B1">
      <w:r w:rsidRPr="006D21B1">
        <w:t xml:space="preserve">To create an event trigger, you must first define a function with the return type </w:t>
      </w:r>
      <w:proofErr w:type="spellStart"/>
      <w:r w:rsidRPr="006D21B1">
        <w:t>event_trigger</w:t>
      </w:r>
      <w:proofErr w:type="spellEnd"/>
      <w:r w:rsidRPr="006D21B1">
        <w:t>. This function does not return a value; instead, it is executed when the event occurs.</w:t>
      </w:r>
    </w:p>
    <w:p w:rsidR="006D21B1" w:rsidRDefault="006D21B1" w:rsidP="006D21B1">
      <w:pPr>
        <w:rPr>
          <w:b/>
          <w:bCs/>
        </w:rPr>
      </w:pPr>
      <w:r w:rsidRPr="006D21B1">
        <w:rPr>
          <w:b/>
          <w:bCs/>
        </w:rPr>
        <w:t>Syntax:</w:t>
      </w:r>
    </w:p>
    <w:p w:rsidR="006D21B1" w:rsidRPr="006D21B1" w:rsidRDefault="006D21B1" w:rsidP="006D21B1">
      <w:pPr>
        <w:rPr>
          <w:rFonts w:ascii="Book Antiqua" w:hAnsi="Book Antiqua"/>
          <w:i/>
          <w:iCs/>
          <w:sz w:val="20"/>
          <w:szCs w:val="20"/>
        </w:rPr>
      </w:pPr>
      <w:r w:rsidRPr="006D21B1">
        <w:rPr>
          <w:rFonts w:ascii="Book Antiqua" w:hAnsi="Book Antiqua"/>
          <w:i/>
          <w:iCs/>
          <w:sz w:val="20"/>
          <w:szCs w:val="20"/>
        </w:rPr>
        <w:t xml:space="preserve">CREATE EVENT TRIGGER </w:t>
      </w:r>
      <w:proofErr w:type="spellStart"/>
      <w:r w:rsidRPr="006D21B1">
        <w:rPr>
          <w:rFonts w:ascii="Book Antiqua" w:hAnsi="Book Antiqua"/>
          <w:i/>
          <w:iCs/>
          <w:sz w:val="20"/>
          <w:szCs w:val="20"/>
        </w:rPr>
        <w:t>trigger_name</w:t>
      </w:r>
      <w:proofErr w:type="spellEnd"/>
      <w:r w:rsidRPr="006D21B1">
        <w:rPr>
          <w:rFonts w:ascii="Book Antiqua" w:hAnsi="Book Antiqua"/>
          <w:i/>
          <w:iCs/>
          <w:sz w:val="20"/>
          <w:szCs w:val="20"/>
        </w:rPr>
        <w:t xml:space="preserve"> </w:t>
      </w:r>
    </w:p>
    <w:p w:rsidR="006D21B1" w:rsidRPr="006D21B1" w:rsidRDefault="006D21B1" w:rsidP="006D21B1">
      <w:pPr>
        <w:rPr>
          <w:rFonts w:ascii="Book Antiqua" w:hAnsi="Book Antiqua"/>
          <w:i/>
          <w:iCs/>
          <w:sz w:val="20"/>
          <w:szCs w:val="20"/>
        </w:rPr>
      </w:pPr>
      <w:r w:rsidRPr="006D21B1">
        <w:rPr>
          <w:rFonts w:ascii="Book Antiqua" w:hAnsi="Book Antiqua"/>
          <w:i/>
          <w:iCs/>
          <w:sz w:val="20"/>
          <w:szCs w:val="20"/>
        </w:rPr>
        <w:t>ON event</w:t>
      </w:r>
    </w:p>
    <w:p w:rsidR="006D21B1" w:rsidRPr="006D21B1" w:rsidRDefault="006D21B1" w:rsidP="006D21B1">
      <w:pPr>
        <w:rPr>
          <w:rFonts w:ascii="Book Antiqua" w:hAnsi="Book Antiqua"/>
          <w:i/>
          <w:iCs/>
          <w:sz w:val="20"/>
          <w:szCs w:val="20"/>
        </w:rPr>
      </w:pPr>
      <w:r w:rsidRPr="006D21B1">
        <w:rPr>
          <w:rFonts w:ascii="Book Antiqua" w:hAnsi="Book Antiqua"/>
          <w:i/>
          <w:iCs/>
          <w:sz w:val="20"/>
          <w:szCs w:val="20"/>
        </w:rPr>
        <w:t xml:space="preserve">[WHEN </w:t>
      </w:r>
      <w:proofErr w:type="spellStart"/>
      <w:r w:rsidRPr="006D21B1">
        <w:rPr>
          <w:rFonts w:ascii="Book Antiqua" w:hAnsi="Book Antiqua"/>
          <w:i/>
          <w:iCs/>
          <w:sz w:val="20"/>
          <w:szCs w:val="20"/>
        </w:rPr>
        <w:t>filter_variable</w:t>
      </w:r>
      <w:proofErr w:type="spellEnd"/>
      <w:r w:rsidRPr="006D21B1">
        <w:rPr>
          <w:rFonts w:ascii="Book Antiqua" w:hAnsi="Book Antiqua"/>
          <w:i/>
          <w:iCs/>
          <w:sz w:val="20"/>
          <w:szCs w:val="20"/>
        </w:rPr>
        <w:t xml:space="preserve"> IN (</w:t>
      </w:r>
      <w:proofErr w:type="spellStart"/>
      <w:r w:rsidRPr="006D21B1">
        <w:rPr>
          <w:rFonts w:ascii="Book Antiqua" w:hAnsi="Book Antiqua"/>
          <w:i/>
          <w:iCs/>
          <w:sz w:val="20"/>
          <w:szCs w:val="20"/>
        </w:rPr>
        <w:t>filter_value</w:t>
      </w:r>
      <w:proofErr w:type="spellEnd"/>
      <w:r w:rsidRPr="006D21B1">
        <w:rPr>
          <w:rFonts w:ascii="Book Antiqua" w:hAnsi="Book Antiqua"/>
          <w:i/>
          <w:iCs/>
          <w:sz w:val="20"/>
          <w:szCs w:val="20"/>
        </w:rPr>
        <w:t xml:space="preserve"> [, ...]) [AND ...]]</w:t>
      </w:r>
    </w:p>
    <w:p w:rsidR="006D21B1" w:rsidRDefault="006D21B1" w:rsidP="006D21B1">
      <w:pPr>
        <w:rPr>
          <w:rFonts w:ascii="Book Antiqua" w:hAnsi="Book Antiqua"/>
          <w:i/>
          <w:iCs/>
          <w:sz w:val="20"/>
          <w:szCs w:val="20"/>
        </w:rPr>
      </w:pPr>
      <w:r w:rsidRPr="006D21B1">
        <w:rPr>
          <w:rFonts w:ascii="Book Antiqua" w:hAnsi="Book Antiqua"/>
          <w:i/>
          <w:iCs/>
          <w:sz w:val="20"/>
          <w:szCs w:val="20"/>
        </w:rPr>
        <w:t xml:space="preserve">EXECUTE FUNCTION </w:t>
      </w:r>
      <w:proofErr w:type="spellStart"/>
      <w:r w:rsidRPr="006D21B1">
        <w:rPr>
          <w:rFonts w:ascii="Book Antiqua" w:hAnsi="Book Antiqua"/>
          <w:i/>
          <w:iCs/>
          <w:sz w:val="20"/>
          <w:szCs w:val="20"/>
        </w:rPr>
        <w:t>function_</w:t>
      </w:r>
      <w:proofErr w:type="gramStart"/>
      <w:r w:rsidRPr="006D21B1">
        <w:rPr>
          <w:rFonts w:ascii="Book Antiqua" w:hAnsi="Book Antiqua"/>
          <w:i/>
          <w:iCs/>
          <w:sz w:val="20"/>
          <w:szCs w:val="20"/>
        </w:rPr>
        <w:t>name</w:t>
      </w:r>
      <w:proofErr w:type="spellEnd"/>
      <w:r w:rsidRPr="006D21B1">
        <w:rPr>
          <w:rFonts w:ascii="Book Antiqua" w:hAnsi="Book Antiqua"/>
          <w:i/>
          <w:iCs/>
          <w:sz w:val="20"/>
          <w:szCs w:val="20"/>
        </w:rPr>
        <w:t>(</w:t>
      </w:r>
      <w:proofErr w:type="gramEnd"/>
      <w:r w:rsidRPr="006D21B1">
        <w:rPr>
          <w:rFonts w:ascii="Book Antiqua" w:hAnsi="Book Antiqua"/>
          <w:i/>
          <w:iCs/>
          <w:sz w:val="20"/>
          <w:szCs w:val="20"/>
        </w:rPr>
        <w:t>);</w:t>
      </w:r>
    </w:p>
    <w:p w:rsidR="004C070E" w:rsidRDefault="004C070E" w:rsidP="006D21B1">
      <w:pPr>
        <w:rPr>
          <w:rFonts w:ascii="Book Antiqua" w:hAnsi="Book Antiqua"/>
          <w:i/>
          <w:iCs/>
          <w:sz w:val="20"/>
          <w:szCs w:val="20"/>
        </w:rPr>
      </w:pPr>
    </w:p>
    <w:p w:rsidR="006D21B1" w:rsidRDefault="006D21B1" w:rsidP="006D21B1">
      <w:r w:rsidRPr="006D21B1">
        <w:t>Here’s an example that logs every DDL command before it executes:</w:t>
      </w:r>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 xml:space="preserve">CREATE OR REPLACE FUNCTION </w:t>
      </w:r>
      <w:proofErr w:type="spellStart"/>
      <w:r w:rsidRPr="006D21B1">
        <w:rPr>
          <w:rFonts w:ascii="Book Antiqua" w:hAnsi="Book Antiqua"/>
          <w:i/>
          <w:iCs/>
          <w:sz w:val="20"/>
          <w:szCs w:val="20"/>
        </w:rPr>
        <w:t>log_ddl_</w:t>
      </w:r>
      <w:proofErr w:type="gramStart"/>
      <w:r w:rsidRPr="006D21B1">
        <w:rPr>
          <w:rFonts w:ascii="Book Antiqua" w:hAnsi="Book Antiqua"/>
          <w:i/>
          <w:iCs/>
          <w:sz w:val="20"/>
          <w:szCs w:val="20"/>
        </w:rPr>
        <w:t>commands</w:t>
      </w:r>
      <w:proofErr w:type="spellEnd"/>
      <w:r w:rsidRPr="006D21B1">
        <w:rPr>
          <w:rFonts w:ascii="Book Antiqua" w:hAnsi="Book Antiqua"/>
          <w:i/>
          <w:iCs/>
          <w:sz w:val="20"/>
          <w:szCs w:val="20"/>
        </w:rPr>
        <w:t>(</w:t>
      </w:r>
      <w:proofErr w:type="gramEnd"/>
      <w:r w:rsidRPr="006D21B1">
        <w:rPr>
          <w:rFonts w:ascii="Book Antiqua" w:hAnsi="Book Antiqua"/>
          <w:i/>
          <w:iCs/>
          <w:sz w:val="20"/>
          <w:szCs w:val="20"/>
        </w:rPr>
        <w:t xml:space="preserve">) </w:t>
      </w:r>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 xml:space="preserve">RETURNS </w:t>
      </w:r>
      <w:proofErr w:type="spellStart"/>
      <w:r w:rsidRPr="006D21B1">
        <w:rPr>
          <w:rFonts w:ascii="Book Antiqua" w:hAnsi="Book Antiqua"/>
          <w:i/>
          <w:iCs/>
          <w:sz w:val="20"/>
          <w:szCs w:val="20"/>
        </w:rPr>
        <w:t>event_trigger</w:t>
      </w:r>
      <w:proofErr w:type="spellEnd"/>
      <w:r w:rsidRPr="006D21B1">
        <w:rPr>
          <w:rFonts w:ascii="Book Antiqua" w:hAnsi="Book Antiqua"/>
          <w:i/>
          <w:iCs/>
          <w:sz w:val="20"/>
          <w:szCs w:val="20"/>
        </w:rPr>
        <w:t xml:space="preserve"> AS $$</w:t>
      </w:r>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BEGIN</w:t>
      </w:r>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 xml:space="preserve">    -- Logging or handling logic goes here</w:t>
      </w:r>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END;</w:t>
      </w:r>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 xml:space="preserve">$$ LANGUAGE </w:t>
      </w:r>
      <w:proofErr w:type="spellStart"/>
      <w:r w:rsidRPr="006D21B1">
        <w:rPr>
          <w:rFonts w:ascii="Book Antiqua" w:hAnsi="Book Antiqua"/>
          <w:i/>
          <w:iCs/>
          <w:sz w:val="20"/>
          <w:szCs w:val="20"/>
        </w:rPr>
        <w:t>plpgsql</w:t>
      </w:r>
      <w:proofErr w:type="spellEnd"/>
      <w:r w:rsidRPr="006D21B1">
        <w:rPr>
          <w:rFonts w:ascii="Book Antiqua" w:hAnsi="Book Antiqua"/>
          <w:i/>
          <w:iCs/>
          <w:sz w:val="20"/>
          <w:szCs w:val="20"/>
        </w:rPr>
        <w:t>;</w:t>
      </w:r>
    </w:p>
    <w:p w:rsidR="006D21B1" w:rsidRPr="006D21B1" w:rsidRDefault="006D21B1" w:rsidP="00B05561">
      <w:pPr>
        <w:spacing w:line="240" w:lineRule="auto"/>
        <w:rPr>
          <w:rFonts w:ascii="Book Antiqua" w:hAnsi="Book Antiqua"/>
          <w:i/>
          <w:iCs/>
          <w:sz w:val="20"/>
          <w:szCs w:val="20"/>
        </w:rPr>
      </w:pPr>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 xml:space="preserve">CREATE EVENT TRIGGER </w:t>
      </w:r>
      <w:proofErr w:type="spellStart"/>
      <w:r w:rsidRPr="006D21B1">
        <w:rPr>
          <w:rFonts w:ascii="Book Antiqua" w:hAnsi="Book Antiqua"/>
          <w:i/>
          <w:iCs/>
          <w:sz w:val="20"/>
          <w:szCs w:val="20"/>
        </w:rPr>
        <w:t>ddl_logger</w:t>
      </w:r>
      <w:proofErr w:type="spellEnd"/>
    </w:p>
    <w:p w:rsidR="006D21B1" w:rsidRP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 xml:space="preserve">ON </w:t>
      </w:r>
      <w:proofErr w:type="spellStart"/>
      <w:r w:rsidRPr="006D21B1">
        <w:rPr>
          <w:rFonts w:ascii="Book Antiqua" w:hAnsi="Book Antiqua"/>
          <w:i/>
          <w:iCs/>
          <w:sz w:val="20"/>
          <w:szCs w:val="20"/>
        </w:rPr>
        <w:t>ddl_command_start</w:t>
      </w:r>
      <w:proofErr w:type="spellEnd"/>
    </w:p>
    <w:p w:rsidR="006D21B1" w:rsidRDefault="006D21B1" w:rsidP="00B05561">
      <w:pPr>
        <w:spacing w:line="240" w:lineRule="auto"/>
        <w:rPr>
          <w:rFonts w:ascii="Book Antiqua" w:hAnsi="Book Antiqua"/>
          <w:i/>
          <w:iCs/>
          <w:sz w:val="20"/>
          <w:szCs w:val="20"/>
        </w:rPr>
      </w:pPr>
      <w:r w:rsidRPr="006D21B1">
        <w:rPr>
          <w:rFonts w:ascii="Book Antiqua" w:hAnsi="Book Antiqua"/>
          <w:i/>
          <w:iCs/>
          <w:sz w:val="20"/>
          <w:szCs w:val="20"/>
        </w:rPr>
        <w:t xml:space="preserve">EXECUTE FUNCTION </w:t>
      </w:r>
      <w:proofErr w:type="spellStart"/>
      <w:r w:rsidRPr="006D21B1">
        <w:rPr>
          <w:rFonts w:ascii="Book Antiqua" w:hAnsi="Book Antiqua"/>
          <w:i/>
          <w:iCs/>
          <w:sz w:val="20"/>
          <w:szCs w:val="20"/>
        </w:rPr>
        <w:t>log_ddl_</w:t>
      </w:r>
      <w:proofErr w:type="gramStart"/>
      <w:r w:rsidRPr="006D21B1">
        <w:rPr>
          <w:rFonts w:ascii="Book Antiqua" w:hAnsi="Book Antiqua"/>
          <w:i/>
          <w:iCs/>
          <w:sz w:val="20"/>
          <w:szCs w:val="20"/>
        </w:rPr>
        <w:t>commands</w:t>
      </w:r>
      <w:proofErr w:type="spellEnd"/>
      <w:r w:rsidRPr="006D21B1">
        <w:rPr>
          <w:rFonts w:ascii="Book Antiqua" w:hAnsi="Book Antiqua"/>
          <w:i/>
          <w:iCs/>
          <w:sz w:val="20"/>
          <w:szCs w:val="20"/>
        </w:rPr>
        <w:t>(</w:t>
      </w:r>
      <w:proofErr w:type="gramEnd"/>
      <w:r w:rsidRPr="006D21B1">
        <w:rPr>
          <w:rFonts w:ascii="Book Antiqua" w:hAnsi="Book Antiqua"/>
          <w:i/>
          <w:iCs/>
          <w:sz w:val="20"/>
          <w:szCs w:val="20"/>
        </w:rPr>
        <w:t>);</w:t>
      </w:r>
    </w:p>
    <w:p w:rsidR="004C070E" w:rsidRDefault="004C070E" w:rsidP="00B05561">
      <w:pPr>
        <w:spacing w:line="240" w:lineRule="auto"/>
        <w:rPr>
          <w:rFonts w:ascii="Book Antiqua" w:hAnsi="Book Antiqua"/>
          <w:i/>
          <w:iCs/>
          <w:sz w:val="20"/>
          <w:szCs w:val="20"/>
        </w:rPr>
      </w:pPr>
    </w:p>
    <w:p w:rsidR="004C070E" w:rsidRPr="006D21B1" w:rsidRDefault="004C070E" w:rsidP="00B05561">
      <w:pPr>
        <w:spacing w:line="240" w:lineRule="auto"/>
        <w:rPr>
          <w:rFonts w:ascii="Book Antiqua" w:hAnsi="Book Antiqua"/>
          <w:sz w:val="20"/>
          <w:szCs w:val="20"/>
        </w:rPr>
      </w:pPr>
    </w:p>
    <w:p w:rsidR="006D21B1" w:rsidRPr="006D21B1" w:rsidRDefault="006D21B1" w:rsidP="006D21B1">
      <w:r w:rsidRPr="006D21B1">
        <w:lastRenderedPageBreak/>
        <w:t>Event triggers fire in alphabetical order based on their names if more than one trigger is defined for the same event.</w:t>
      </w:r>
    </w:p>
    <w:p w:rsidR="006D21B1" w:rsidRPr="006D21B1" w:rsidRDefault="006D21B1" w:rsidP="006D21B1">
      <w:pPr>
        <w:rPr>
          <w:b/>
          <w:bCs/>
        </w:rPr>
      </w:pPr>
      <w:r w:rsidRPr="006D21B1">
        <w:rPr>
          <w:b/>
          <w:bCs/>
        </w:rPr>
        <w:t>Use Cases for Event Triggers</w:t>
      </w:r>
    </w:p>
    <w:p w:rsidR="006D21B1" w:rsidRPr="006D21B1" w:rsidRDefault="006D21B1" w:rsidP="006D21B1">
      <w:r w:rsidRPr="006D21B1">
        <w:t>Event triggers can be a powerful tool for various scenarios beyond simple logging. Some common use cases include:</w:t>
      </w:r>
    </w:p>
    <w:p w:rsidR="006D21B1" w:rsidRPr="006D21B1" w:rsidRDefault="006D21B1" w:rsidP="006D21B1">
      <w:pPr>
        <w:numPr>
          <w:ilvl w:val="0"/>
          <w:numId w:val="3"/>
        </w:numPr>
      </w:pPr>
      <w:r w:rsidRPr="006D21B1">
        <w:rPr>
          <w:b/>
          <w:bCs/>
        </w:rPr>
        <w:t>Auditing and Compliance</w:t>
      </w:r>
      <w:r w:rsidRPr="006D21B1">
        <w:t>: Logging all DDL operations for auditing purposes, helping track who made changes to the schema and when.</w:t>
      </w:r>
    </w:p>
    <w:p w:rsidR="006D21B1" w:rsidRPr="006D21B1" w:rsidRDefault="006D21B1" w:rsidP="006D21B1">
      <w:pPr>
        <w:numPr>
          <w:ilvl w:val="0"/>
          <w:numId w:val="3"/>
        </w:numPr>
      </w:pPr>
      <w:r w:rsidRPr="006D21B1">
        <w:rPr>
          <w:b/>
          <w:bCs/>
        </w:rPr>
        <w:t>Monitoring DDL Performance</w:t>
      </w:r>
      <w:r w:rsidRPr="006D21B1">
        <w:t>: Tracking performance impacts of DDL commands, particularly for large schema operations like table rewrites.</w:t>
      </w:r>
    </w:p>
    <w:p w:rsidR="006D21B1" w:rsidRPr="006D21B1" w:rsidRDefault="006D21B1" w:rsidP="006D21B1">
      <w:pPr>
        <w:numPr>
          <w:ilvl w:val="0"/>
          <w:numId w:val="3"/>
        </w:numPr>
      </w:pPr>
      <w:r w:rsidRPr="006D21B1">
        <w:rPr>
          <w:b/>
          <w:bCs/>
        </w:rPr>
        <w:t>Security Enforcement</w:t>
      </w:r>
      <w:r w:rsidRPr="006D21B1">
        <w:t>: Restricting or preventing certain DDL commands based on user roles or other criteria.</w:t>
      </w:r>
    </w:p>
    <w:p w:rsidR="006D21B1" w:rsidRPr="006D21B1" w:rsidRDefault="006D21B1" w:rsidP="006D21B1">
      <w:pPr>
        <w:numPr>
          <w:ilvl w:val="0"/>
          <w:numId w:val="3"/>
        </w:numPr>
      </w:pPr>
      <w:r w:rsidRPr="006D21B1">
        <w:rPr>
          <w:b/>
          <w:bCs/>
        </w:rPr>
        <w:t>Replication of DDL Commands</w:t>
      </w:r>
      <w:r w:rsidRPr="006D21B1">
        <w:t>: In logical replication setups, event triggers can be used to replicate DDL operations across subscriber nodes, ensuring schema consistency across multiple databases.</w:t>
      </w:r>
    </w:p>
    <w:p w:rsidR="006D21B1" w:rsidRPr="006D21B1" w:rsidRDefault="006D21B1" w:rsidP="006D21B1">
      <w:pPr>
        <w:rPr>
          <w:b/>
          <w:bCs/>
        </w:rPr>
      </w:pPr>
      <w:r w:rsidRPr="006D21B1">
        <w:rPr>
          <w:b/>
          <w:bCs/>
        </w:rPr>
        <w:t>Conclusion</w:t>
      </w:r>
    </w:p>
    <w:p w:rsidR="006D21B1" w:rsidRPr="006D21B1" w:rsidRDefault="006D21B1" w:rsidP="006D21B1">
      <w:r w:rsidRPr="006D21B1">
        <w:t>PostgreSQL event triggers provide a robust mechanism for logging and managing DDL operations. With the ability to capture critical schema changes, event triggers are valuable for auditing, performance monitoring, and enforcing security policies within a database. By using these triggers effectively, you can maintain better control over the structure and evolution of your database schemas.</w:t>
      </w:r>
    </w:p>
    <w:p w:rsidR="006D21B1" w:rsidRPr="006D21B1" w:rsidRDefault="006D21B1" w:rsidP="006D21B1">
      <w:r w:rsidRPr="006D21B1">
        <w:t xml:space="preserve">For further details on PostgreSQL event triggers, refer to the official documentation: </w:t>
      </w:r>
      <w:hyperlink r:id="rId5" w:tgtFrame="_new" w:history="1">
        <w:r w:rsidRPr="006D21B1">
          <w:rPr>
            <w:rStyle w:val="Hyperlink"/>
          </w:rPr>
          <w:t>PostgreSQL Event Triggers</w:t>
        </w:r>
      </w:hyperlink>
      <w:r w:rsidRPr="006D21B1">
        <w:t>.</w:t>
      </w:r>
    </w:p>
    <w:p w:rsidR="001C5E3C" w:rsidRDefault="001C5E3C"/>
    <w:sectPr w:rsidR="001C5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7327B"/>
    <w:multiLevelType w:val="multilevel"/>
    <w:tmpl w:val="8EF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05F7"/>
    <w:multiLevelType w:val="multilevel"/>
    <w:tmpl w:val="0BC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F243C9"/>
    <w:multiLevelType w:val="multilevel"/>
    <w:tmpl w:val="8C7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52625">
    <w:abstractNumId w:val="0"/>
  </w:num>
  <w:num w:numId="2" w16cid:durableId="1362586290">
    <w:abstractNumId w:val="1"/>
  </w:num>
  <w:num w:numId="3" w16cid:durableId="161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1B1"/>
    <w:rsid w:val="001C5E3C"/>
    <w:rsid w:val="004C070E"/>
    <w:rsid w:val="00602840"/>
    <w:rsid w:val="006D21B1"/>
    <w:rsid w:val="00B05561"/>
    <w:rsid w:val="00FC7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974D"/>
  <w15:chartTrackingRefBased/>
  <w15:docId w15:val="{E77F998C-C56A-4F97-8BE4-FFE362BB0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21B1"/>
    <w:rPr>
      <w:color w:val="0563C1" w:themeColor="hyperlink"/>
      <w:u w:val="single"/>
    </w:rPr>
  </w:style>
  <w:style w:type="character" w:styleId="UnresolvedMention">
    <w:name w:val="Unresolved Mention"/>
    <w:basedOn w:val="DefaultParagraphFont"/>
    <w:uiPriority w:val="99"/>
    <w:semiHidden/>
    <w:unhideWhenUsed/>
    <w:rsid w:val="006D2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290233">
      <w:bodyDiv w:val="1"/>
      <w:marLeft w:val="0"/>
      <w:marRight w:val="0"/>
      <w:marTop w:val="0"/>
      <w:marBottom w:val="0"/>
      <w:divBdr>
        <w:top w:val="none" w:sz="0" w:space="0" w:color="auto"/>
        <w:left w:val="none" w:sz="0" w:space="0" w:color="auto"/>
        <w:bottom w:val="none" w:sz="0" w:space="0" w:color="auto"/>
        <w:right w:val="none" w:sz="0" w:space="0" w:color="auto"/>
      </w:divBdr>
      <w:divsChild>
        <w:div w:id="594020506">
          <w:marLeft w:val="0"/>
          <w:marRight w:val="0"/>
          <w:marTop w:val="0"/>
          <w:marBottom w:val="0"/>
          <w:divBdr>
            <w:top w:val="none" w:sz="0" w:space="0" w:color="auto"/>
            <w:left w:val="none" w:sz="0" w:space="0" w:color="auto"/>
            <w:bottom w:val="none" w:sz="0" w:space="0" w:color="auto"/>
            <w:right w:val="none" w:sz="0" w:space="0" w:color="auto"/>
          </w:divBdr>
          <w:divsChild>
            <w:div w:id="1998652510">
              <w:marLeft w:val="0"/>
              <w:marRight w:val="0"/>
              <w:marTop w:val="0"/>
              <w:marBottom w:val="0"/>
              <w:divBdr>
                <w:top w:val="none" w:sz="0" w:space="0" w:color="auto"/>
                <w:left w:val="none" w:sz="0" w:space="0" w:color="auto"/>
                <w:bottom w:val="none" w:sz="0" w:space="0" w:color="auto"/>
                <w:right w:val="none" w:sz="0" w:space="0" w:color="auto"/>
              </w:divBdr>
            </w:div>
            <w:div w:id="1962496137">
              <w:marLeft w:val="0"/>
              <w:marRight w:val="0"/>
              <w:marTop w:val="0"/>
              <w:marBottom w:val="0"/>
              <w:divBdr>
                <w:top w:val="none" w:sz="0" w:space="0" w:color="auto"/>
                <w:left w:val="none" w:sz="0" w:space="0" w:color="auto"/>
                <w:bottom w:val="none" w:sz="0" w:space="0" w:color="auto"/>
                <w:right w:val="none" w:sz="0" w:space="0" w:color="auto"/>
              </w:divBdr>
              <w:divsChild>
                <w:div w:id="1644500016">
                  <w:marLeft w:val="0"/>
                  <w:marRight w:val="0"/>
                  <w:marTop w:val="0"/>
                  <w:marBottom w:val="0"/>
                  <w:divBdr>
                    <w:top w:val="none" w:sz="0" w:space="0" w:color="auto"/>
                    <w:left w:val="none" w:sz="0" w:space="0" w:color="auto"/>
                    <w:bottom w:val="none" w:sz="0" w:space="0" w:color="auto"/>
                    <w:right w:val="none" w:sz="0" w:space="0" w:color="auto"/>
                  </w:divBdr>
                  <w:divsChild>
                    <w:div w:id="935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21617">
              <w:marLeft w:val="0"/>
              <w:marRight w:val="0"/>
              <w:marTop w:val="0"/>
              <w:marBottom w:val="0"/>
              <w:divBdr>
                <w:top w:val="none" w:sz="0" w:space="0" w:color="auto"/>
                <w:left w:val="none" w:sz="0" w:space="0" w:color="auto"/>
                <w:bottom w:val="none" w:sz="0" w:space="0" w:color="auto"/>
                <w:right w:val="none" w:sz="0" w:space="0" w:color="auto"/>
              </w:divBdr>
            </w:div>
          </w:divsChild>
        </w:div>
        <w:div w:id="275259633">
          <w:marLeft w:val="0"/>
          <w:marRight w:val="0"/>
          <w:marTop w:val="0"/>
          <w:marBottom w:val="0"/>
          <w:divBdr>
            <w:top w:val="none" w:sz="0" w:space="0" w:color="auto"/>
            <w:left w:val="none" w:sz="0" w:space="0" w:color="auto"/>
            <w:bottom w:val="none" w:sz="0" w:space="0" w:color="auto"/>
            <w:right w:val="none" w:sz="0" w:space="0" w:color="auto"/>
          </w:divBdr>
          <w:divsChild>
            <w:div w:id="61611578">
              <w:marLeft w:val="0"/>
              <w:marRight w:val="0"/>
              <w:marTop w:val="0"/>
              <w:marBottom w:val="0"/>
              <w:divBdr>
                <w:top w:val="none" w:sz="0" w:space="0" w:color="auto"/>
                <w:left w:val="none" w:sz="0" w:space="0" w:color="auto"/>
                <w:bottom w:val="none" w:sz="0" w:space="0" w:color="auto"/>
                <w:right w:val="none" w:sz="0" w:space="0" w:color="auto"/>
              </w:divBdr>
            </w:div>
            <w:div w:id="971903657">
              <w:marLeft w:val="0"/>
              <w:marRight w:val="0"/>
              <w:marTop w:val="0"/>
              <w:marBottom w:val="0"/>
              <w:divBdr>
                <w:top w:val="none" w:sz="0" w:space="0" w:color="auto"/>
                <w:left w:val="none" w:sz="0" w:space="0" w:color="auto"/>
                <w:bottom w:val="none" w:sz="0" w:space="0" w:color="auto"/>
                <w:right w:val="none" w:sz="0" w:space="0" w:color="auto"/>
              </w:divBdr>
              <w:divsChild>
                <w:div w:id="500580301">
                  <w:marLeft w:val="0"/>
                  <w:marRight w:val="0"/>
                  <w:marTop w:val="0"/>
                  <w:marBottom w:val="0"/>
                  <w:divBdr>
                    <w:top w:val="none" w:sz="0" w:space="0" w:color="auto"/>
                    <w:left w:val="none" w:sz="0" w:space="0" w:color="auto"/>
                    <w:bottom w:val="none" w:sz="0" w:space="0" w:color="auto"/>
                    <w:right w:val="none" w:sz="0" w:space="0" w:color="auto"/>
                  </w:divBdr>
                  <w:divsChild>
                    <w:div w:id="4649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2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8593">
      <w:bodyDiv w:val="1"/>
      <w:marLeft w:val="0"/>
      <w:marRight w:val="0"/>
      <w:marTop w:val="0"/>
      <w:marBottom w:val="0"/>
      <w:divBdr>
        <w:top w:val="none" w:sz="0" w:space="0" w:color="auto"/>
        <w:left w:val="none" w:sz="0" w:space="0" w:color="auto"/>
        <w:bottom w:val="none" w:sz="0" w:space="0" w:color="auto"/>
        <w:right w:val="none" w:sz="0" w:space="0" w:color="auto"/>
      </w:divBdr>
      <w:divsChild>
        <w:div w:id="322047818">
          <w:marLeft w:val="0"/>
          <w:marRight w:val="0"/>
          <w:marTop w:val="0"/>
          <w:marBottom w:val="0"/>
          <w:divBdr>
            <w:top w:val="none" w:sz="0" w:space="0" w:color="auto"/>
            <w:left w:val="none" w:sz="0" w:space="0" w:color="auto"/>
            <w:bottom w:val="none" w:sz="0" w:space="0" w:color="auto"/>
            <w:right w:val="none" w:sz="0" w:space="0" w:color="auto"/>
          </w:divBdr>
          <w:divsChild>
            <w:div w:id="1831409614">
              <w:marLeft w:val="0"/>
              <w:marRight w:val="0"/>
              <w:marTop w:val="0"/>
              <w:marBottom w:val="0"/>
              <w:divBdr>
                <w:top w:val="none" w:sz="0" w:space="0" w:color="auto"/>
                <w:left w:val="none" w:sz="0" w:space="0" w:color="auto"/>
                <w:bottom w:val="none" w:sz="0" w:space="0" w:color="auto"/>
                <w:right w:val="none" w:sz="0" w:space="0" w:color="auto"/>
              </w:divBdr>
            </w:div>
            <w:div w:id="2085494897">
              <w:marLeft w:val="0"/>
              <w:marRight w:val="0"/>
              <w:marTop w:val="0"/>
              <w:marBottom w:val="0"/>
              <w:divBdr>
                <w:top w:val="none" w:sz="0" w:space="0" w:color="auto"/>
                <w:left w:val="none" w:sz="0" w:space="0" w:color="auto"/>
                <w:bottom w:val="none" w:sz="0" w:space="0" w:color="auto"/>
                <w:right w:val="none" w:sz="0" w:space="0" w:color="auto"/>
              </w:divBdr>
              <w:divsChild>
                <w:div w:id="277763041">
                  <w:marLeft w:val="0"/>
                  <w:marRight w:val="0"/>
                  <w:marTop w:val="0"/>
                  <w:marBottom w:val="0"/>
                  <w:divBdr>
                    <w:top w:val="none" w:sz="0" w:space="0" w:color="auto"/>
                    <w:left w:val="none" w:sz="0" w:space="0" w:color="auto"/>
                    <w:bottom w:val="none" w:sz="0" w:space="0" w:color="auto"/>
                    <w:right w:val="none" w:sz="0" w:space="0" w:color="auto"/>
                  </w:divBdr>
                  <w:divsChild>
                    <w:div w:id="12492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167">
              <w:marLeft w:val="0"/>
              <w:marRight w:val="0"/>
              <w:marTop w:val="0"/>
              <w:marBottom w:val="0"/>
              <w:divBdr>
                <w:top w:val="none" w:sz="0" w:space="0" w:color="auto"/>
                <w:left w:val="none" w:sz="0" w:space="0" w:color="auto"/>
                <w:bottom w:val="none" w:sz="0" w:space="0" w:color="auto"/>
                <w:right w:val="none" w:sz="0" w:space="0" w:color="auto"/>
              </w:divBdr>
            </w:div>
          </w:divsChild>
        </w:div>
        <w:div w:id="1445999079">
          <w:marLeft w:val="0"/>
          <w:marRight w:val="0"/>
          <w:marTop w:val="0"/>
          <w:marBottom w:val="0"/>
          <w:divBdr>
            <w:top w:val="none" w:sz="0" w:space="0" w:color="auto"/>
            <w:left w:val="none" w:sz="0" w:space="0" w:color="auto"/>
            <w:bottom w:val="none" w:sz="0" w:space="0" w:color="auto"/>
            <w:right w:val="none" w:sz="0" w:space="0" w:color="auto"/>
          </w:divBdr>
          <w:divsChild>
            <w:div w:id="99492032">
              <w:marLeft w:val="0"/>
              <w:marRight w:val="0"/>
              <w:marTop w:val="0"/>
              <w:marBottom w:val="0"/>
              <w:divBdr>
                <w:top w:val="none" w:sz="0" w:space="0" w:color="auto"/>
                <w:left w:val="none" w:sz="0" w:space="0" w:color="auto"/>
                <w:bottom w:val="none" w:sz="0" w:space="0" w:color="auto"/>
                <w:right w:val="none" w:sz="0" w:space="0" w:color="auto"/>
              </w:divBdr>
            </w:div>
            <w:div w:id="520165531">
              <w:marLeft w:val="0"/>
              <w:marRight w:val="0"/>
              <w:marTop w:val="0"/>
              <w:marBottom w:val="0"/>
              <w:divBdr>
                <w:top w:val="none" w:sz="0" w:space="0" w:color="auto"/>
                <w:left w:val="none" w:sz="0" w:space="0" w:color="auto"/>
                <w:bottom w:val="none" w:sz="0" w:space="0" w:color="auto"/>
                <w:right w:val="none" w:sz="0" w:space="0" w:color="auto"/>
              </w:divBdr>
              <w:divsChild>
                <w:div w:id="661079292">
                  <w:marLeft w:val="0"/>
                  <w:marRight w:val="0"/>
                  <w:marTop w:val="0"/>
                  <w:marBottom w:val="0"/>
                  <w:divBdr>
                    <w:top w:val="none" w:sz="0" w:space="0" w:color="auto"/>
                    <w:left w:val="none" w:sz="0" w:space="0" w:color="auto"/>
                    <w:bottom w:val="none" w:sz="0" w:space="0" w:color="auto"/>
                    <w:right w:val="none" w:sz="0" w:space="0" w:color="auto"/>
                  </w:divBdr>
                  <w:divsChild>
                    <w:div w:id="17599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gresql.org/docs/current/sql-createeventtrigg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Harikumar Gokulam</dc:creator>
  <cp:keywords/>
  <dc:description/>
  <cp:lastModifiedBy>Harikumar Gokulam</cp:lastModifiedBy>
  <cp:revision>3</cp:revision>
  <dcterms:created xsi:type="dcterms:W3CDTF">2024-09-12T08:50:00Z</dcterms:created>
  <dcterms:modified xsi:type="dcterms:W3CDTF">2024-09-12T09:33:00Z</dcterms:modified>
</cp:coreProperties>
</file>