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3"/>
          <w:shd w:fill="FFFFFF" w:val="clear"/>
        </w:rPr>
      </w:pPr>
      <w:r>
        <w:object w:dxaOrig="11988" w:dyaOrig="6533">
          <v:rect xmlns:o="urn:schemas-microsoft-com:office:office" xmlns:v="urn:schemas-microsoft-com:vml" id="rectole0000000000" style="width:599.400000pt;height:326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11988" w:dyaOrig="6533">
          <v:rect xmlns:o="urn:schemas-microsoft-com:office:office" xmlns:v="urn:schemas-microsoft-com:vml" id="rectole0000000001" style="width:599.400000pt;height:326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11988" w:dyaOrig="6533">
          <v:rect xmlns:o="urn:schemas-microsoft-com:office:office" xmlns:v="urn:schemas-microsoft-com:vml" id="rectole0000000002" style="width:599.400000pt;height:326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numPr>
          <w:ilvl w:val="0"/>
          <w:numId w:val="2"/>
        </w:numPr>
        <w:tabs>
          <w:tab w:val="left" w:pos="720" w:leader="none"/>
        </w:tabs>
        <w:spacing w:before="0" w:after="0" w:line="360"/>
        <w:ind w:right="0" w:left="375" w:hanging="360"/>
        <w:jc w:val="left"/>
        <w:rPr>
          <w:rFonts w:ascii="Arial" w:hAnsi="Arial" w:cs="Arial" w:eastAsia="Arial"/>
          <w:color w:val="000000"/>
          <w:spacing w:val="0"/>
          <w:position w:val="0"/>
          <w:sz w:val="23"/>
          <w:shd w:fill="FFFFFF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3"/>
          <w:shd w:fill="FFFFFF" w:val="clear"/>
        </w:rPr>
        <w:t xml:space="preserve">A sturdy solid wood dining table with 4 dining chairs and a bench</w:t>
      </w:r>
    </w:p>
    <w:p>
      <w:pPr>
        <w:numPr>
          <w:ilvl w:val="0"/>
          <w:numId w:val="2"/>
        </w:numPr>
        <w:tabs>
          <w:tab w:val="left" w:pos="720" w:leader="none"/>
        </w:tabs>
        <w:spacing w:before="0" w:after="0" w:line="360"/>
        <w:ind w:right="0" w:left="375" w:hanging="360"/>
        <w:jc w:val="left"/>
        <w:rPr>
          <w:rFonts w:ascii="Arial" w:hAnsi="Arial" w:cs="Arial" w:eastAsia="Arial"/>
          <w:color w:val="000000"/>
          <w:spacing w:val="0"/>
          <w:position w:val="0"/>
          <w:sz w:val="23"/>
          <w:shd w:fill="FFFFFF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3"/>
          <w:shd w:fill="FFFFFF" w:val="clear"/>
        </w:rPr>
        <w:t xml:space="preserve">The understated Arabia dining table combines perfectly with the comfortable Capra chairs and Arabia bench</w:t>
      </w:r>
    </w:p>
    <w:p>
      <w:pPr>
        <w:numPr>
          <w:ilvl w:val="0"/>
          <w:numId w:val="2"/>
        </w:numPr>
        <w:tabs>
          <w:tab w:val="left" w:pos="720" w:leader="none"/>
        </w:tabs>
        <w:spacing w:before="0" w:after="0" w:line="360"/>
        <w:ind w:right="0" w:left="375" w:hanging="360"/>
        <w:jc w:val="left"/>
        <w:rPr>
          <w:rFonts w:ascii="Arial" w:hAnsi="Arial" w:cs="Arial" w:eastAsia="Arial"/>
          <w:color w:val="000000"/>
          <w:spacing w:val="0"/>
          <w:position w:val="0"/>
          <w:sz w:val="23"/>
          <w:shd w:fill="FFFFFF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3"/>
          <w:shd w:fill="FFFFFF" w:val="clear"/>
        </w:rPr>
        <w:t xml:space="preserve">The bench can be easily tucked under the table when not in use</w:t>
      </w:r>
    </w:p>
    <w:p>
      <w:pPr>
        <w:spacing w:before="0" w:after="0" w:line="360"/>
        <w:ind w:right="0" w:left="375" w:firstLine="0"/>
        <w:jc w:val="left"/>
        <w:rPr>
          <w:rFonts w:ascii="Arial" w:hAnsi="Arial" w:cs="Arial" w:eastAsia="Arial"/>
          <w:color w:val="000000"/>
          <w:spacing w:val="0"/>
          <w:position w:val="0"/>
          <w:sz w:val="23"/>
          <w:shd w:fill="FFFFFF" w:val="clear"/>
        </w:rPr>
      </w:pPr>
      <w:r>
        <w:object w:dxaOrig="11988" w:dyaOrig="6533">
          <v:rect xmlns:o="urn:schemas-microsoft-com:office:office" xmlns:v="urn:schemas-microsoft-com:vml" id="rectole0000000003" style="width:599.400000pt;height:326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11988" w:dyaOrig="6533">
          <v:rect xmlns:o="urn:schemas-microsoft-com:office:office" xmlns:v="urn:schemas-microsoft-com:vml" id="rectole0000000004" style="width:599.400000pt;height:326.6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object w:dxaOrig="11988" w:dyaOrig="6533">
          <v:rect xmlns:o="urn:schemas-microsoft-com:office:office" xmlns:v="urn:schemas-microsoft-com:vml" id="rectole0000000005" style="width:599.400000pt;height:326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375" w:firstLine="0"/>
        <w:jc w:val="left"/>
        <w:rPr>
          <w:rFonts w:ascii="Arial" w:hAnsi="Arial" w:cs="Arial" w:eastAsia="Arial"/>
          <w:color w:val="000000"/>
          <w:spacing w:val="0"/>
          <w:position w:val="0"/>
          <w:sz w:val="23"/>
          <w:shd w:fill="FFFFFF" w:val="clear"/>
        </w:rPr>
      </w:pPr>
    </w:p>
    <w:p>
      <w:pPr>
        <w:numPr>
          <w:ilvl w:val="0"/>
          <w:numId w:val="6"/>
        </w:numPr>
        <w:tabs>
          <w:tab w:val="left" w:pos="720" w:leader="none"/>
        </w:tabs>
        <w:spacing w:before="0" w:after="0" w:line="360"/>
        <w:ind w:right="0" w:left="375" w:hanging="360"/>
        <w:jc w:val="left"/>
        <w:rPr>
          <w:rFonts w:ascii="Arial" w:hAnsi="Arial" w:cs="Arial" w:eastAsia="Arial"/>
          <w:color w:val="000000"/>
          <w:spacing w:val="0"/>
          <w:position w:val="0"/>
          <w:sz w:val="23"/>
          <w:shd w:fill="FFFFFF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3"/>
          <w:shd w:fill="FFFFFF" w:val="clear"/>
        </w:rPr>
        <w:t xml:space="preserve">A marvel in marble. Traditional Indian aesthetics get a contemporary twist in the Galatea dining set. The sheen of the marble tabletop is a feast for the eyes. The tapered legs of the Galatea chairs speak of elegant design, while a gently inclined back and cushioned seats ensure comfortable mealtimes.</w:t>
      </w:r>
    </w:p>
    <w:p>
      <w:pPr>
        <w:numPr>
          <w:ilvl w:val="0"/>
          <w:numId w:val="6"/>
        </w:numPr>
        <w:tabs>
          <w:tab w:val="left" w:pos="720" w:leader="none"/>
        </w:tabs>
        <w:spacing w:before="0" w:after="0" w:line="360"/>
        <w:ind w:right="0" w:left="375" w:hanging="360"/>
        <w:jc w:val="left"/>
        <w:rPr>
          <w:rFonts w:ascii="Arial" w:hAnsi="Arial" w:cs="Arial" w:eastAsia="Arial"/>
          <w:color w:val="000000"/>
          <w:spacing w:val="0"/>
          <w:position w:val="0"/>
          <w:sz w:val="23"/>
          <w:shd w:fill="FFFFFF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3"/>
          <w:shd w:fill="FFFFFF" w:val="clear"/>
        </w:rPr>
        <w:t xml:space="preserve">Dining table and chairs made from sheesham wood</w:t>
      </w:r>
    </w:p>
    <w:p>
      <w:pPr>
        <w:numPr>
          <w:ilvl w:val="0"/>
          <w:numId w:val="6"/>
        </w:numPr>
        <w:tabs>
          <w:tab w:val="left" w:pos="720" w:leader="none"/>
        </w:tabs>
        <w:spacing w:before="0" w:after="0" w:line="360"/>
        <w:ind w:right="0" w:left="375" w:hanging="360"/>
        <w:jc w:val="left"/>
        <w:rPr>
          <w:rFonts w:ascii="Arial" w:hAnsi="Arial" w:cs="Arial" w:eastAsia="Arial"/>
          <w:color w:val="000000"/>
          <w:spacing w:val="0"/>
          <w:position w:val="0"/>
          <w:sz w:val="23"/>
          <w:shd w:fill="FFFFFF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3"/>
          <w:shd w:fill="FFFFFF" w:val="clear"/>
        </w:rPr>
        <w:t xml:space="preserve">Dining table seats up to six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2">
    <w:abstractNumId w:val="6"/>
  </w:num>
  <w:num w:numId="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