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40" w:before="0"/>
        <w:jc w:val="center"/>
      </w:pPr>
      <w:r>
        <w:rPr>
          <w:rFonts w:ascii="Arial" w:cs="Arial" w:eastAsia="Arial" w:hAnsi="Arial"/>
          <w:b/>
          <w:bCs/>
          <w:color w:val="1B4F72"/>
          <w:sz w:val="72"/>
          <w:szCs w:val="72"/>
        </w:rPr>
        <w:t xml:space="preserve">KISAN CONNECT</w:t>
      </w:r>
    </w:p>
    <w:p>
      <w:pPr>
        <w:spacing w:after="80" w:before="0"/>
        <w:jc w:val="center"/>
      </w:pPr>
      <w:r>
        <w:rPr>
          <w:rFonts w:ascii="Arial" w:cs="Arial" w:eastAsia="Arial" w:hAnsi="Arial"/>
          <w:b w:val="false"/>
          <w:bCs w:val="false"/>
          <w:color w:val="2E86C1"/>
          <w:sz w:val="40"/>
          <w:szCs w:val="40"/>
        </w:rPr>
        <w:t xml:space="preserve">Rural Super-App</w:t>
      </w:r>
    </w:p>
    <w:p>
      <w:pPr>
        <w:pBdr>
          <w:bottom w:val="single" w:color="2E86C1" w:sz="12"/>
        </w:pBdr>
        <w:spacing w:after="80" w:before="0"/>
      </w:pPr>
      <w:r>
        <w:t xml:space="preserve"/>
      </w:r>
    </w:p>
    <w:p>
      <w:pPr>
        <w:spacing w:after="0" w:before="80"/>
      </w:pPr>
      <w:r>
        <w:t xml:space="preserve"/>
      </w:r>
    </w:p>
    <w:p>
      <w:pPr>
        <w:spacing w:after="40" w:before="40"/>
        <w:jc w:val="center"/>
      </w:pPr>
      <w:r>
        <w:rPr>
          <w:rFonts w:ascii="Arial" w:cs="Arial" w:eastAsia="Arial" w:hAnsi="Arial"/>
          <w:b/>
          <w:bCs/>
          <w:color w:val="1B4F72"/>
          <w:sz w:val="28"/>
          <w:szCs w:val="28"/>
        </w:rPr>
        <w:t xml:space="preserve">PRODUCT REQUIREMENTS DOCUMENT</w:t>
      </w:r>
    </w:p>
    <w:p>
      <w:pPr>
        <w:spacing w:after="40" w:before="40"/>
        <w:jc w:val="center"/>
      </w:pPr>
      <w:r>
        <w:rPr>
          <w:rFonts w:ascii="Arial" w:cs="Arial" w:eastAsia="Arial" w:hAnsi="Arial"/>
          <w:color w:val="566573"/>
          <w:sz w:val="22"/>
          <w:szCs w:val="22"/>
        </w:rPr>
        <w:t xml:space="preserve">Version 1.0  |  Confidential &amp; Proprietary</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D6EAF8" w:val="clear"/>
            <w:tcMar>
              <w:top w:type="dxa" w:w="160"/>
              <w:left w:type="dxa" w:w="200"/>
              <w:bottom w:type="dxa" w:w="160"/>
              <w:right w:type="dxa" w:w="200"/>
            </w:tcMar>
          </w:tcPr>
          <w:p>
            <w:r>
              <w:rPr>
                <w:rFonts w:ascii="Arial" w:cs="Arial" w:eastAsia="Arial" w:hAnsi="Arial"/>
                <w:b/>
                <w:bCs/>
                <w:color w:val="2E86C1"/>
                <w:sz w:val="20"/>
                <w:szCs w:val="20"/>
              </w:rPr>
              <w:t xml:space="preserve">Document Type</w:t>
            </w:r>
          </w:p>
          <w:p>
            <w:r>
              <w:rPr>
                <w:rFonts w:ascii="Arial" w:cs="Arial" w:eastAsia="Arial" w:hAnsi="Arial"/>
                <w:color w:val="1C2833"/>
                <w:sz w:val="20"/>
                <w:szCs w:val="20"/>
              </w:rPr>
              <w:t xml:space="preserve">Full Product Requirements Document</w:t>
            </w:r>
          </w:p>
        </w:tc>
        <w:tc>
          <w:tcPr>
            <w:tcW w:type="dxa" w:w="4680"/>
            <w:tcBorders>
              <w:top w:val="none" w:color="FFFFFF" w:sz="0"/>
              <w:left w:val="none" w:color="FFFFFF" w:sz="0"/>
              <w:bottom w:val="none" w:color="FFFFFF" w:sz="0"/>
              <w:right w:val="none" w:color="FFFFFF" w:sz="0"/>
            </w:tcBorders>
            <w:shd w:fill="D6EAF8" w:val="clear"/>
            <w:tcMar>
              <w:top w:type="dxa" w:w="160"/>
              <w:left w:type="dxa" w:w="200"/>
              <w:bottom w:type="dxa" w:w="160"/>
              <w:right w:type="dxa" w:w="200"/>
            </w:tcMar>
          </w:tcPr>
          <w:p>
            <w:r>
              <w:rPr>
                <w:rFonts w:ascii="Arial" w:cs="Arial" w:eastAsia="Arial" w:hAnsi="Arial"/>
                <w:b/>
                <w:bCs/>
                <w:color w:val="1E8449"/>
                <w:sz w:val="20"/>
                <w:szCs w:val="20"/>
              </w:rPr>
              <w:t xml:space="preserve">Status</w:t>
            </w:r>
          </w:p>
          <w:p>
            <w:r>
              <w:rPr>
                <w:rFonts w:ascii="Arial" w:cs="Arial" w:eastAsia="Arial" w:hAnsi="Arial"/>
                <w:color w:val="1C2833"/>
                <w:sz w:val="20"/>
                <w:szCs w:val="20"/>
              </w:rPr>
              <w:t xml:space="preserve">Ready for Development</w:t>
            </w:r>
          </w:p>
        </w:tc>
      </w:tr>
      <w:tr>
        <w:tc>
          <w:tcPr>
            <w:tcW w:type="dxa" w:w="4680"/>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r>
              <w:rPr>
                <w:rFonts w:ascii="Arial" w:cs="Arial" w:eastAsia="Arial" w:hAnsi="Arial"/>
                <w:b/>
                <w:bCs/>
                <w:color w:val="2E86C1"/>
                <w:sz w:val="20"/>
                <w:szCs w:val="20"/>
              </w:rPr>
              <w:t xml:space="preserve">Platform</w:t>
            </w:r>
          </w:p>
          <w:p>
            <w:r>
              <w:rPr>
                <w:rFonts w:ascii="Arial" w:cs="Arial" w:eastAsia="Arial" w:hAnsi="Arial"/>
                <w:color w:val="1C2833"/>
                <w:sz w:val="20"/>
                <w:szCs w:val="20"/>
              </w:rPr>
              <w:t xml:space="preserve">iOS, Android (React Native / Flutter)</w:t>
            </w:r>
          </w:p>
        </w:tc>
        <w:tc>
          <w:tcPr>
            <w:tcW w:type="dxa" w:w="4680"/>
            <w:tcBorders>
              <w:top w:val="none" w:color="FFFFFF" w:sz="0"/>
              <w:left w:val="none" w:color="FFFFFF" w:sz="0"/>
              <w:bottom w:val="none" w:color="FFFFFF" w:sz="0"/>
              <w:right w:val="none" w:color="FFFFFF" w:sz="0"/>
            </w:tcBorders>
            <w:shd w:fill="FFFFFF" w:val="clear"/>
            <w:tcMar>
              <w:top w:type="dxa" w:w="160"/>
              <w:left w:type="dxa" w:w="200"/>
              <w:bottom w:type="dxa" w:w="160"/>
              <w:right w:type="dxa" w:w="200"/>
            </w:tcMar>
          </w:tcPr>
          <w:p>
            <w:r>
              <w:rPr>
                <w:rFonts w:ascii="Arial" w:cs="Arial" w:eastAsia="Arial" w:hAnsi="Arial"/>
                <w:b/>
                <w:bCs/>
                <w:color w:val="2E86C1"/>
                <w:sz w:val="20"/>
                <w:szCs w:val="20"/>
              </w:rPr>
              <w:t xml:space="preserve">Target Market</w:t>
            </w:r>
          </w:p>
          <w:p>
            <w:r>
              <w:rPr>
                <w:rFonts w:ascii="Arial" w:cs="Arial" w:eastAsia="Arial" w:hAnsi="Arial"/>
                <w:color w:val="1C2833"/>
                <w:sz w:val="20"/>
                <w:szCs w:val="20"/>
              </w:rPr>
              <w:t xml:space="preserve">Rural India (Phase 1), Pan-Asia (Phase 3)</w:t>
            </w:r>
          </w:p>
        </w:tc>
      </w:tr>
    </w:tbl>
    <w:p>
      <w:pPr>
        <w:spacing w:after="0" w:before="400"/>
      </w:pPr>
      <w:r>
        <w:t xml:space="preserve"/>
      </w:r>
    </w:p>
    <w:p>
      <w:pPr>
        <w:spacing w:after="40" w:before="40"/>
        <w:jc w:val="center"/>
      </w:pPr>
      <w:r>
        <w:rPr>
          <w:rFonts w:ascii="Arial" w:cs="Arial" w:eastAsia="Arial" w:hAnsi="Arial"/>
          <w:b/>
          <w:bCs/>
          <w:color w:val="C0392B"/>
          <w:sz w:val="20"/>
          <w:szCs w:val="20"/>
        </w:rPr>
        <w:t xml:space="preserve">⚠  STRICTLY CONFIDENTIAL  ⚠</w:t>
      </w:r>
    </w:p>
    <w:p>
      <w:pPr>
        <w:spacing w:after="40" w:before="40"/>
        <w:jc w:val="center"/>
      </w:pPr>
      <w:r>
        <w:rPr>
          <w:rFonts w:ascii="Arial" w:cs="Arial" w:eastAsia="Arial" w:hAnsi="Arial"/>
          <w:i/>
          <w:iCs/>
          <w:color w:val="566573"/>
          <w:sz w:val="20"/>
          <w:szCs w:val="20"/>
        </w:rPr>
        <w:t xml:space="preserve">This document contains proprietary information. Unauthorized distribution is strictly prohibited.</w:t>
      </w:r>
    </w:p>
    <w:p>
      <w:r>
        <w:br w:type="page"/>
      </w:r>
    </w:p>
    <w:p>
      <w:pPr>
        <w:pStyle w:val="Heading1"/>
      </w:pPr>
      <w:r>
        <w:rPr>
          <w:rFonts w:ascii="Arial" w:cs="Arial" w:eastAsia="Arial" w:hAnsi="Arial"/>
          <w:b/>
          <w:bCs/>
          <w:color w:val="1B4F72"/>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C1" w:sz="6" w:space="4"/>
        </w:pBdr>
        <w:spacing w:after="180" w:before="360"/>
      </w:pPr>
      <w:r>
        <w:rPr>
          <w:rFonts w:ascii="Arial" w:cs="Arial" w:eastAsia="Arial" w:hAnsi="Arial"/>
          <w:b/>
          <w:bCs/>
          <w:color w:val="1B4F72"/>
          <w:sz w:val="36"/>
          <w:szCs w:val="36"/>
        </w:rPr>
        <w:t xml:space="preserve">1. Executive Summary</w:t>
      </w:r>
    </w:p>
    <w:p>
      <w:pPr>
        <w:spacing w:after="60" w:before="60"/>
        <w:jc w:val="left"/>
      </w:pPr>
      <w:r>
        <w:rPr>
          <w:rFonts w:ascii="Arial" w:cs="Arial" w:eastAsia="Arial" w:hAnsi="Arial"/>
          <w:b w:val="false"/>
          <w:bCs w:val="false"/>
          <w:i w:val="false"/>
          <w:iCs w:val="false"/>
          <w:color w:val="566573"/>
          <w:sz w:val="22"/>
          <w:szCs w:val="22"/>
        </w:rPr>
        <w:t xml:space="preserve">Kisan Connect is a unified rural super-app designed to digitize and democratize the rural economy of India and eventually emerging markets across Asia and Africa. The platform integrates four high-frequency, high-trust marketplaces — Crop Trading, Equipment Rental, Rural Services, and Rural Employment — into a single, dual-mode application that serves both Buyers/Service Seekers and Sellers/Service Providers.</w:t>
      </w:r>
    </w:p>
    <w:p>
      <w:pPr>
        <w:spacing w:after="0" w:before="80"/>
      </w:pPr>
      <w:r>
        <w:t xml:space="preserve"/>
      </w:r>
    </w:p>
    <w:p>
      <w:pPr>
        <w:spacing w:after="60" w:before="60"/>
        <w:jc w:val="left"/>
      </w:pPr>
      <w:r>
        <w:rPr>
          <w:rFonts w:ascii="Arial" w:cs="Arial" w:eastAsia="Arial" w:hAnsi="Arial"/>
          <w:b w:val="false"/>
          <w:bCs w:val="false"/>
          <w:i w:val="false"/>
          <w:iCs w:val="false"/>
          <w:color w:val="566573"/>
          <w:sz w:val="22"/>
          <w:szCs w:val="22"/>
        </w:rPr>
        <w:t xml:space="preserve">This Product Requirements Document (PRD) is the single authoritative source of truth for the design, engineering, and go-to-market execution of Kisan Connect. It is written to be handed directly to a cross-functional developer team and AI pair-programming assistants as a complete, actionable blueprint requiring zero follow-up documents.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8"/>
              <w:left w:val="single" w:color="1B4F72" w:sz="8"/>
              <w:bottom w:val="single" w:color="1B4F72" w:sz="1"/>
              <w:right w:val="single" w:color="1B4F72" w:sz="1"/>
            </w:tcBorders>
            <w:shd w:fill="D6EAF8" w:val="clear"/>
            <w:tcMar>
              <w:top w:type="dxa" w:w="100"/>
              <w:left w:type="dxa" w:w="140"/>
              <w:bottom w:type="dxa" w:w="100"/>
              <w:right w:type="dxa" w:w="140"/>
            </w:tcMar>
          </w:tcPr>
          <w:p>
            <w:pPr>
              <w:spacing w:after="40" w:before="40"/>
            </w:pPr>
            <w:r>
              <w:rPr>
                <w:rFonts w:ascii="Arial" w:cs="Arial" w:eastAsia="Arial" w:hAnsi="Arial"/>
                <w:b/>
                <w:bCs/>
                <w:color w:val="1B4F72"/>
                <w:sz w:val="22"/>
                <w:szCs w:val="22"/>
              </w:rPr>
              <w:t xml:space="preserve">Vision Statement</w:t>
            </w:r>
          </w:p>
          <w:p>
            <w:pPr>
              <w:spacing w:after="40" w:before="40"/>
            </w:pPr>
            <w:r>
              <w:rPr>
                <w:rFonts w:ascii="Arial" w:cs="Arial" w:eastAsia="Arial" w:hAnsi="Arial"/>
                <w:color w:val="1C2833"/>
                <w:sz w:val="22"/>
                <w:szCs w:val="22"/>
              </w:rPr>
              <w:t xml:space="preserve">To become the indispensable digital infrastructure for 500 million rural citizens, enabling every farmer, artisan, tradesperson, and household to participate fully and fairly in the digital economy — regardless of connectivity, device, or digital literacy level.</w:t>
            </w:r>
          </w:p>
        </w:tc>
      </w:tr>
    </w:tbl>
    <w:p>
      <w:pPr>
        <w:spacing w:after="0" w:before="120"/>
      </w:pPr>
      <w:r>
        <w:t xml:space="preserve"/>
      </w:r>
    </w:p>
    <w:p>
      <w:pPr>
        <w:pStyle w:val="Heading2"/>
        <w:spacing w:after="140" w:before="280"/>
      </w:pPr>
      <w:r>
        <w:rPr>
          <w:rFonts w:ascii="Arial" w:cs="Arial" w:eastAsia="Arial" w:hAnsi="Arial"/>
          <w:b/>
          <w:bCs/>
          <w:color w:val="2E86C1"/>
          <w:sz w:val="30"/>
          <w:szCs w:val="30"/>
        </w:rPr>
        <w:t xml:space="preserve">1.1 The Opportunity</w:t>
      </w:r>
    </w:p>
    <w:p>
      <w:pPr>
        <w:spacing w:after="60" w:before="60"/>
        <w:jc w:val="left"/>
      </w:pPr>
      <w:r>
        <w:rPr>
          <w:rFonts w:ascii="Arial" w:cs="Arial" w:eastAsia="Arial" w:hAnsi="Arial"/>
          <w:b w:val="false"/>
          <w:bCs w:val="false"/>
          <w:i w:val="false"/>
          <w:iCs w:val="false"/>
          <w:color w:val="566573"/>
          <w:sz w:val="22"/>
          <w:szCs w:val="22"/>
        </w:rPr>
        <w:t xml:space="preserve">India's rural economy accounts for nearly 46% of national income yet remains severely underserved by digital platforms. Farmers lose up to 30% of post-harvest value due to information asymmetry and middlemen. Equipment idle time costs billions annually. Service providers lack discovery mechanisms. Rural youth face structural unemployment despite growing skill levels. Kisan Connect addresses all four pain points through a single platform with a unified identity layer, shared payment rails, and a trust engine powered by escrow, reviews, and AI verification.</w:t>
      </w:r>
    </w:p>
    <w:p>
      <w:pPr>
        <w:spacing w:after="0" w:before="80"/>
      </w:pPr>
      <w:r>
        <w:t xml:space="preserve"/>
      </w:r>
    </w:p>
    <w:p>
      <w:pPr>
        <w:pStyle w:val="Heading2"/>
        <w:spacing w:after="140" w:before="280"/>
      </w:pPr>
      <w:r>
        <w:rPr>
          <w:rFonts w:ascii="Arial" w:cs="Arial" w:eastAsia="Arial" w:hAnsi="Arial"/>
          <w:b/>
          <w:bCs/>
          <w:color w:val="2E86C1"/>
          <w:sz w:val="30"/>
          <w:szCs w:val="30"/>
        </w:rPr>
        <w:t xml:space="preserve">1.2 Core Differentiators</w:t>
      </w:r>
    </w:p>
    <w:p>
      <w:pPr>
        <w:pStyle w:val="ListParagraph"/>
        <w:numPr>
          <w:ilvl w:val="0"/>
          <w:numId w:val="2"/>
        </w:numPr>
        <w:spacing w:after="40" w:before="40"/>
      </w:pPr>
      <w:r>
        <w:rPr>
          <w:rFonts w:ascii="Arial" w:cs="Arial" w:eastAsia="Arial" w:hAnsi="Arial"/>
          <w:color w:val="566573"/>
          <w:sz w:val="22"/>
          <w:szCs w:val="22"/>
        </w:rPr>
        <w:t xml:space="preserve">Offline-First Architecture: Full functionality in 2G/no-connectivity environments via local SQLite caching and background sync queues</w:t>
      </w:r>
    </w:p>
    <w:p>
      <w:pPr>
        <w:pStyle w:val="ListParagraph"/>
        <w:numPr>
          <w:ilvl w:val="0"/>
          <w:numId w:val="2"/>
        </w:numPr>
        <w:spacing w:after="40" w:before="40"/>
      </w:pPr>
      <w:r>
        <w:rPr>
          <w:rFonts w:ascii="Arial" w:cs="Arial" w:eastAsia="Arial" w:hAnsi="Arial"/>
          <w:color w:val="566573"/>
          <w:sz w:val="22"/>
          <w:szCs w:val="22"/>
        </w:rPr>
        <w:t xml:space="preserve">Escrow-as-Standard: Every transaction — crop, equipment, service — is protected by a mandatory escrow engine with a structured dispute resolution state machine</w:t>
      </w:r>
    </w:p>
    <w:p>
      <w:pPr>
        <w:pStyle w:val="ListParagraph"/>
        <w:numPr>
          <w:ilvl w:val="0"/>
          <w:numId w:val="2"/>
        </w:numPr>
        <w:spacing w:after="40" w:before="40"/>
      </w:pPr>
      <w:r>
        <w:rPr>
          <w:rFonts w:ascii="Arial" w:cs="Arial" w:eastAsia="Arial" w:hAnsi="Arial"/>
          <w:color w:val="566573"/>
          <w:sz w:val="22"/>
          <w:szCs w:val="22"/>
        </w:rPr>
        <w:t xml:space="preserve">AI Price Intelligence: Proprietary LSTM-based crop price prediction model trained on government APIs, satellite imagery, weather feeds, and crowdsourced farmer data</w:t>
      </w:r>
    </w:p>
    <w:p>
      <w:pPr>
        <w:pStyle w:val="ListParagraph"/>
        <w:numPr>
          <w:ilvl w:val="0"/>
          <w:numId w:val="2"/>
        </w:numPr>
        <w:spacing w:after="40" w:before="40"/>
      </w:pPr>
      <w:r>
        <w:rPr>
          <w:rFonts w:ascii="Arial" w:cs="Arial" w:eastAsia="Arial" w:hAnsi="Arial"/>
          <w:color w:val="566573"/>
          <w:sz w:val="22"/>
          <w:szCs w:val="22"/>
        </w:rPr>
        <w:t xml:space="preserve">Dual-Mode UX: A single app switches seamlessly between Buyer and Seller mode, reducing fragmentation and increasing platform stickiness</w:t>
      </w:r>
    </w:p>
    <w:p>
      <w:pPr>
        <w:pStyle w:val="ListParagraph"/>
        <w:numPr>
          <w:ilvl w:val="0"/>
          <w:numId w:val="2"/>
        </w:numPr>
        <w:spacing w:after="40" w:before="40"/>
      </w:pPr>
      <w:r>
        <w:rPr>
          <w:rFonts w:ascii="Arial" w:cs="Arial" w:eastAsia="Arial" w:hAnsi="Arial"/>
          <w:color w:val="566573"/>
          <w:sz w:val="22"/>
          <w:szCs w:val="22"/>
        </w:rPr>
        <w:t xml:space="preserve">Zero-Infrastructure Cost Bootstrap: Designed to run on free-tier cloud infrastructure (Supabase, Railway, Vercel, Cloudflare Workers) during MVP phase with a clear migration path to production-grade cloud</w:t>
      </w:r>
    </w:p>
    <w:p>
      <w:pPr>
        <w:pStyle w:val="ListParagraph"/>
        <w:numPr>
          <w:ilvl w:val="0"/>
          <w:numId w:val="2"/>
        </w:numPr>
        <w:spacing w:after="40" w:before="40"/>
      </w:pPr>
      <w:r>
        <w:rPr>
          <w:rFonts w:ascii="Arial" w:cs="Arial" w:eastAsia="Arial" w:hAnsi="Arial"/>
          <w:color w:val="566573"/>
          <w:sz w:val="22"/>
          <w:szCs w:val="22"/>
        </w:rPr>
        <w:t xml:space="preserve">Regional Language First: Full UI/UX in 12 Indian languages with voice-input and text-to-speech at every input point</w:t>
      </w:r>
    </w:p>
    <w:p>
      <w:pPr>
        <w:spacing w:after="0" w:before="120"/>
      </w:pPr>
      <w:r>
        <w:t xml:space="preserve"/>
      </w:r>
    </w:p>
    <w:p>
      <w:pPr>
        <w:pStyle w:val="Heading2"/>
        <w:spacing w:after="140" w:before="280"/>
      </w:pPr>
      <w:r>
        <w:rPr>
          <w:rFonts w:ascii="Arial" w:cs="Arial" w:eastAsia="Arial" w:hAnsi="Arial"/>
          <w:b/>
          <w:bCs/>
          <w:color w:val="2E86C1"/>
          <w:sz w:val="30"/>
          <w:szCs w:val="30"/>
        </w:rPr>
        <w:t xml:space="preserve">1.3 Revenue Model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3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Revenue Stream</w:t>
            </w:r>
          </w:p>
        </w:tc>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Marketplace</w:t>
            </w:r>
          </w:p>
        </w:tc>
        <w:tc>
          <w:tcPr>
            <w:tcW w:type="dxa" w:w="20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dxa" w:w="23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Indicative Rate</w:t>
            </w:r>
          </w:p>
        </w:tc>
      </w:tr>
      <w:tr>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Transaction Commission</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Crop / Equipment / Services</w:t>
            </w:r>
          </w:p>
        </w:tc>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Percentage of GMV</w:t>
            </w:r>
          </w:p>
        </w:tc>
        <w:tc>
          <w:tcPr>
            <w:tcW w:type="dxa" w:w="2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2–15%</w:t>
            </w:r>
          </w:p>
        </w:tc>
      </w:tr>
      <w:tr>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Subscription Plans</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All Marketplaces</w:t>
            </w:r>
          </w:p>
        </w:tc>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Monthly recurring fee</w:t>
            </w:r>
          </w:p>
        </w:tc>
        <w:tc>
          <w:tcPr>
            <w:tcW w:type="dxa" w:w="2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₹99–₹999/month</w:t>
            </w:r>
          </w:p>
        </w:tc>
      </w:tr>
      <w:tr>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Featured Listings</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All Marketplaces</w:t>
            </w:r>
          </w:p>
        </w:tc>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One-time boost payment</w:t>
            </w:r>
          </w:p>
        </w:tc>
        <w:tc>
          <w:tcPr>
            <w:tcW w:type="dxa" w:w="2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₹50–₹500/listing</w:t>
            </w:r>
          </w:p>
        </w:tc>
      </w:tr>
      <w:tr>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Lead Generation</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Rural Services</w:t>
            </w:r>
          </w:p>
        </w:tc>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Pay-per-contact</w:t>
            </w:r>
          </w:p>
        </w:tc>
        <w:tc>
          <w:tcPr>
            <w:tcW w:type="dxa" w:w="2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₹10–₹50/lead</w:t>
            </w:r>
          </w:p>
        </w:tc>
      </w:tr>
      <w:tr>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Job Posting Fees</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Rural Jobs</w:t>
            </w:r>
          </w:p>
        </w:tc>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Per post or subscription</w:t>
            </w:r>
          </w:p>
        </w:tc>
        <w:tc>
          <w:tcPr>
            <w:tcW w:type="dxa" w:w="2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₹99–₹499/post</w:t>
            </w:r>
          </w:p>
        </w:tc>
      </w:tr>
      <w:tr>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AI Reports</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Crop Marketplace</w:t>
            </w:r>
          </w:p>
        </w:tc>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Premium intelligence</w:t>
            </w:r>
          </w:p>
        </w:tc>
        <w:tc>
          <w:tcPr>
            <w:tcW w:type="dxa" w:w="2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₹29–₹199/report</w:t>
            </w:r>
          </w:p>
        </w:tc>
      </w:tr>
      <w:tr>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Quality Certification</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Crop Marketplace</w:t>
            </w:r>
          </w:p>
        </w:tc>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Third-party verification</w:t>
            </w:r>
          </w:p>
        </w:tc>
        <w:tc>
          <w:tcPr>
            <w:tcW w:type="dxa" w:w="2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₹199–₹499/listing</w:t>
            </w:r>
          </w:p>
        </w:tc>
      </w:tr>
      <w:tr>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Logistics Integration</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Crop / Equipment</w:t>
            </w:r>
          </w:p>
        </w:tc>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Service fee on delivery</w:t>
            </w:r>
          </w:p>
        </w:tc>
        <w:tc>
          <w:tcPr>
            <w:tcW w:type="dxa" w:w="2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₹25–₹150/delivery</w:t>
            </w:r>
          </w:p>
        </w:tc>
      </w:tr>
    </w:tbl>
    <w:p>
      <w:r>
        <w:br w:type="page"/>
      </w:r>
    </w:p>
    <w:p>
      <w:pPr>
        <w:pStyle w:val="Heading1"/>
        <w:pBdr>
          <w:bottom w:val="single" w:color="2E86C1" w:sz="6" w:space="4"/>
        </w:pBdr>
        <w:spacing w:after="180" w:before="360"/>
      </w:pPr>
      <w:r>
        <w:rPr>
          <w:rFonts w:ascii="Arial" w:cs="Arial" w:eastAsia="Arial" w:hAnsi="Arial"/>
          <w:b/>
          <w:bCs/>
          <w:color w:val="1B4F72"/>
          <w:sz w:val="36"/>
          <w:szCs w:val="36"/>
        </w:rPr>
        <w:t xml:space="preserve">2. Product Philosophy &amp; Design Principles</w:t>
      </w:r>
    </w:p>
    <w:p>
      <w:pPr>
        <w:pStyle w:val="Heading2"/>
        <w:spacing w:after="140" w:before="280"/>
      </w:pPr>
      <w:r>
        <w:rPr>
          <w:rFonts w:ascii="Arial" w:cs="Arial" w:eastAsia="Arial" w:hAnsi="Arial"/>
          <w:b/>
          <w:bCs/>
          <w:color w:val="2E86C1"/>
          <w:sz w:val="30"/>
          <w:szCs w:val="30"/>
        </w:rPr>
        <w:t xml:space="preserve">2.1 The Dual-Mode Paradigm</w:t>
      </w:r>
    </w:p>
    <w:p>
      <w:pPr>
        <w:spacing w:after="60" w:before="60"/>
        <w:jc w:val="left"/>
      </w:pPr>
      <w:r>
        <w:rPr>
          <w:rFonts w:ascii="Arial" w:cs="Arial" w:eastAsia="Arial" w:hAnsi="Arial"/>
          <w:b w:val="false"/>
          <w:bCs w:val="false"/>
          <w:i w:val="false"/>
          <w:iCs w:val="false"/>
          <w:color w:val="566573"/>
          <w:sz w:val="22"/>
          <w:szCs w:val="22"/>
        </w:rPr>
        <w:t xml:space="preserve">The foundational design decision of Kisan Connect is the "One App, Two Modes" architecture. Rather than building four separate apps with four separate user acquisition funnels, the platform presents a single entry point. Upon first registration, users select a Primary Mode. However, the system is engineered to allow any user to hold both a Buyer Profile and a Seller Profile simultaneously, switchable from a persistent toggle in the top navigation bar.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8"/>
              <w:left w:val="single" w:color="1E8449" w:sz="8"/>
              <w:bottom w:val="single" w:color="1E8449" w:sz="1"/>
              <w:right w:val="single" w:color="1E8449" w:sz="1"/>
            </w:tcBorders>
            <w:shd w:fill="D5F5E3" w:val="clear"/>
            <w:tcMar>
              <w:top w:type="dxa" w:w="100"/>
              <w:left w:type="dxa" w:w="140"/>
              <w:bottom w:type="dxa" w:w="100"/>
              <w:right w:type="dxa" w:w="140"/>
            </w:tcMar>
          </w:tcPr>
          <w:p>
            <w:pPr>
              <w:spacing w:after="40" w:before="40"/>
            </w:pPr>
            <w:r>
              <w:rPr>
                <w:rFonts w:ascii="Arial" w:cs="Arial" w:eastAsia="Arial" w:hAnsi="Arial"/>
                <w:b/>
                <w:bCs/>
                <w:color w:val="1E8449"/>
                <w:sz w:val="22"/>
                <w:szCs w:val="22"/>
              </w:rPr>
              <w:t xml:space="preserve">Design Rationale</w:t>
            </w:r>
          </w:p>
          <w:p>
            <w:pPr>
              <w:spacing w:after="40" w:before="40"/>
            </w:pPr>
            <w:r>
              <w:rPr>
                <w:rFonts w:ascii="Arial" w:cs="Arial" w:eastAsia="Arial" w:hAnsi="Arial"/>
                <w:color w:val="1C2833"/>
                <w:sz w:val="22"/>
                <w:szCs w:val="22"/>
              </w:rPr>
              <w:t xml:space="preserve">A farmer who sells crops is also likely to rent equipment and hire labor. A service provider is also a job seeker. Forcing users into single-role apps contradicts the reality of rural economic behavior. The dual-mode approach recognizes and serves this reality, increasing engagement depth and platform lifetime value per user.</w:t>
            </w:r>
          </w:p>
        </w:tc>
      </w:tr>
    </w:tbl>
    <w:p>
      <w:pPr>
        <w:spacing w:after="0" w:before="120"/>
      </w:pPr>
      <w:r>
        <w:t xml:space="preserve"/>
      </w:r>
    </w:p>
    <w:p>
      <w:pPr>
        <w:pStyle w:val="Heading2"/>
        <w:spacing w:after="140" w:before="280"/>
      </w:pPr>
      <w:r>
        <w:rPr>
          <w:rFonts w:ascii="Arial" w:cs="Arial" w:eastAsia="Arial" w:hAnsi="Arial"/>
          <w:b/>
          <w:bCs/>
          <w:color w:val="2E86C1"/>
          <w:sz w:val="30"/>
          <w:szCs w:val="30"/>
        </w:rPr>
        <w:t xml:space="preserve">2.2 The Eight Design Laws</w:t>
      </w:r>
    </w:p>
    <w:p>
      <w:pPr>
        <w:spacing w:after="60" w:before="60"/>
        <w:jc w:val="left"/>
      </w:pPr>
      <w:r>
        <w:rPr>
          <w:rFonts w:ascii="Arial" w:cs="Arial" w:eastAsia="Arial" w:hAnsi="Arial"/>
          <w:b w:val="false"/>
          <w:bCs w:val="false"/>
          <w:i w:val="false"/>
          <w:iCs w:val="false"/>
          <w:color w:val="566573"/>
          <w:sz w:val="22"/>
          <w:szCs w:val="22"/>
        </w:rPr>
        <w:t xml:space="preserve">Every design decision — from screen layout to API response structure — must pass through these eight laws:</w:t>
      </w:r>
    </w:p>
    <w:p>
      <w:pPr>
        <w:spacing w:after="0" w:before="60"/>
      </w:pPr>
      <w:r>
        <w:t xml:space="preserve"/>
      </w:r>
    </w:p>
    <w:p>
      <w:pPr>
        <w:pStyle w:val="ListParagraph"/>
        <w:numPr>
          <w:ilvl w:val="0"/>
          <w:numId w:val="3"/>
        </w:numPr>
        <w:spacing w:after="40" w:before="40"/>
      </w:pPr>
      <w:r>
        <w:rPr>
          <w:rFonts w:ascii="Arial" w:cs="Arial" w:eastAsia="Arial" w:hAnsi="Arial"/>
          <w:b/>
          <w:bCs/>
          <w:color w:val="1C2833"/>
          <w:sz w:val="22"/>
          <w:szCs w:val="22"/>
        </w:rPr>
        <w:t xml:space="preserve">Law 1: Connectivity Agnosticism: </w:t>
      </w:r>
      <w:r>
        <w:rPr>
          <w:rFonts w:ascii="Arial" w:cs="Arial" w:eastAsia="Arial" w:hAnsi="Arial"/>
          <w:color w:val="566573"/>
          <w:sz w:val="22"/>
          <w:szCs w:val="22"/>
        </w:rPr>
        <w:t xml:space="preserve">The app must function fully on zero connectivity. Network is a bonus, not a requirement. Every feature must have an offline fallback.</w:t>
      </w:r>
    </w:p>
    <w:p>
      <w:pPr>
        <w:pStyle w:val="ListParagraph"/>
        <w:numPr>
          <w:ilvl w:val="0"/>
          <w:numId w:val="3"/>
        </w:numPr>
        <w:spacing w:after="40" w:before="40"/>
      </w:pPr>
      <w:r>
        <w:rPr>
          <w:rFonts w:ascii="Arial" w:cs="Arial" w:eastAsia="Arial" w:hAnsi="Arial"/>
          <w:b/>
          <w:bCs/>
          <w:color w:val="1C2833"/>
          <w:sz w:val="22"/>
          <w:szCs w:val="22"/>
        </w:rPr>
        <w:t xml:space="preserve">Law 2: Literacy Inclusivity: </w:t>
      </w:r>
      <w:r>
        <w:rPr>
          <w:rFonts w:ascii="Arial" w:cs="Arial" w:eastAsia="Arial" w:hAnsi="Arial"/>
          <w:color w:val="566573"/>
          <w:sz w:val="22"/>
          <w:szCs w:val="22"/>
        </w:rPr>
        <w:t xml:space="preserve">The platform must be usable by a person who cannot read. Voice input, icon-first navigation, and audio feedback are not enhancements — they are baseline requirements.</w:t>
      </w:r>
    </w:p>
    <w:p>
      <w:pPr>
        <w:pStyle w:val="ListParagraph"/>
        <w:numPr>
          <w:ilvl w:val="0"/>
          <w:numId w:val="3"/>
        </w:numPr>
        <w:spacing w:after="40" w:before="40"/>
      </w:pPr>
      <w:r>
        <w:rPr>
          <w:rFonts w:ascii="Arial" w:cs="Arial" w:eastAsia="Arial" w:hAnsi="Arial"/>
          <w:b/>
          <w:bCs/>
          <w:color w:val="1C2833"/>
          <w:sz w:val="22"/>
          <w:szCs w:val="22"/>
        </w:rPr>
        <w:t xml:space="preserve">Law 3: Trust by Default: </w:t>
      </w:r>
      <w:r>
        <w:rPr>
          <w:rFonts w:ascii="Arial" w:cs="Arial" w:eastAsia="Arial" w:hAnsi="Arial"/>
          <w:color w:val="566573"/>
          <w:sz w:val="22"/>
          <w:szCs w:val="22"/>
        </w:rPr>
        <w:t xml:space="preserve">Every transaction carries escrow protection. Every user profile shows verification status. Every review is from a verified transaction. Trust is not earned over time on this platform — it is structurally enforced from day one.</w:t>
      </w:r>
    </w:p>
    <w:p>
      <w:pPr>
        <w:pStyle w:val="ListParagraph"/>
        <w:numPr>
          <w:ilvl w:val="0"/>
          <w:numId w:val="3"/>
        </w:numPr>
        <w:spacing w:after="40" w:before="40"/>
      </w:pPr>
      <w:r>
        <w:rPr>
          <w:rFonts w:ascii="Arial" w:cs="Arial" w:eastAsia="Arial" w:hAnsi="Arial"/>
          <w:b/>
          <w:bCs/>
          <w:color w:val="1C2833"/>
          <w:sz w:val="22"/>
          <w:szCs w:val="22"/>
        </w:rPr>
        <w:t xml:space="preserve">Law 4: Financial Inclusion: </w:t>
      </w:r>
      <w:r>
        <w:rPr>
          <w:rFonts w:ascii="Arial" w:cs="Arial" w:eastAsia="Arial" w:hAnsi="Arial"/>
          <w:color w:val="566573"/>
          <w:sz w:val="22"/>
          <w:szCs w:val="22"/>
        </w:rPr>
        <w:t xml:space="preserve">Zero minimum transaction value. UPI as the primary payment rail. No credit card required anywhere. Support for feature phone users via USSD fallback.</w:t>
      </w:r>
    </w:p>
    <w:p>
      <w:pPr>
        <w:pStyle w:val="ListParagraph"/>
        <w:numPr>
          <w:ilvl w:val="0"/>
          <w:numId w:val="3"/>
        </w:numPr>
        <w:spacing w:after="40" w:before="40"/>
      </w:pPr>
      <w:r>
        <w:rPr>
          <w:rFonts w:ascii="Arial" w:cs="Arial" w:eastAsia="Arial" w:hAnsi="Arial"/>
          <w:b/>
          <w:bCs/>
          <w:color w:val="1C2833"/>
          <w:sz w:val="22"/>
          <w:szCs w:val="22"/>
        </w:rPr>
        <w:t xml:space="preserve">Law 5: Data Sovereignty: </w:t>
      </w:r>
      <w:r>
        <w:rPr>
          <w:rFonts w:ascii="Arial" w:cs="Arial" w:eastAsia="Arial" w:hAnsi="Arial"/>
          <w:color w:val="566573"/>
          <w:sz w:val="22"/>
          <w:szCs w:val="22"/>
        </w:rPr>
        <w:t xml:space="preserve">User data belongs to the user. Data is stored encrypted at rest and in transit. PDPB (India Personal Data Protection Bill) compliance is non-negotiable from day one, not retrofitted.</w:t>
      </w:r>
    </w:p>
    <w:p>
      <w:pPr>
        <w:pStyle w:val="ListParagraph"/>
        <w:numPr>
          <w:ilvl w:val="0"/>
          <w:numId w:val="3"/>
        </w:numPr>
        <w:spacing w:after="40" w:before="40"/>
      </w:pPr>
      <w:r>
        <w:rPr>
          <w:rFonts w:ascii="Arial" w:cs="Arial" w:eastAsia="Arial" w:hAnsi="Arial"/>
          <w:b/>
          <w:bCs/>
          <w:color w:val="1C2833"/>
          <w:sz w:val="22"/>
          <w:szCs w:val="22"/>
        </w:rPr>
        <w:t xml:space="preserve">Law 6: Performance Parity: </w:t>
      </w:r>
      <w:r>
        <w:rPr>
          <w:rFonts w:ascii="Arial" w:cs="Arial" w:eastAsia="Arial" w:hAnsi="Arial"/>
          <w:color w:val="566573"/>
          <w:sz w:val="22"/>
          <w:szCs w:val="22"/>
        </w:rPr>
        <w:t xml:space="preserve">A user on a 2-year-old ₹5,000 Android device must have an experience comparable to a user on a flagship. APK size &lt; 20MB. Initial load &lt; 2 seconds on 3G. Every list screen must render first 10 items in &lt; 500ms.</w:t>
      </w:r>
    </w:p>
    <w:p>
      <w:pPr>
        <w:pStyle w:val="ListParagraph"/>
        <w:numPr>
          <w:ilvl w:val="0"/>
          <w:numId w:val="3"/>
        </w:numPr>
        <w:spacing w:after="40" w:before="40"/>
      </w:pPr>
      <w:r>
        <w:rPr>
          <w:rFonts w:ascii="Arial" w:cs="Arial" w:eastAsia="Arial" w:hAnsi="Arial"/>
          <w:b/>
          <w:bCs/>
          <w:color w:val="1C2833"/>
          <w:sz w:val="22"/>
          <w:szCs w:val="22"/>
        </w:rPr>
        <w:t xml:space="preserve">Law 7: Extreme Localization: </w:t>
      </w:r>
      <w:r>
        <w:rPr>
          <w:rFonts w:ascii="Arial" w:cs="Arial" w:eastAsia="Arial" w:hAnsi="Arial"/>
          <w:color w:val="566573"/>
          <w:sz w:val="22"/>
          <w:szCs w:val="22"/>
        </w:rPr>
        <w:t xml:space="preserve">Not just translation. Localization includes date formats, weight units (maund, quintal vs kg), currency display, cultural imagery, and local festival calendars in the AI price model.</w:t>
      </w:r>
    </w:p>
    <w:p>
      <w:pPr>
        <w:pStyle w:val="ListParagraph"/>
        <w:numPr>
          <w:ilvl w:val="0"/>
          <w:numId w:val="3"/>
        </w:numPr>
        <w:spacing w:after="40" w:before="40"/>
      </w:pPr>
      <w:r>
        <w:rPr>
          <w:rFonts w:ascii="Arial" w:cs="Arial" w:eastAsia="Arial" w:hAnsi="Arial"/>
          <w:b/>
          <w:bCs/>
          <w:color w:val="1C2833"/>
          <w:sz w:val="22"/>
          <w:szCs w:val="22"/>
        </w:rPr>
        <w:t xml:space="preserve">Law 8: Reversible Architecture: </w:t>
      </w:r>
      <w:r>
        <w:rPr>
          <w:rFonts w:ascii="Arial" w:cs="Arial" w:eastAsia="Arial" w:hAnsi="Arial"/>
          <w:color w:val="566573"/>
          <w:sz w:val="22"/>
          <w:szCs w:val="22"/>
        </w:rPr>
        <w:t xml:space="preserve">Every decision must be reversible without a full rewrite. Microservices are isolated. Databases are per-service. Payment gateways are swapped behind an abstraction layer. This protects the billion-dollar codebase from vendor lock-in.</w:t>
      </w:r>
    </w:p>
    <w:p>
      <w:r>
        <w:br w:type="page"/>
      </w:r>
    </w:p>
    <w:p>
      <w:pPr>
        <w:pStyle w:val="Heading1"/>
        <w:pBdr>
          <w:bottom w:val="single" w:color="2E86C1" w:sz="6" w:space="4"/>
        </w:pBdr>
        <w:spacing w:after="180" w:before="360"/>
      </w:pPr>
      <w:r>
        <w:rPr>
          <w:rFonts w:ascii="Arial" w:cs="Arial" w:eastAsia="Arial" w:hAnsi="Arial"/>
          <w:b/>
          <w:bCs/>
          <w:color w:val="1B4F72"/>
          <w:sz w:val="36"/>
          <w:szCs w:val="36"/>
        </w:rPr>
        <w:t xml:space="preserve">3. System Architecture</w:t>
      </w:r>
    </w:p>
    <w:p>
      <w:pPr>
        <w:pStyle w:val="Heading2"/>
        <w:spacing w:after="140" w:before="280"/>
      </w:pPr>
      <w:r>
        <w:rPr>
          <w:rFonts w:ascii="Arial" w:cs="Arial" w:eastAsia="Arial" w:hAnsi="Arial"/>
          <w:b/>
          <w:bCs/>
          <w:color w:val="2E86C1"/>
          <w:sz w:val="30"/>
          <w:szCs w:val="30"/>
        </w:rPr>
        <w:t xml:space="preserve">3.1 Architectural Overview</w:t>
      </w:r>
    </w:p>
    <w:p>
      <w:pPr>
        <w:spacing w:after="60" w:before="60"/>
        <w:jc w:val="left"/>
      </w:pPr>
      <w:r>
        <w:rPr>
          <w:rFonts w:ascii="Arial" w:cs="Arial" w:eastAsia="Arial" w:hAnsi="Arial"/>
          <w:b w:val="false"/>
          <w:bCs w:val="false"/>
          <w:i w:val="false"/>
          <w:iCs w:val="false"/>
          <w:color w:val="566573"/>
          <w:sz w:val="22"/>
          <w:szCs w:val="22"/>
        </w:rPr>
        <w:t xml:space="preserve">Kisan Connect is built on a microservices architecture orchestrated behind an API Gateway. Each bounded domain (User Management, each Marketplace, Payments, Notifications, AI/ML) is an independently deployable service with its own private database. Services communicate via asynchronous event queues (Kafka/RabbitMQ) for non-blocking operations and synchronous REST/gRPC calls for real-time queries.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800"/>
        <w:gridCol w:w="1960"/>
      </w:tblGrid>
      <w:tr>
        <w:trPr>
          <w:tblHeader/>
        </w:trPr>
        <w:tc>
          <w:tcPr>
            <w:tcW w:type="dxa" w:w="21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25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2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c>
          <w:tcPr>
            <w:tcW w:type="dxa" w:w="19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Free-Tier Option</w:t>
            </w:r>
          </w:p>
        </w:tc>
      </w:tr>
      <w:tr>
        <w:tc>
          <w:tcPr>
            <w:tcW w:type="dxa" w:w="21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Mobile Client</w:t>
            </w:r>
          </w:p>
        </w:tc>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React Native (Expo) or Flutter</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Cross-platform iOS/Android app</w:t>
            </w:r>
          </w:p>
        </w:tc>
        <w:tc>
          <w:tcPr>
            <w:tcW w:type="dxa" w:w="1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Expo free tier (builds)</w:t>
            </w:r>
          </w:p>
        </w:tc>
      </w:tr>
      <w:tr>
        <w:tc>
          <w:tcPr>
            <w:tcW w:type="dxa" w:w="21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API Gateway</w:t>
            </w:r>
          </w:p>
        </w:tc>
        <w:tc>
          <w:tcPr>
            <w:tcW w:type="dxa" w:w="25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Kong / AWS API Gateway / Cloudflare Workers</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Rate limiting, auth, routing</w:t>
            </w:r>
          </w:p>
        </w:tc>
        <w:tc>
          <w:tcPr>
            <w:tcW w:type="dxa" w:w="19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Cloudflare Workers (free)</w:t>
            </w:r>
          </w:p>
        </w:tc>
      </w:tr>
      <w:tr>
        <w:tc>
          <w:tcPr>
            <w:tcW w:type="dxa" w:w="21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User Service</w:t>
            </w:r>
          </w:p>
        </w:tc>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Node.js + Express / Fastify</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Auth, profiles, roles, JWT</w:t>
            </w:r>
          </w:p>
        </w:tc>
        <w:tc>
          <w:tcPr>
            <w:tcW w:type="dxa" w:w="1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Railway.app free tier</w:t>
            </w:r>
          </w:p>
        </w:tc>
      </w:tr>
      <w:tr>
        <w:tc>
          <w:tcPr>
            <w:tcW w:type="dxa" w:w="21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Crop Marketplace</w:t>
            </w:r>
          </w:p>
        </w:tc>
        <w:tc>
          <w:tcPr>
            <w:tcW w:type="dxa" w:w="25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Node.js + PostgreSQL</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Listings, orders, inventory</w:t>
            </w:r>
          </w:p>
        </w:tc>
        <w:tc>
          <w:tcPr>
            <w:tcW w:type="dxa" w:w="19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Supabase free tier</w:t>
            </w:r>
          </w:p>
        </w:tc>
      </w:tr>
      <w:tr>
        <w:tc>
          <w:tcPr>
            <w:tcW w:type="dxa" w:w="21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Equipment Rental</w:t>
            </w:r>
          </w:p>
        </w:tc>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Node.js + PostgreSQL</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Equipment listings, bookings</w:t>
            </w:r>
          </w:p>
        </w:tc>
        <w:tc>
          <w:tcPr>
            <w:tcW w:type="dxa" w:w="1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Supabase free tier</w:t>
            </w:r>
          </w:p>
        </w:tc>
      </w:tr>
      <w:tr>
        <w:tc>
          <w:tcPr>
            <w:tcW w:type="dxa" w:w="21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Rural Services</w:t>
            </w:r>
          </w:p>
        </w:tc>
        <w:tc>
          <w:tcPr>
            <w:tcW w:type="dxa" w:w="25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Node.js + PostgreSQL</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Service listings, requests</w:t>
            </w:r>
          </w:p>
        </w:tc>
        <w:tc>
          <w:tcPr>
            <w:tcW w:type="dxa" w:w="19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Supabase free tier</w:t>
            </w:r>
          </w:p>
        </w:tc>
      </w:tr>
      <w:tr>
        <w:tc>
          <w:tcPr>
            <w:tcW w:type="dxa" w:w="21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Job Marketplace</w:t>
            </w:r>
          </w:p>
        </w:tc>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Node.js + PostgreSQL</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Job posts, applications</w:t>
            </w:r>
          </w:p>
        </w:tc>
        <w:tc>
          <w:tcPr>
            <w:tcW w:type="dxa" w:w="1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Supabase free tier</w:t>
            </w:r>
          </w:p>
        </w:tc>
      </w:tr>
      <w:tr>
        <w:tc>
          <w:tcPr>
            <w:tcW w:type="dxa" w:w="21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Payment Service</w:t>
            </w:r>
          </w:p>
        </w:tc>
        <w:tc>
          <w:tcPr>
            <w:tcW w:type="dxa" w:w="25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Node.js + PostgreSQL</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Gateway abstraction, ledger</w:t>
            </w:r>
          </w:p>
        </w:tc>
        <w:tc>
          <w:tcPr>
            <w:tcW w:type="dxa" w:w="19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Railway.app free tier</w:t>
            </w:r>
          </w:p>
        </w:tc>
      </w:tr>
      <w:tr>
        <w:tc>
          <w:tcPr>
            <w:tcW w:type="dxa" w:w="21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Escrow Service</w:t>
            </w:r>
          </w:p>
        </w:tc>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Node.js + PostgreSQL</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Escrow state machine</w:t>
            </w:r>
          </w:p>
        </w:tc>
        <w:tc>
          <w:tcPr>
            <w:tcW w:type="dxa" w:w="1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Railway.app free tier</w:t>
            </w:r>
          </w:p>
        </w:tc>
      </w:tr>
      <w:tr>
        <w:tc>
          <w:tcPr>
            <w:tcW w:type="dxa" w:w="21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Notification Service</w:t>
            </w:r>
          </w:p>
        </w:tc>
        <w:tc>
          <w:tcPr>
            <w:tcW w:type="dxa" w:w="25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Node.js + Firebase FCM</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Push, SMS, in-app alerts</w:t>
            </w:r>
          </w:p>
        </w:tc>
        <w:tc>
          <w:tcPr>
            <w:tcW w:type="dxa" w:w="19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Firebase free tier (Spark)</w:t>
            </w:r>
          </w:p>
        </w:tc>
      </w:tr>
      <w:tr>
        <w:tc>
          <w:tcPr>
            <w:tcW w:type="dxa" w:w="21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Search Service</w:t>
            </w:r>
          </w:p>
        </w:tc>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Meilisearch / Typesense</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Full-text, geo search</w:t>
            </w:r>
          </w:p>
        </w:tc>
        <w:tc>
          <w:tcPr>
            <w:tcW w:type="dxa" w:w="1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Meilisearch Cloud (free)</w:t>
            </w:r>
          </w:p>
        </w:tc>
      </w:tr>
      <w:tr>
        <w:tc>
          <w:tcPr>
            <w:tcW w:type="dxa" w:w="21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AI/ML Service</w:t>
            </w:r>
          </w:p>
        </w:tc>
        <w:tc>
          <w:tcPr>
            <w:tcW w:type="dxa" w:w="25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Python + FastAPI</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Price prediction, recommendations</w:t>
            </w:r>
          </w:p>
        </w:tc>
        <w:tc>
          <w:tcPr>
            <w:tcW w:type="dxa" w:w="19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HuggingFace Spaces (free)</w:t>
            </w:r>
          </w:p>
        </w:tc>
      </w:tr>
      <w:tr>
        <w:tc>
          <w:tcPr>
            <w:tcW w:type="dxa" w:w="21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Media Storage</w:t>
            </w:r>
          </w:p>
        </w:tc>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Cloudflare R2 / Supabase Storage</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Images, documents, videos</w:t>
            </w:r>
          </w:p>
        </w:tc>
        <w:tc>
          <w:tcPr>
            <w:tcW w:type="dxa" w:w="1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Cloudflare R2 (free 10GB)</w:t>
            </w:r>
          </w:p>
        </w:tc>
      </w:tr>
      <w:tr>
        <w:tc>
          <w:tcPr>
            <w:tcW w:type="dxa" w:w="21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Message Queue</w:t>
            </w:r>
          </w:p>
        </w:tc>
        <w:tc>
          <w:tcPr>
            <w:tcW w:type="dxa" w:w="25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Upstash Kafka / CloudAMQP</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Async event streaming</w:t>
            </w:r>
          </w:p>
        </w:tc>
        <w:tc>
          <w:tcPr>
            <w:tcW w:type="dxa" w:w="19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Upstash (free tier)</w:t>
            </w:r>
          </w:p>
        </w:tc>
      </w:tr>
      <w:tr>
        <w:tc>
          <w:tcPr>
            <w:tcW w:type="dxa" w:w="21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Caching Layer</w:t>
            </w:r>
          </w:p>
        </w:tc>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Upstash Redis</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Session cache, rate limiting</w:t>
            </w:r>
          </w:p>
        </w:tc>
        <w:tc>
          <w:tcPr>
            <w:tcW w:type="dxa" w:w="1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Upstash Redis (free)</w:t>
            </w:r>
          </w:p>
        </w:tc>
      </w:tr>
      <w:tr>
        <w:tc>
          <w:tcPr>
            <w:tcW w:type="dxa" w:w="21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Monitoring</w:t>
            </w:r>
          </w:p>
        </w:tc>
        <w:tc>
          <w:tcPr>
            <w:tcW w:type="dxa" w:w="25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Grafana Cloud + Sentry</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APM, error tracking, dashboards</w:t>
            </w:r>
          </w:p>
        </w:tc>
        <w:tc>
          <w:tcPr>
            <w:tcW w:type="dxa" w:w="19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Both have generous free tiers</w:t>
            </w:r>
          </w:p>
        </w:tc>
      </w:tr>
      <w:tr>
        <w:tc>
          <w:tcPr>
            <w:tcW w:type="dxa" w:w="21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Admin Dashboard</w:t>
            </w:r>
          </w:p>
        </w:tc>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Next.js / Remix + Vercel</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Platform management UI</w:t>
            </w:r>
          </w:p>
        </w:tc>
        <w:tc>
          <w:tcPr>
            <w:tcW w:type="dxa" w:w="1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Vercel (free hobby tier)</w:t>
            </w:r>
          </w:p>
        </w:tc>
      </w:tr>
    </w:tbl>
    <w:p>
      <w:pPr>
        <w:spacing w:after="0" w:before="120"/>
      </w:pPr>
      <w:r>
        <w:t xml:space="preserve"/>
      </w:r>
    </w:p>
    <w:p>
      <w:pPr>
        <w:pStyle w:val="Heading2"/>
        <w:spacing w:after="140" w:before="280"/>
      </w:pPr>
      <w:r>
        <w:rPr>
          <w:rFonts w:ascii="Arial" w:cs="Arial" w:eastAsia="Arial" w:hAnsi="Arial"/>
          <w:b/>
          <w:bCs/>
          <w:color w:val="2E86C1"/>
          <w:sz w:val="30"/>
          <w:szCs w:val="30"/>
        </w:rPr>
        <w:t xml:space="preserve">3.2 Microservice Boundaries &amp; Responsibilities</w:t>
      </w:r>
    </w:p>
    <w:p>
      <w:pPr>
        <w:pStyle w:val="Heading3"/>
        <w:spacing w:after="100" w:before="200"/>
      </w:pPr>
      <w:r>
        <w:rPr>
          <w:rFonts w:ascii="Arial" w:cs="Arial" w:eastAsia="Arial" w:hAnsi="Arial"/>
          <w:b/>
          <w:bCs/>
          <w:color w:val="1B4F72"/>
          <w:sz w:val="26"/>
          <w:szCs w:val="26"/>
        </w:rPr>
        <w:t xml:space="preserve">3.2.1 API Gateway</w:t>
      </w:r>
    </w:p>
    <w:p>
      <w:pPr>
        <w:spacing w:after="60" w:before="60"/>
        <w:jc w:val="left"/>
      </w:pPr>
      <w:r>
        <w:rPr>
          <w:rFonts w:ascii="Arial" w:cs="Arial" w:eastAsia="Arial" w:hAnsi="Arial"/>
          <w:b w:val="false"/>
          <w:bCs w:val="false"/>
          <w:i w:val="false"/>
          <w:iCs w:val="false"/>
          <w:color w:val="566573"/>
          <w:sz w:val="22"/>
          <w:szCs w:val="22"/>
        </w:rPr>
        <w:t xml:space="preserve">The API Gateway is the single ingress point for all client traffic. It handles:</w:t>
      </w:r>
    </w:p>
    <w:p>
      <w:pPr>
        <w:pStyle w:val="ListParagraph"/>
        <w:numPr>
          <w:ilvl w:val="0"/>
          <w:numId w:val="2"/>
        </w:numPr>
        <w:spacing w:after="40" w:before="40"/>
      </w:pPr>
      <w:r>
        <w:rPr>
          <w:rFonts w:ascii="Arial" w:cs="Arial" w:eastAsia="Arial" w:hAnsi="Arial"/>
          <w:color w:val="566573"/>
          <w:sz w:val="22"/>
          <w:szCs w:val="22"/>
        </w:rPr>
        <w:t xml:space="preserve">JWT validation and token refresh before forwarding requests to downstream services</w:t>
      </w:r>
    </w:p>
    <w:p>
      <w:pPr>
        <w:pStyle w:val="ListParagraph"/>
        <w:numPr>
          <w:ilvl w:val="0"/>
          <w:numId w:val="2"/>
        </w:numPr>
        <w:spacing w:after="40" w:before="40"/>
      </w:pPr>
      <w:r>
        <w:rPr>
          <w:rFonts w:ascii="Arial" w:cs="Arial" w:eastAsia="Arial" w:hAnsi="Arial"/>
          <w:color w:val="566573"/>
          <w:sz w:val="22"/>
          <w:szCs w:val="22"/>
        </w:rPr>
        <w:t xml:space="preserve">Rate limiting per user per endpoint (configurable per plan tier)</w:t>
      </w:r>
    </w:p>
    <w:p>
      <w:pPr>
        <w:pStyle w:val="ListParagraph"/>
        <w:numPr>
          <w:ilvl w:val="0"/>
          <w:numId w:val="2"/>
        </w:numPr>
        <w:spacing w:after="40" w:before="40"/>
      </w:pPr>
      <w:r>
        <w:rPr>
          <w:rFonts w:ascii="Arial" w:cs="Arial" w:eastAsia="Arial" w:hAnsi="Arial"/>
          <w:color w:val="566573"/>
          <w:sz w:val="22"/>
          <w:szCs w:val="22"/>
        </w:rPr>
        <w:t xml:space="preserve">Request/response transformation for versioned APIs</w:t>
      </w:r>
    </w:p>
    <w:p>
      <w:pPr>
        <w:pStyle w:val="ListParagraph"/>
        <w:numPr>
          <w:ilvl w:val="0"/>
          <w:numId w:val="2"/>
        </w:numPr>
        <w:spacing w:after="40" w:before="40"/>
      </w:pPr>
      <w:r>
        <w:rPr>
          <w:rFonts w:ascii="Arial" w:cs="Arial" w:eastAsia="Arial" w:hAnsi="Arial"/>
          <w:color w:val="566573"/>
          <w:sz w:val="22"/>
          <w:szCs w:val="22"/>
        </w:rPr>
        <w:t xml:space="preserve">SSL termination and DDoS protection via Cloudflare</w:t>
      </w:r>
    </w:p>
    <w:p>
      <w:pPr>
        <w:pStyle w:val="ListParagraph"/>
        <w:numPr>
          <w:ilvl w:val="0"/>
          <w:numId w:val="2"/>
        </w:numPr>
        <w:spacing w:after="40" w:before="40"/>
      </w:pPr>
      <w:r>
        <w:rPr>
          <w:rFonts w:ascii="Arial" w:cs="Arial" w:eastAsia="Arial" w:hAnsi="Arial"/>
          <w:color w:val="566573"/>
          <w:sz w:val="22"/>
          <w:szCs w:val="22"/>
        </w:rPr>
        <w:t xml:space="preserve">Logging of every request with correlation IDs for distributed tracing</w:t>
      </w:r>
    </w:p>
    <w:p>
      <w:pPr>
        <w:pStyle w:val="ListParagraph"/>
        <w:numPr>
          <w:ilvl w:val="0"/>
          <w:numId w:val="2"/>
        </w:numPr>
        <w:spacing w:after="40" w:before="40"/>
      </w:pPr>
      <w:r>
        <w:rPr>
          <w:rFonts w:ascii="Arial" w:cs="Arial" w:eastAsia="Arial" w:hAnsi="Arial"/>
          <w:color w:val="566573"/>
          <w:sz w:val="22"/>
          <w:szCs w:val="22"/>
        </w:rPr>
        <w:t xml:space="preserve">A/B testing header injection for experiment routing</w:t>
      </w:r>
    </w:p>
    <w:p>
      <w:pPr>
        <w:spacing w:after="0" w:before="80"/>
      </w:pPr>
      <w:r>
        <w:t xml:space="preserve"/>
      </w:r>
    </w:p>
    <w:p>
      <w:pPr>
        <w:pStyle w:val="Heading3"/>
        <w:spacing w:after="100" w:before="200"/>
      </w:pPr>
      <w:r>
        <w:rPr>
          <w:rFonts w:ascii="Arial" w:cs="Arial" w:eastAsia="Arial" w:hAnsi="Arial"/>
          <w:b/>
          <w:bCs/>
          <w:color w:val="1B4F72"/>
          <w:sz w:val="26"/>
          <w:szCs w:val="26"/>
        </w:rPr>
        <w:t xml:space="preserve">3.2.2 User Management Service</w:t>
      </w:r>
    </w:p>
    <w:p>
      <w:pPr>
        <w:pStyle w:val="ListParagraph"/>
        <w:numPr>
          <w:ilvl w:val="0"/>
          <w:numId w:val="2"/>
        </w:numPr>
        <w:spacing w:after="40" w:before="40"/>
      </w:pPr>
      <w:r>
        <w:rPr>
          <w:rFonts w:ascii="Arial" w:cs="Arial" w:eastAsia="Arial" w:hAnsi="Arial"/>
          <w:color w:val="566573"/>
          <w:sz w:val="22"/>
          <w:szCs w:val="22"/>
        </w:rPr>
        <w:t xml:space="preserve">Owns the users, user_locations, seller_profiles, buyer_profiles, and verification_documents tables</w:t>
      </w:r>
    </w:p>
    <w:p>
      <w:pPr>
        <w:pStyle w:val="ListParagraph"/>
        <w:numPr>
          <w:ilvl w:val="0"/>
          <w:numId w:val="2"/>
        </w:numPr>
        <w:spacing w:after="40" w:before="40"/>
      </w:pPr>
      <w:r>
        <w:rPr>
          <w:rFonts w:ascii="Arial" w:cs="Arial" w:eastAsia="Arial" w:hAnsi="Arial"/>
          <w:color w:val="566573"/>
          <w:sz w:val="22"/>
          <w:szCs w:val="22"/>
        </w:rPr>
        <w:t xml:space="preserve">Issues signed JWTs (RS256) with role claims (buyer, seller, admin, support)</w:t>
      </w:r>
    </w:p>
    <w:p>
      <w:pPr>
        <w:pStyle w:val="ListParagraph"/>
        <w:numPr>
          <w:ilvl w:val="0"/>
          <w:numId w:val="2"/>
        </w:numPr>
        <w:spacing w:after="40" w:before="40"/>
      </w:pPr>
      <w:r>
        <w:rPr>
          <w:rFonts w:ascii="Arial" w:cs="Arial" w:eastAsia="Arial" w:hAnsi="Arial"/>
          <w:color w:val="566573"/>
          <w:sz w:val="22"/>
          <w:szCs w:val="22"/>
        </w:rPr>
        <w:t xml:space="preserve">Handles OTP-based phone number authentication via SMS (primary) and WhatsApp (fallback)</w:t>
      </w:r>
    </w:p>
    <w:p>
      <w:pPr>
        <w:pStyle w:val="ListParagraph"/>
        <w:numPr>
          <w:ilvl w:val="0"/>
          <w:numId w:val="2"/>
        </w:numPr>
        <w:spacing w:after="40" w:before="40"/>
      </w:pPr>
      <w:r>
        <w:rPr>
          <w:rFonts w:ascii="Arial" w:cs="Arial" w:eastAsia="Arial" w:hAnsi="Arial"/>
          <w:color w:val="566573"/>
          <w:sz w:val="22"/>
          <w:szCs w:val="22"/>
        </w:rPr>
        <w:t xml:space="preserve">Manages KYC document upload, storage, and status tracking</w:t>
      </w:r>
    </w:p>
    <w:p>
      <w:pPr>
        <w:pStyle w:val="ListParagraph"/>
        <w:numPr>
          <w:ilvl w:val="0"/>
          <w:numId w:val="2"/>
        </w:numPr>
        <w:spacing w:after="40" w:before="40"/>
      </w:pPr>
      <w:r>
        <w:rPr>
          <w:rFonts w:ascii="Arial" w:cs="Arial" w:eastAsia="Arial" w:hAnsi="Arial"/>
          <w:color w:val="566573"/>
          <w:sz w:val="22"/>
          <w:szCs w:val="22"/>
        </w:rPr>
        <w:t xml:space="preserve">Exposes a gRPC endpoint for other services to validate tokens without round-tripping to the gateway</w:t>
      </w:r>
    </w:p>
    <w:p>
      <w:pPr>
        <w:spacing w:after="0" w:before="80"/>
      </w:pPr>
      <w:r>
        <w:t xml:space="preserve"/>
      </w:r>
    </w:p>
    <w:p>
      <w:pPr>
        <w:pStyle w:val="Heading3"/>
        <w:spacing w:after="100" w:before="200"/>
      </w:pPr>
      <w:r>
        <w:rPr>
          <w:rFonts w:ascii="Arial" w:cs="Arial" w:eastAsia="Arial" w:hAnsi="Arial"/>
          <w:b/>
          <w:bCs/>
          <w:color w:val="1B4F72"/>
          <w:sz w:val="26"/>
          <w:szCs w:val="26"/>
        </w:rPr>
        <w:t xml:space="preserve">3.2.3 Marketplace Services (Crop / Equipment / Services / Jobs)</w:t>
      </w:r>
    </w:p>
    <w:p>
      <w:pPr>
        <w:pStyle w:val="ListParagraph"/>
        <w:numPr>
          <w:ilvl w:val="0"/>
          <w:numId w:val="2"/>
        </w:numPr>
        <w:spacing w:after="40" w:before="40"/>
      </w:pPr>
      <w:r>
        <w:rPr>
          <w:rFonts w:ascii="Arial" w:cs="Arial" w:eastAsia="Arial" w:hAnsi="Arial"/>
          <w:color w:val="566573"/>
          <w:sz w:val="22"/>
          <w:szCs w:val="22"/>
        </w:rPr>
        <w:t xml:space="preserve">Each service owns its own PostgreSQL schema on Supabase</w:t>
      </w:r>
    </w:p>
    <w:p>
      <w:pPr>
        <w:pStyle w:val="ListParagraph"/>
        <w:numPr>
          <w:ilvl w:val="0"/>
          <w:numId w:val="2"/>
        </w:numPr>
        <w:spacing w:after="40" w:before="40"/>
      </w:pPr>
      <w:r>
        <w:rPr>
          <w:rFonts w:ascii="Arial" w:cs="Arial" w:eastAsia="Arial" w:hAnsi="Arial"/>
          <w:color w:val="566573"/>
          <w:sz w:val="22"/>
          <w:szCs w:val="22"/>
        </w:rPr>
        <w:t xml:space="preserve">Communicates with User Service via gRPC for seller/buyer profile lookups</w:t>
      </w:r>
    </w:p>
    <w:p>
      <w:pPr>
        <w:pStyle w:val="ListParagraph"/>
        <w:numPr>
          <w:ilvl w:val="0"/>
          <w:numId w:val="2"/>
        </w:numPr>
        <w:spacing w:after="40" w:before="40"/>
      </w:pPr>
      <w:r>
        <w:rPr>
          <w:rFonts w:ascii="Arial" w:cs="Arial" w:eastAsia="Arial" w:hAnsi="Arial"/>
          <w:color w:val="566573"/>
          <w:sz w:val="22"/>
          <w:szCs w:val="22"/>
        </w:rPr>
        <w:t xml:space="preserve">Publishes domain events (ListingCreated, OrderPlaced, BookingConfirmed) to the Kafka event bus</w:t>
      </w:r>
    </w:p>
    <w:p>
      <w:pPr>
        <w:pStyle w:val="ListParagraph"/>
        <w:numPr>
          <w:ilvl w:val="0"/>
          <w:numId w:val="2"/>
        </w:numPr>
        <w:spacing w:after="40" w:before="40"/>
      </w:pPr>
      <w:r>
        <w:rPr>
          <w:rFonts w:ascii="Arial" w:cs="Arial" w:eastAsia="Arial" w:hAnsi="Arial"/>
          <w:color w:val="566573"/>
          <w:sz w:val="22"/>
          <w:szCs w:val="22"/>
        </w:rPr>
        <w:t xml:space="preserve">Maintains its own search index via webhook pushes to the Search Service on create/update/delete</w:t>
      </w:r>
    </w:p>
    <w:p>
      <w:pPr>
        <w:pStyle w:val="ListParagraph"/>
        <w:numPr>
          <w:ilvl w:val="0"/>
          <w:numId w:val="2"/>
        </w:numPr>
        <w:spacing w:after="40" w:before="40"/>
      </w:pPr>
      <w:r>
        <w:rPr>
          <w:rFonts w:ascii="Arial" w:cs="Arial" w:eastAsia="Arial" w:hAnsi="Arial"/>
          <w:color w:val="566573"/>
          <w:sz w:val="22"/>
          <w:szCs w:val="22"/>
        </w:rPr>
        <w:t xml:space="preserve">Implements pagination using cursor-based pagination (not offset) for consistent results on real-time data</w:t>
      </w:r>
    </w:p>
    <w:p>
      <w:pPr>
        <w:spacing w:after="0" w:before="80"/>
      </w:pPr>
      <w:r>
        <w:t xml:space="preserve"/>
      </w:r>
    </w:p>
    <w:p>
      <w:pPr>
        <w:pStyle w:val="Heading3"/>
        <w:spacing w:after="100" w:before="200"/>
      </w:pPr>
      <w:r>
        <w:rPr>
          <w:rFonts w:ascii="Arial" w:cs="Arial" w:eastAsia="Arial" w:hAnsi="Arial"/>
          <w:b/>
          <w:bCs/>
          <w:color w:val="1B4F72"/>
          <w:sz w:val="26"/>
          <w:szCs w:val="26"/>
        </w:rPr>
        <w:t xml:space="preserve">3.2.4 Unified Payment &amp; Financial Services Cluster</w:t>
      </w:r>
    </w:p>
    <w:p>
      <w:pPr>
        <w:spacing w:after="60" w:before="60"/>
        <w:jc w:val="left"/>
      </w:pPr>
      <w:r>
        <w:rPr>
          <w:rFonts w:ascii="Arial" w:cs="Arial" w:eastAsia="Arial" w:hAnsi="Arial"/>
          <w:b w:val="false"/>
          <w:bCs w:val="false"/>
          <w:i w:val="false"/>
          <w:iCs w:val="false"/>
          <w:color w:val="566573"/>
          <w:sz w:val="22"/>
          <w:szCs w:val="22"/>
        </w:rPr>
        <w:t xml:space="preserve">The payment cluster is the most critical system and is designed for maximum fault tolerance. It consists of four independent services:</w:t>
      </w:r>
    </w:p>
    <w:p>
      <w:pPr>
        <w:pStyle w:val="ListParagraph"/>
        <w:numPr>
          <w:ilvl w:val="0"/>
          <w:numId w:val="2"/>
        </w:numPr>
        <w:spacing w:after="40" w:before="40"/>
      </w:pPr>
      <w:r>
        <w:rPr>
          <w:rFonts w:ascii="Arial" w:cs="Arial" w:eastAsia="Arial" w:hAnsi="Arial"/>
          <w:b/>
          <w:bCs/>
          <w:color w:val="1C2833"/>
          <w:sz w:val="22"/>
          <w:szCs w:val="22"/>
        </w:rPr>
        <w:t xml:space="preserve">Payment Gateway Service: </w:t>
      </w:r>
      <w:r>
        <w:rPr>
          <w:rFonts w:ascii="Arial" w:cs="Arial" w:eastAsia="Arial" w:hAnsi="Arial"/>
          <w:color w:val="566573"/>
          <w:sz w:val="22"/>
          <w:szCs w:val="22"/>
        </w:rPr>
        <w:t xml:space="preserve">An abstraction layer over Razorpay (primary) and PhonePe (UPI-specific). Exposes a unified POST /v1/payments/initiate endpoint. Normalizes callback payloads across gateways. Enables hot-swapping of gateways without code changes in upstream services.</w:t>
      </w:r>
    </w:p>
    <w:p>
      <w:pPr>
        <w:pStyle w:val="ListParagraph"/>
        <w:numPr>
          <w:ilvl w:val="0"/>
          <w:numId w:val="2"/>
        </w:numPr>
        <w:spacing w:after="40" w:before="40"/>
      </w:pPr>
      <w:r>
        <w:rPr>
          <w:rFonts w:ascii="Arial" w:cs="Arial" w:eastAsia="Arial" w:hAnsi="Arial"/>
          <w:b/>
          <w:bCs/>
          <w:color w:val="1C2833"/>
          <w:sz w:val="22"/>
          <w:szCs w:val="22"/>
        </w:rPr>
        <w:t xml:space="preserve">Transaction Service: </w:t>
      </w:r>
      <w:r>
        <w:rPr>
          <w:rFonts w:ascii="Arial" w:cs="Arial" w:eastAsia="Arial" w:hAnsi="Arial"/>
          <w:color w:val="566573"/>
          <w:sz w:val="22"/>
          <w:szCs w:val="22"/>
        </w:rPr>
        <w:t xml:space="preserve">Maintains an immutable append-only ledger of every payment event. Never deletes or updates records — only inserts new state events. Provides the canonical source of truth for payment status.</w:t>
      </w:r>
    </w:p>
    <w:p>
      <w:pPr>
        <w:pStyle w:val="ListParagraph"/>
        <w:numPr>
          <w:ilvl w:val="0"/>
          <w:numId w:val="2"/>
        </w:numPr>
        <w:spacing w:after="40" w:before="40"/>
      </w:pPr>
      <w:r>
        <w:rPr>
          <w:rFonts w:ascii="Arial" w:cs="Arial" w:eastAsia="Arial" w:hAnsi="Arial"/>
          <w:b/>
          <w:bCs/>
          <w:color w:val="1C2833"/>
          <w:sz w:val="22"/>
          <w:szCs w:val="22"/>
        </w:rPr>
        <w:t xml:space="preserve">Escrow Service: </w:t>
      </w:r>
      <w:r>
        <w:rPr>
          <w:rFonts w:ascii="Arial" w:cs="Arial" w:eastAsia="Arial" w:hAnsi="Arial"/>
          <w:color w:val="566573"/>
          <w:sz w:val="22"/>
          <w:szCs w:val="22"/>
        </w:rPr>
        <w:t xml:space="preserve">Implements a formal state machine (see Section 7.5). Holds funds in a designated bank escrow account. Manages dispute windows, arbitration escalation, and automated releases.</w:t>
      </w:r>
    </w:p>
    <w:p>
      <w:pPr>
        <w:pStyle w:val="ListParagraph"/>
        <w:numPr>
          <w:ilvl w:val="0"/>
          <w:numId w:val="2"/>
        </w:numPr>
        <w:spacing w:after="40" w:before="40"/>
      </w:pPr>
      <w:r>
        <w:rPr>
          <w:rFonts w:ascii="Arial" w:cs="Arial" w:eastAsia="Arial" w:hAnsi="Arial"/>
          <w:b/>
          <w:bCs/>
          <w:color w:val="1C2833"/>
          <w:sz w:val="22"/>
          <w:szCs w:val="22"/>
        </w:rPr>
        <w:t xml:space="preserve">Commission &amp; Ledger Service: </w:t>
      </w:r>
      <w:r>
        <w:rPr>
          <w:rFonts w:ascii="Arial" w:cs="Arial" w:eastAsia="Arial" w:hAnsi="Arial"/>
          <w:color w:val="566573"/>
          <w:sz w:val="22"/>
          <w:szCs w:val="22"/>
        </w:rPr>
        <w:t xml:space="preserve">Calculates and records commission splits in real time when escrow releases. Manages seller payout schedules (daily/weekly). Maintains separate ledger accounts for the platform, each seller wallet, and the refund reserve.</w:t>
      </w:r>
    </w:p>
    <w:p>
      <w:pPr>
        <w:spacing w:after="0" w:before="120"/>
      </w:pPr>
      <w:r>
        <w:t xml:space="preserve"/>
      </w:r>
    </w:p>
    <w:p>
      <w:pPr>
        <w:pStyle w:val="Heading2"/>
        <w:spacing w:after="140" w:before="280"/>
      </w:pPr>
      <w:r>
        <w:rPr>
          <w:rFonts w:ascii="Arial" w:cs="Arial" w:eastAsia="Arial" w:hAnsi="Arial"/>
          <w:b/>
          <w:bCs/>
          <w:color w:val="2E86C1"/>
          <w:sz w:val="30"/>
          <w:szCs w:val="30"/>
        </w:rPr>
        <w:t xml:space="preserve">3.3 Event-Driven Communication</w:t>
      </w:r>
    </w:p>
    <w:p>
      <w:pPr>
        <w:spacing w:after="60" w:before="60"/>
        <w:jc w:val="left"/>
      </w:pPr>
      <w:r>
        <w:rPr>
          <w:rFonts w:ascii="Arial" w:cs="Arial" w:eastAsia="Arial" w:hAnsi="Arial"/>
          <w:b w:val="false"/>
          <w:bCs w:val="false"/>
          <w:i w:val="false"/>
          <w:iCs w:val="false"/>
          <w:color w:val="566573"/>
          <w:sz w:val="22"/>
          <w:szCs w:val="22"/>
        </w:rPr>
        <w:t xml:space="preserve">All cross-service communication that does not require an immediate synchronous response is handled via the Kafka event bus. This ensures services are loosely coupled and the system remains operational even if a downstream service is temporarily unavailable.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400"/>
        <w:gridCol w:w="2360"/>
      </w:tblGrid>
      <w:tr>
        <w:trPr>
          <w:tblHeader/>
        </w:trPr>
        <w:tc>
          <w:tcPr>
            <w:tcW w:type="dxa" w:w="26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Event Name</w:t>
            </w:r>
          </w:p>
        </w:tc>
        <w:tc>
          <w:tcPr>
            <w:tcW w:type="dxa" w:w="20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Producer</w:t>
            </w:r>
          </w:p>
        </w:tc>
        <w:tc>
          <w:tcPr>
            <w:tcW w:type="dxa" w:w="2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Consumers</w:t>
            </w:r>
          </w:p>
        </w:tc>
        <w:tc>
          <w:tcPr>
            <w:tcW w:type="dxa" w:w="23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Payload Key Fields</w:t>
            </w:r>
          </w:p>
        </w:tc>
      </w:tr>
      <w:tr>
        <w:tc>
          <w:tcPr>
            <w:tcW w:type="dxa" w:w="2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user.registered</w:t>
            </w:r>
          </w:p>
        </w:tc>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User Service</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Notification, Analytics</w:t>
            </w:r>
          </w:p>
        </w:tc>
        <w:tc>
          <w:tcPr>
            <w:tcW w:type="dxa" w:w="2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user_id, phone, language</w:t>
            </w:r>
          </w:p>
        </w:tc>
      </w:tr>
      <w:tr>
        <w:tc>
          <w:tcPr>
            <w:tcW w:type="dxa" w:w="2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listing.created</w:t>
            </w:r>
          </w:p>
        </w:tc>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Any Marketplace</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Search Service, Analytics</w:t>
            </w:r>
          </w:p>
        </w:tc>
        <w:tc>
          <w:tcPr>
            <w:tcW w:type="dxa" w:w="2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listing_id, type, seller_id, location</w:t>
            </w:r>
          </w:p>
        </w:tc>
      </w:tr>
      <w:tr>
        <w:tc>
          <w:tcPr>
            <w:tcW w:type="dxa" w:w="2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order.placed</w:t>
            </w:r>
          </w:p>
        </w:tc>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Crop / Equipment</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Escrow, Notification, Analytics</w:t>
            </w:r>
          </w:p>
        </w:tc>
        <w:tc>
          <w:tcPr>
            <w:tcW w:type="dxa" w:w="2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order_id, buyer_id, seller_id, amount</w:t>
            </w:r>
          </w:p>
        </w:tc>
      </w:tr>
      <w:tr>
        <w:tc>
          <w:tcPr>
            <w:tcW w:type="dxa" w:w="2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payment.initiated</w:t>
            </w:r>
          </w:p>
        </w:tc>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Payment Gateway Svc</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Transaction Svc, Notification</w:t>
            </w:r>
          </w:p>
        </w:tc>
        <w:tc>
          <w:tcPr>
            <w:tcW w:type="dxa" w:w="2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payment_id, gateway_ref, amount</w:t>
            </w:r>
          </w:p>
        </w:tc>
      </w:tr>
      <w:tr>
        <w:tc>
          <w:tcPr>
            <w:tcW w:type="dxa" w:w="2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payment.success</w:t>
            </w:r>
          </w:p>
        </w:tc>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Payment Gateway Svc</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Escrow, Order Svc, Notification</w:t>
            </w:r>
          </w:p>
        </w:tc>
        <w:tc>
          <w:tcPr>
            <w:tcW w:type="dxa" w:w="2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payment_id, order_id, amount</w:t>
            </w:r>
          </w:p>
        </w:tc>
      </w:tr>
      <w:tr>
        <w:tc>
          <w:tcPr>
            <w:tcW w:type="dxa" w:w="2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payment.failed</w:t>
            </w:r>
          </w:p>
        </w:tc>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Payment Gateway Svc</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Order Svc, Notification</w:t>
            </w:r>
          </w:p>
        </w:tc>
        <w:tc>
          <w:tcPr>
            <w:tcW w:type="dxa" w:w="2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payment_id, failure_code, reason</w:t>
            </w:r>
          </w:p>
        </w:tc>
      </w:tr>
      <w:tr>
        <w:tc>
          <w:tcPr>
            <w:tcW w:type="dxa" w:w="2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escrow.funded</w:t>
            </w:r>
          </w:p>
        </w:tc>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Escrow Service</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Notification, Seller</w:t>
            </w:r>
          </w:p>
        </w:tc>
        <w:tc>
          <w:tcPr>
            <w:tcW w:type="dxa" w:w="2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escrow_id, order_id, amount</w:t>
            </w:r>
          </w:p>
        </w:tc>
      </w:tr>
      <w:tr>
        <w:tc>
          <w:tcPr>
            <w:tcW w:type="dxa" w:w="2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escrow.released</w:t>
            </w:r>
          </w:p>
        </w:tc>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Escrow Service</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Commission Svc, Notification</w:t>
            </w:r>
          </w:p>
        </w:tc>
        <w:tc>
          <w:tcPr>
            <w:tcW w:type="dxa" w:w="2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escrow_id, seller_id, amount, commission</w:t>
            </w:r>
          </w:p>
        </w:tc>
      </w:tr>
      <w:tr>
        <w:tc>
          <w:tcPr>
            <w:tcW w:type="dxa" w:w="2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escrow.disputed</w:t>
            </w:r>
          </w:p>
        </w:tc>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Escrow Service</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Admin, Notification, Support</w:t>
            </w:r>
          </w:p>
        </w:tc>
        <w:tc>
          <w:tcPr>
            <w:tcW w:type="dxa" w:w="2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escrow_id, initiator_id, reason</w:t>
            </w:r>
          </w:p>
        </w:tc>
      </w:tr>
      <w:tr>
        <w:tc>
          <w:tcPr>
            <w:tcW w:type="dxa" w:w="2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job.applied</w:t>
            </w:r>
          </w:p>
        </w:tc>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Job Marketplace</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Notification, Analytics</w:t>
            </w:r>
          </w:p>
        </w:tc>
        <w:tc>
          <w:tcPr>
            <w:tcW w:type="dxa" w:w="2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application_id, job_id, applicant_id</w:t>
            </w:r>
          </w:p>
        </w:tc>
      </w:tr>
      <w:tr>
        <w:tc>
          <w:tcPr>
            <w:tcW w:type="dxa" w:w="2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review.submitted</w:t>
            </w:r>
          </w:p>
        </w:tc>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Review Service</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User Svc (rating update)</w:t>
            </w:r>
          </w:p>
        </w:tc>
        <w:tc>
          <w:tcPr>
            <w:tcW w:type="dxa" w:w="2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review_id, target_id, rating</w:t>
            </w:r>
          </w:p>
        </w:tc>
      </w:tr>
    </w:tbl>
    <w:p>
      <w:r>
        <w:br w:type="page"/>
      </w:r>
    </w:p>
    <w:p>
      <w:pPr>
        <w:pStyle w:val="Heading2"/>
        <w:spacing w:after="140" w:before="280"/>
      </w:pPr>
      <w:r>
        <w:rPr>
          <w:rFonts w:ascii="Arial" w:cs="Arial" w:eastAsia="Arial" w:hAnsi="Arial"/>
          <w:b/>
          <w:bCs/>
          <w:color w:val="2E86C1"/>
          <w:sz w:val="30"/>
          <w:szCs w:val="30"/>
        </w:rPr>
        <w:t xml:space="preserve">3.4 Infrastructure-as-Code (Zero INR Bootstrap Strategy)</w:t>
      </w:r>
    </w:p>
    <w:p>
      <w:pPr>
        <w:spacing w:after="60" w:before="60"/>
        <w:jc w:val="left"/>
      </w:pPr>
      <w:r>
        <w:rPr>
          <w:rFonts w:ascii="Arial" w:cs="Arial" w:eastAsia="Arial" w:hAnsi="Arial"/>
          <w:b w:val="false"/>
          <w:bCs w:val="false"/>
          <w:i w:val="false"/>
          <w:iCs w:val="false"/>
          <w:color w:val="566573"/>
          <w:sz w:val="22"/>
          <w:szCs w:val="22"/>
        </w:rPr>
        <w:t xml:space="preserve">The following architecture enables a full production-quality deployment with zero infrastructure cost during the MVP and early growth phases. Each component is selected for its generous free tier and a clear upgrade path.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8"/>
              <w:left w:val="single" w:color="1E8449" w:sz="8"/>
              <w:bottom w:val="single" w:color="1E8449" w:sz="1"/>
              <w:right w:val="single" w:color="1E8449" w:sz="1"/>
            </w:tcBorders>
            <w:shd w:fill="D5F5E3" w:val="clear"/>
            <w:tcMar>
              <w:top w:type="dxa" w:w="100"/>
              <w:left w:type="dxa" w:w="140"/>
              <w:bottom w:type="dxa" w:w="100"/>
              <w:right w:type="dxa" w:w="140"/>
            </w:tcMar>
          </w:tcPr>
          <w:p>
            <w:pPr>
              <w:spacing w:after="40" w:before="40"/>
            </w:pPr>
            <w:r>
              <w:rPr>
                <w:rFonts w:ascii="Arial" w:cs="Arial" w:eastAsia="Arial" w:hAnsi="Arial"/>
                <w:b/>
                <w:bCs/>
                <w:color w:val="1E8449"/>
                <w:sz w:val="22"/>
                <w:szCs w:val="22"/>
              </w:rPr>
              <w:t xml:space="preserve">Zero-Cost Stack Summary</w:t>
            </w:r>
          </w:p>
          <w:p>
            <w:pPr>
              <w:spacing w:after="40" w:before="40"/>
            </w:pPr>
            <w:r>
              <w:rPr>
                <w:rFonts w:ascii="Arial" w:cs="Arial" w:eastAsia="Arial" w:hAnsi="Arial"/>
                <w:color w:val="1C2833"/>
                <w:sz w:val="22"/>
                <w:szCs w:val="22"/>
              </w:rPr>
              <w:t xml:space="preserve">Supabase (Postgres + Auth + Storage + Realtime) — Free: 500MB DB, 1GB storage, 50K MAU | Railway.app — Free: $5 credit/month per service | Cloudflare Workers — Free: 100K req/day | Upstash Redis &amp; Kafka — Free: 10K commands/day | Firebase FCM — Free: unlimited push notifications | HuggingFace Spaces — Free: ML model hosting | Vercel — Free: unlimited deployments | Sentry — Free: 5K errors/month | Grafana Cloud — Free: 10K metrics.</w:t>
            </w:r>
          </w:p>
        </w:tc>
      </w:tr>
    </w:tbl>
    <w:p>
      <w:pPr>
        <w:spacing w:after="0" w:before="80"/>
      </w:pPr>
      <w:r>
        <w:t xml:space="preserve"/>
      </w:r>
    </w:p>
    <w:p>
      <w:pPr>
        <w:spacing w:after="60" w:before="60"/>
        <w:jc w:val="left"/>
      </w:pPr>
      <w:r>
        <w:rPr>
          <w:rFonts w:ascii="Arial" w:cs="Arial" w:eastAsia="Arial" w:hAnsi="Arial"/>
          <w:b w:val="false"/>
          <w:bCs w:val="false"/>
          <w:i w:val="false"/>
          <w:iCs w:val="false"/>
          <w:color w:val="566573"/>
          <w:sz w:val="22"/>
          <w:szCs w:val="22"/>
        </w:rPr>
        <w:t xml:space="preserve">Migration Triggers: Upgrade to paid tiers when any of the following thresholds are crossed:</w:t>
      </w:r>
    </w:p>
    <w:p>
      <w:pPr>
        <w:pStyle w:val="ListParagraph"/>
        <w:numPr>
          <w:ilvl w:val="0"/>
          <w:numId w:val="2"/>
        </w:numPr>
        <w:spacing w:after="40" w:before="40"/>
      </w:pPr>
      <w:r>
        <w:rPr>
          <w:rFonts w:ascii="Arial" w:cs="Arial" w:eastAsia="Arial" w:hAnsi="Arial"/>
          <w:color w:val="566573"/>
          <w:sz w:val="22"/>
          <w:szCs w:val="22"/>
        </w:rPr>
        <w:t xml:space="preserve">Database storage exceeds 400MB on Supabase → migrate to dedicated Supabase Pro ($25/month)</w:t>
      </w:r>
    </w:p>
    <w:p>
      <w:pPr>
        <w:pStyle w:val="ListParagraph"/>
        <w:numPr>
          <w:ilvl w:val="0"/>
          <w:numId w:val="2"/>
        </w:numPr>
        <w:spacing w:after="40" w:before="40"/>
      </w:pPr>
      <w:r>
        <w:rPr>
          <w:rFonts w:ascii="Arial" w:cs="Arial" w:eastAsia="Arial" w:hAnsi="Arial"/>
          <w:color w:val="566573"/>
          <w:sz w:val="22"/>
          <w:szCs w:val="22"/>
        </w:rPr>
        <w:t xml:space="preserve">MAU exceeds 40,000 → upgrade Supabase Auth tier</w:t>
      </w:r>
    </w:p>
    <w:p>
      <w:pPr>
        <w:pStyle w:val="ListParagraph"/>
        <w:numPr>
          <w:ilvl w:val="0"/>
          <w:numId w:val="2"/>
        </w:numPr>
        <w:spacing w:after="40" w:before="40"/>
      </w:pPr>
      <w:r>
        <w:rPr>
          <w:rFonts w:ascii="Arial" w:cs="Arial" w:eastAsia="Arial" w:hAnsi="Arial"/>
          <w:color w:val="566573"/>
          <w:sz w:val="22"/>
          <w:szCs w:val="22"/>
        </w:rPr>
        <w:t xml:space="preserve">Railway service memory exceeds 512MB consistently → upgrade to Starter plan ($5/month/service)</w:t>
      </w:r>
    </w:p>
    <w:p>
      <w:pPr>
        <w:pStyle w:val="ListParagraph"/>
        <w:numPr>
          <w:ilvl w:val="0"/>
          <w:numId w:val="2"/>
        </w:numPr>
        <w:spacing w:after="40" w:before="40"/>
      </w:pPr>
      <w:r>
        <w:rPr>
          <w:rFonts w:ascii="Arial" w:cs="Arial" w:eastAsia="Arial" w:hAnsi="Arial"/>
          <w:color w:val="566573"/>
          <w:sz w:val="22"/>
          <w:szCs w:val="22"/>
        </w:rPr>
        <w:t xml:space="preserve">Cloudflare Workers requests exceed 80K/day → upgrade to Workers Paid ($5/month, 10M req)</w:t>
      </w:r>
    </w:p>
    <w:p>
      <w:r>
        <w:br w:type="page"/>
      </w:r>
    </w:p>
    <w:p>
      <w:pPr>
        <w:pStyle w:val="Heading1"/>
        <w:pBdr>
          <w:bottom w:val="single" w:color="2E86C1" w:sz="6" w:space="4"/>
        </w:pBdr>
        <w:spacing w:after="180" w:before="360"/>
      </w:pPr>
      <w:r>
        <w:rPr>
          <w:rFonts w:ascii="Arial" w:cs="Arial" w:eastAsia="Arial" w:hAnsi="Arial"/>
          <w:b/>
          <w:bCs/>
          <w:color w:val="1B4F72"/>
          <w:sz w:val="36"/>
          <w:szCs w:val="36"/>
        </w:rPr>
        <w:t xml:space="preserve">4. Complete Database Schema</w:t>
      </w:r>
    </w:p>
    <w:p>
      <w:pPr>
        <w:pStyle w:val="Heading2"/>
        <w:spacing w:after="140" w:before="280"/>
      </w:pPr>
      <w:r>
        <w:rPr>
          <w:rFonts w:ascii="Arial" w:cs="Arial" w:eastAsia="Arial" w:hAnsi="Arial"/>
          <w:b/>
          <w:bCs/>
          <w:color w:val="2E86C1"/>
          <w:sz w:val="30"/>
          <w:szCs w:val="30"/>
        </w:rPr>
        <w:t xml:space="preserve">4.1 Design Principles</w:t>
      </w:r>
    </w:p>
    <w:p>
      <w:pPr>
        <w:pStyle w:val="ListParagraph"/>
        <w:numPr>
          <w:ilvl w:val="0"/>
          <w:numId w:val="2"/>
        </w:numPr>
        <w:spacing w:after="40" w:before="40"/>
      </w:pPr>
      <w:r>
        <w:rPr>
          <w:rFonts w:ascii="Arial" w:cs="Arial" w:eastAsia="Arial" w:hAnsi="Arial"/>
          <w:color w:val="566573"/>
          <w:sz w:val="22"/>
          <w:szCs w:val="22"/>
        </w:rPr>
        <w:t xml:space="preserve">UUID primary keys everywhere — prevents enumeration attacks and enables distributed ID generation</w:t>
      </w:r>
    </w:p>
    <w:p>
      <w:pPr>
        <w:pStyle w:val="ListParagraph"/>
        <w:numPr>
          <w:ilvl w:val="0"/>
          <w:numId w:val="2"/>
        </w:numPr>
        <w:spacing w:after="40" w:before="40"/>
      </w:pPr>
      <w:r>
        <w:rPr>
          <w:rFonts w:ascii="Arial" w:cs="Arial" w:eastAsia="Arial" w:hAnsi="Arial"/>
          <w:color w:val="566573"/>
          <w:sz w:val="22"/>
          <w:szCs w:val="22"/>
        </w:rPr>
        <w:t xml:space="preserve">Every table has created_at and updated_at timestamps with automatic triggers</w:t>
      </w:r>
    </w:p>
    <w:p>
      <w:pPr>
        <w:pStyle w:val="ListParagraph"/>
        <w:numPr>
          <w:ilvl w:val="0"/>
          <w:numId w:val="2"/>
        </w:numPr>
        <w:spacing w:after="40" w:before="40"/>
      </w:pPr>
      <w:r>
        <w:rPr>
          <w:rFonts w:ascii="Arial" w:cs="Arial" w:eastAsia="Arial" w:hAnsi="Arial"/>
          <w:color w:val="566573"/>
          <w:sz w:val="22"/>
          <w:szCs w:val="22"/>
        </w:rPr>
        <w:t xml:space="preserve">Soft deletes using deleted_at nullable timestamp — no hard deletes on business data</w:t>
      </w:r>
    </w:p>
    <w:p>
      <w:pPr>
        <w:pStyle w:val="ListParagraph"/>
        <w:numPr>
          <w:ilvl w:val="0"/>
          <w:numId w:val="2"/>
        </w:numPr>
        <w:spacing w:after="40" w:before="40"/>
      </w:pPr>
      <w:r>
        <w:rPr>
          <w:rFonts w:ascii="Arial" w:cs="Arial" w:eastAsia="Arial" w:hAnsi="Arial"/>
          <w:color w:val="566573"/>
          <w:sz w:val="22"/>
          <w:szCs w:val="22"/>
        </w:rPr>
        <w:t xml:space="preserve">JSONB for flexible metadata — never create a column for data that varies per record type</w:t>
      </w:r>
    </w:p>
    <w:p>
      <w:pPr>
        <w:pStyle w:val="ListParagraph"/>
        <w:numPr>
          <w:ilvl w:val="0"/>
          <w:numId w:val="2"/>
        </w:numPr>
        <w:spacing w:after="40" w:before="40"/>
      </w:pPr>
      <w:r>
        <w:rPr>
          <w:rFonts w:ascii="Arial" w:cs="Arial" w:eastAsia="Arial" w:hAnsi="Arial"/>
          <w:color w:val="566573"/>
          <w:sz w:val="22"/>
          <w:szCs w:val="22"/>
        </w:rPr>
        <w:t xml:space="preserve">Row-Level Security (RLS) enabled on all Supabase tables — no service can read another service's data without explicit policy</w:t>
      </w:r>
    </w:p>
    <w:p>
      <w:pPr>
        <w:pStyle w:val="ListParagraph"/>
        <w:numPr>
          <w:ilvl w:val="0"/>
          <w:numId w:val="2"/>
        </w:numPr>
        <w:spacing w:after="40" w:before="40"/>
      </w:pPr>
      <w:r>
        <w:rPr>
          <w:rFonts w:ascii="Arial" w:cs="Arial" w:eastAsia="Arial" w:hAnsi="Arial"/>
          <w:color w:val="566573"/>
          <w:sz w:val="22"/>
          <w:szCs w:val="22"/>
        </w:rPr>
        <w:t xml:space="preserve">All financial amounts stored as BIGINT in the smallest currency unit (paisa for INR) — never use FLOAT for money</w:t>
      </w:r>
    </w:p>
    <w:p>
      <w:pPr>
        <w:spacing w:after="0" w:before="120"/>
      </w:pPr>
      <w:r>
        <w:t xml:space="preserve"/>
      </w:r>
    </w:p>
    <w:p>
      <w:pPr>
        <w:pStyle w:val="Heading2"/>
        <w:spacing w:after="140" w:before="280"/>
      </w:pPr>
      <w:r>
        <w:rPr>
          <w:rFonts w:ascii="Arial" w:cs="Arial" w:eastAsia="Arial" w:hAnsi="Arial"/>
          <w:b/>
          <w:bCs/>
          <w:color w:val="2E86C1"/>
          <w:sz w:val="30"/>
          <w:szCs w:val="30"/>
        </w:rPr>
        <w:t xml:space="preserve">4.2 Core User Management Schema</w:t>
      </w:r>
    </w:p>
    <w:p>
      <w:pPr>
        <w:pStyle w:val="Heading3"/>
        <w:spacing w:after="100" w:before="200"/>
      </w:pPr>
      <w:r>
        <w:rPr>
          <w:rFonts w:ascii="Arial" w:cs="Arial" w:eastAsia="Arial" w:hAnsi="Arial"/>
          <w:b/>
          <w:bCs/>
          <w:color w:val="1B4F72"/>
          <w:sz w:val="26"/>
          <w:szCs w:val="26"/>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1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2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Constraints</w:t>
            </w:r>
          </w:p>
        </w:tc>
        <w:tc>
          <w:tcPr>
            <w:tcW w:type="dxa" w:w="21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id</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PK, Default: gen_random_uuid()</w:t>
            </w:r>
          </w:p>
        </w:tc>
        <w:tc>
          <w:tcPr>
            <w:tcW w:type="dxa" w:w="2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Unique user identifier</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phone_number</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VARCHAR(20)</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UNIQUE, NOT NULL, CHECK (phone_number ~ '^\+[1-9]\d{6,14}$')</w:t>
            </w:r>
          </w:p>
        </w:tc>
        <w:tc>
          <w:tcPr>
            <w:tcW w:type="dxa" w:w="2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E.164 format phone — primary identity</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password_hash</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VARCHAR(255)</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2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Argon2id hashed password</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full_name</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VARCHAR(100)</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2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Display name</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profile_picture_url</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VARCHAR(500)</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2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CDN URL to profile image</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preferred_language</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VARCHAR(10)</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 DEFAULT 'hi'</w:t>
            </w:r>
          </w:p>
        </w:tc>
        <w:tc>
          <w:tcPr>
            <w:tcW w:type="dxa" w:w="2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BCP-47 language code (hi, te, ta...)</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is_verified_phone</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BOOLEAN</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 DEFAULT false</w:t>
            </w:r>
          </w:p>
        </w:tc>
        <w:tc>
          <w:tcPr>
            <w:tcW w:type="dxa" w:w="2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OTP verification completed</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kyc_status</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kyc_status_enum</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 DEFAULT 'none'</w:t>
            </w:r>
          </w:p>
        </w:tc>
        <w:tc>
          <w:tcPr>
            <w:tcW w:type="dxa" w:w="2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none | pending | approved | rejected</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account_status</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account_status_enum</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 DEFAULT 'active'</w:t>
            </w:r>
          </w:p>
        </w:tc>
        <w:tc>
          <w:tcPr>
            <w:tcW w:type="dxa" w:w="2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active | suspended | deactivated</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referral_code</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VARCHAR(12)</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UNIQUE, NOT NULL</w:t>
            </w:r>
          </w:p>
        </w:tc>
        <w:tc>
          <w:tcPr>
            <w:tcW w:type="dxa" w:w="2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Auto-generated referral code</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referred_by</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FK(users.id), NULLABLE</w:t>
            </w:r>
          </w:p>
        </w:tc>
        <w:tc>
          <w:tcPr>
            <w:tcW w:type="dxa" w:w="2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Referrer user ID</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firebase_fcm_token</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VARCHAR(500)</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2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Push notification token</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last_known_latitude</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DECIMAL(10,8)</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2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Last GPS location</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last_known_longitude</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DECIMAL(11,8)</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2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Last GPS location</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created_at</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 DEFAULT NOW()</w:t>
            </w:r>
          </w:p>
        </w:tc>
        <w:tc>
          <w:tcPr>
            <w:tcW w:type="dxa" w:w="2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Account creation timestamp</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updated_at</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 DEFAULT NOW()</w:t>
            </w:r>
          </w:p>
        </w:tc>
        <w:tc>
          <w:tcPr>
            <w:tcW w:type="dxa" w:w="2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Last update timestamp</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deleted_at</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2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Soft delete timestamp</w:t>
            </w:r>
          </w:p>
        </w:tc>
      </w:tr>
    </w:tbl>
    <w:p>
      <w:pPr>
        <w:spacing w:after="0" w:before="120"/>
      </w:pPr>
      <w:r>
        <w:t xml:space="preserve"/>
      </w:r>
    </w:p>
    <w:p>
      <w:pPr>
        <w:pStyle w:val="Heading3"/>
        <w:spacing w:after="100" w:before="200"/>
      </w:pPr>
      <w:r>
        <w:rPr>
          <w:rFonts w:ascii="Arial" w:cs="Arial" w:eastAsia="Arial" w:hAnsi="Arial"/>
          <w:b/>
          <w:bCs/>
          <w:color w:val="1B4F72"/>
          <w:sz w:val="26"/>
          <w:szCs w:val="26"/>
        </w:rPr>
        <w:t xml:space="preserve">Table: user_locations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26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Constraints</w:t>
            </w:r>
          </w:p>
        </w:tc>
        <w:tc>
          <w:tcPr>
            <w:tcW w:type="dxa" w:w="23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id</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2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PK</w:t>
            </w:r>
          </w:p>
        </w:tc>
        <w:tc>
          <w:tcPr>
            <w:tcW w:type="dxa" w:w="2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Location entry ID</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user_id</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2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FK(users.id) ON DELETE CASCADE</w:t>
            </w:r>
          </w:p>
        </w:tc>
        <w:tc>
          <w:tcPr>
            <w:tcW w:type="dxa" w:w="2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Owner of this address</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label</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VARCHAR(50)</w:t>
            </w:r>
          </w:p>
        </w:tc>
        <w:tc>
          <w:tcPr>
            <w:tcW w:type="dxa" w:w="2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2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Home / Farm / Warehouse etc.</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address_line</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VARCHAR(255)</w:t>
            </w:r>
          </w:p>
        </w:tc>
        <w:tc>
          <w:tcPr>
            <w:tcW w:type="dxa" w:w="2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2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Street / plot number</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village_or_town</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VARCHAR(100)</w:t>
            </w:r>
          </w:p>
        </w:tc>
        <w:tc>
          <w:tcPr>
            <w:tcW w:type="dxa" w:w="2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2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Village or town name</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taluk</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VARCHAR(100)</w:t>
            </w:r>
          </w:p>
        </w:tc>
        <w:tc>
          <w:tcPr>
            <w:tcW w:type="dxa" w:w="2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2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Sub-district administrative unit</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district</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VARCHAR(100)</w:t>
            </w:r>
          </w:p>
        </w:tc>
        <w:tc>
          <w:tcPr>
            <w:tcW w:type="dxa" w:w="2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2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District name</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state</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VARCHAR(100)</w:t>
            </w:r>
          </w:p>
        </w:tc>
        <w:tc>
          <w:tcPr>
            <w:tcW w:type="dxa" w:w="2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2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State name</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pincode</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VARCHAR(10)</w:t>
            </w:r>
          </w:p>
        </w:tc>
        <w:tc>
          <w:tcPr>
            <w:tcW w:type="dxa" w:w="2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2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Postal code</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latitude</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DECIMAL(10,8)</w:t>
            </w:r>
          </w:p>
        </w:tc>
        <w:tc>
          <w:tcPr>
            <w:tcW w:type="dxa" w:w="2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2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GPS latitude — required for geo search</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longitude</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DECIMAL(11,8)</w:t>
            </w:r>
          </w:p>
        </w:tc>
        <w:tc>
          <w:tcPr>
            <w:tcW w:type="dxa" w:w="2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2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GPS longitude — required for geo search</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geom</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GEOGRAPHY(POINT,4326)</w:t>
            </w:r>
          </w:p>
        </w:tc>
        <w:tc>
          <w:tcPr>
            <w:tcW w:type="dxa" w:w="2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GENERATED</w:t>
            </w:r>
          </w:p>
        </w:tc>
        <w:tc>
          <w:tcPr>
            <w:tcW w:type="dxa" w:w="2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PostGIS point — auto-generated from lat/lon</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is_primary</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BOOLEAN</w:t>
            </w:r>
          </w:p>
        </w:tc>
        <w:tc>
          <w:tcPr>
            <w:tcW w:type="dxa" w:w="2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 DEFAULT false</w:t>
            </w:r>
          </w:p>
        </w:tc>
        <w:tc>
          <w:tcPr>
            <w:tcW w:type="dxa" w:w="2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Primary location flag</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created_at</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2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 DEFAULT NOW()</w:t>
            </w:r>
          </w:p>
        </w:tc>
        <w:tc>
          <w:tcPr>
            <w:tcW w:type="dxa" w:w="2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8"/>
              <w:left w:val="single" w:color="2E86C1" w:sz="8"/>
              <w:bottom w:val="single" w:color="2E86C1" w:sz="1"/>
              <w:right w:val="single" w:color="2E86C1" w:sz="1"/>
            </w:tcBorders>
            <w:shd w:fill="F2F3F4" w:val="clear"/>
            <w:tcMar>
              <w:top w:type="dxa" w:w="100"/>
              <w:left w:type="dxa" w:w="140"/>
              <w:bottom w:type="dxa" w:w="100"/>
              <w:right w:type="dxa" w:w="140"/>
            </w:tcMar>
          </w:tcPr>
          <w:p>
            <w:pPr>
              <w:spacing w:after="40" w:before="40"/>
            </w:pPr>
            <w:r>
              <w:rPr>
                <w:rFonts w:ascii="Arial" w:cs="Arial" w:eastAsia="Arial" w:hAnsi="Arial"/>
                <w:b/>
                <w:bCs/>
                <w:color w:val="2E86C1"/>
                <w:sz w:val="22"/>
                <w:szCs w:val="22"/>
              </w:rPr>
              <w:t xml:space="preserve">PostGIS Index</w:t>
            </w:r>
          </w:p>
          <w:p>
            <w:pPr>
              <w:spacing w:after="40" w:before="40"/>
            </w:pPr>
            <w:r>
              <w:rPr>
                <w:rFonts w:ascii="Arial" w:cs="Arial" w:eastAsia="Arial" w:hAnsi="Arial"/>
                <w:color w:val="1C2833"/>
                <w:sz w:val="22"/>
                <w:szCs w:val="22"/>
              </w:rPr>
              <w:t xml:space="preserve">CREATE INDEX idx_user_locations_geom ON user_locations USING GIST(geom); — This enables O(log n) radius search for finding nearby listings, providers, and equipment. Essential for geo-filtering queries.</w:t>
            </w:r>
          </w:p>
        </w:tc>
      </w:tr>
    </w:tbl>
    <w:p>
      <w:pPr>
        <w:spacing w:after="0" w:before="120"/>
      </w:pPr>
      <w:r>
        <w:t xml:space="preserve"/>
      </w:r>
    </w:p>
    <w:p>
      <w:pPr>
        <w:pStyle w:val="Heading3"/>
        <w:spacing w:after="100" w:before="200"/>
      </w:pPr>
      <w:r>
        <w:rPr>
          <w:rFonts w:ascii="Arial" w:cs="Arial" w:eastAsia="Arial" w:hAnsi="Arial"/>
          <w:b/>
          <w:bCs/>
          <w:color w:val="1B4F72"/>
          <w:sz w:val="26"/>
          <w:szCs w:val="26"/>
        </w:rPr>
        <w:t xml:space="preserve">Table: seller_profiles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Constraints</w:t>
            </w:r>
          </w:p>
        </w:tc>
        <w:tc>
          <w:tcPr>
            <w:tcW w:type="dxa" w:w="25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user_id</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PK, FK(users.id)</w:t>
            </w:r>
          </w:p>
        </w:tc>
        <w:tc>
          <w:tcPr>
            <w:tcW w:type="dxa" w:w="2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One-to-one with users</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business_name</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VARCHAR(150)</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2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Farm/business name for display</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bio</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TEXT</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2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Seller description (max 500 chars enforced in app)</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verification_status</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VARCHAR(20)</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'unverified'</w:t>
            </w:r>
          </w:p>
        </w:tc>
        <w:tc>
          <w:tcPr>
            <w:tcW w:type="dxa" w:w="2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unverified | pending | verified | rejected</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verification_type</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VARCHAR(50)</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2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aadhaar | pan | gst | fpo_membership</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average_rating</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DECIMAL(3,2)</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0.00, CHECK (0.00–5.00)</w:t>
            </w:r>
          </w:p>
        </w:tc>
        <w:tc>
          <w:tcPr>
            <w:tcW w:type="dxa" w:w="2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Rolling average from review_service</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total_ratings_count</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INTEGER</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0</w:t>
            </w:r>
          </w:p>
        </w:tc>
        <w:tc>
          <w:tcPr>
            <w:tcW w:type="dxa" w:w="2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Total number of rating entries</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total_transactions</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INTEGER</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0</w:t>
            </w:r>
          </w:p>
        </w:tc>
        <w:tc>
          <w:tcPr>
            <w:tcW w:type="dxa" w:w="2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Completed transaction count</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total_gmv_paisa</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BIGINT</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0</w:t>
            </w:r>
          </w:p>
        </w:tc>
        <w:tc>
          <w:tcPr>
            <w:tcW w:type="dxa" w:w="2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Lifetime GMV in paisa (1 paisa = 0.01 INR)</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bank_account_id</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FK(bank_accounts.id), NULLABLE</w:t>
            </w:r>
          </w:p>
        </w:tc>
        <w:tc>
          <w:tcPr>
            <w:tcW w:type="dxa" w:w="2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Linked payout account</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upi_id</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VARCHAR(100)</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2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UPI ID for payouts</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subscription_plan_id</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FK(subscription_plans.id), NULLABLE</w:t>
            </w:r>
          </w:p>
        </w:tc>
        <w:tc>
          <w:tcPr>
            <w:tcW w:type="dxa" w:w="2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Active subscription</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subscription_expires_at</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2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Subscription expiry</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created_at</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 DEFAULT NOW()</w:t>
            </w:r>
          </w:p>
        </w:tc>
        <w:tc>
          <w:tcPr>
            <w:tcW w:type="dxa" w:w="2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Profile creation</w:t>
            </w:r>
          </w:p>
        </w:tc>
      </w:tr>
    </w:tbl>
    <w:p>
      <w:pPr>
        <w:spacing w:after="0" w:before="120"/>
      </w:pPr>
      <w:r>
        <w:t xml:space="preserve"/>
      </w:r>
    </w:p>
    <w:p>
      <w:pPr>
        <w:pStyle w:val="Heading2"/>
        <w:spacing w:after="140" w:before="280"/>
      </w:pPr>
      <w:r>
        <w:rPr>
          <w:rFonts w:ascii="Arial" w:cs="Arial" w:eastAsia="Arial" w:hAnsi="Arial"/>
          <w:b/>
          <w:bCs/>
          <w:color w:val="2E86C1"/>
          <w:sz w:val="30"/>
          <w:szCs w:val="30"/>
        </w:rPr>
        <w:t xml:space="preserve">4.3 Crop Marketplace Schema</w:t>
      </w:r>
    </w:p>
    <w:p>
      <w:pPr>
        <w:pStyle w:val="Heading3"/>
        <w:spacing w:after="100" w:before="200"/>
      </w:pPr>
      <w:r>
        <w:rPr>
          <w:rFonts w:ascii="Arial" w:cs="Arial" w:eastAsia="Arial" w:hAnsi="Arial"/>
          <w:b/>
          <w:bCs/>
          <w:color w:val="1B4F72"/>
          <w:sz w:val="26"/>
          <w:szCs w:val="26"/>
        </w:rPr>
        <w:t xml:space="preserve">Table: crop_listings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900"/>
        <w:gridCol w:w="34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19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Constraints</w:t>
            </w:r>
          </w:p>
        </w:tc>
        <w:tc>
          <w:tcPr>
            <w:tcW w:type="dxa" w:w="34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id</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PK</w:t>
            </w:r>
          </w:p>
        </w:tc>
        <w:tc>
          <w:tcPr>
            <w:tcW w:type="dxa" w:w="34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Listing identifier</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seller_id</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FK(seller_profiles.user_id)</w:t>
            </w:r>
          </w:p>
        </w:tc>
        <w:tc>
          <w:tcPr>
            <w:tcW w:type="dxa" w:w="34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Listing owner</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category_id</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INTEGER</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FK(crop_categories.id)</w:t>
            </w:r>
          </w:p>
        </w:tc>
        <w:tc>
          <w:tcPr>
            <w:tcW w:type="dxa" w:w="34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Crop category</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crop_name</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VARCHAR(150)</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4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Common crop name</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crop_variety</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VARCHAR(100)</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4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Specific variety (Basmati, Alphonso...)</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description</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TEXT</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4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Free-text description</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quantity_available</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DECIMAL(12,3)</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 CHECK &gt; 0</w:t>
            </w:r>
          </w:p>
        </w:tc>
        <w:tc>
          <w:tcPr>
            <w:tcW w:type="dxa" w:w="34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Available quantity</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quantity_unit</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VARCHAR(20)</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4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kg | quintal | tonne | maund</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price_per_unit_paisa</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BIGINT</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4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Price in paisa per unit</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is_negotiable</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BOOLEAN</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true</w:t>
            </w:r>
          </w:p>
        </w:tc>
        <w:tc>
          <w:tcPr>
            <w:tcW w:type="dxa" w:w="34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Price negotiation allowed</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quality_grade</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VARCHAR(50)</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4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Grade A | Organic | Premium | Standard</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is_organic</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BOOLEAN</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false</w:t>
            </w:r>
          </w:p>
        </w:tc>
        <w:tc>
          <w:tcPr>
            <w:tcW w:type="dxa" w:w="34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Organic certification flag</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certification_url</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VARCHAR(500)</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4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Organic/quality cert document URL</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harvest_date</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DATE</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4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When crop was/will be harvested</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available_from</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DATE</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4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Earliest pickup/delivery date</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expiry_date</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DATE</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4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Listing expiry date</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location_id</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FK(user_locations.id)</w:t>
            </w:r>
          </w:p>
        </w:tc>
        <w:tc>
          <w:tcPr>
            <w:tcW w:type="dxa" w:w="34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Pickup location</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images</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TEXT[]</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4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Array of image URLs (max 8)</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status</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VARCHAR(20)</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'active'</w:t>
            </w:r>
          </w:p>
        </w:tc>
        <w:tc>
          <w:tcPr>
            <w:tcW w:type="dxa" w:w="34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active | inactive | sold | expired</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view_count</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INTEGER</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0</w:t>
            </w:r>
          </w:p>
        </w:tc>
        <w:tc>
          <w:tcPr>
            <w:tcW w:type="dxa" w:w="34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Impressions counter</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is_featured</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BOOLEAN</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false</w:t>
            </w:r>
          </w:p>
        </w:tc>
        <w:tc>
          <w:tcPr>
            <w:tcW w:type="dxa" w:w="34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Boosted listing flag</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featured_until</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4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Feature boost expiry</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delivery_options</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JSONB</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4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{self_pickup: true, platform_logistics: false, custom_delivery: true}</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metadata</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JSONB</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4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Flexible extra attributes (moisture %, pesticide info, etc.)</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created_at</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 DEFAULT NOW()</w:t>
            </w:r>
          </w:p>
        </w:tc>
        <w:tc>
          <w:tcPr>
            <w:tcW w:type="dxa" w:w="34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Creation timestamp</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updated_at</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 DEFAULT NOW()</w:t>
            </w:r>
          </w:p>
        </w:tc>
        <w:tc>
          <w:tcPr>
            <w:tcW w:type="dxa" w:w="34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Last update</w:t>
            </w:r>
          </w:p>
        </w:tc>
      </w:tr>
    </w:tbl>
    <w:p>
      <w:pPr>
        <w:spacing w:after="0" w:before="120"/>
      </w:pPr>
      <w:r>
        <w:t xml:space="preserve"/>
      </w:r>
    </w:p>
    <w:p>
      <w:pPr>
        <w:pStyle w:val="Heading3"/>
        <w:spacing w:after="100" w:before="200"/>
      </w:pPr>
      <w:r>
        <w:rPr>
          <w:rFonts w:ascii="Arial" w:cs="Arial" w:eastAsia="Arial" w:hAnsi="Arial"/>
          <w:b/>
          <w:bCs/>
          <w:color w:val="1B4F72"/>
          <w:sz w:val="26"/>
          <w:szCs w:val="26"/>
        </w:rPr>
        <w:t xml:space="preserve">Table: crop_orders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1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Constraints</w:t>
            </w:r>
          </w:p>
        </w:tc>
        <w:tc>
          <w:tcPr>
            <w:tcW w:type="dxa" w:w="33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id</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PK</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Order ID</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listing_id</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FK(crop_listings.id)</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Ordered listing</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buyer_id</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FK(users.id)</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Buyer user ID</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seller_id</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FK(seller_profiles.user_id)</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Seller user ID (denormalized)</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quantity_ordered</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DECIMAL(12,3)</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Ordered quantity</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price_per_unit_paisa</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BIGINT</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Agreed price at order time (immutable)</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total_amount_paisa</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BIGINT</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Total = qty * price_per_unit</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commission_rate</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DECIMAL(5,4)</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Platform commission rate at order time</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commission_paisa</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BIGINT</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Commission amount in paisa</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escrow_id</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FK(escrow_transactions.id)</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Linked escrow record</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delivery_option</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VARCHAR(30)</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self_pickup | platform_logistics | custom</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delivery_address_id</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FK(user_locations.id), NULLABLE</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Delivery destination</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logistics_tracking_id</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VARCHAR(100)</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Third-party logistics tracking code</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status</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VARCHAR(30)</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 DEFAULT 'pending_payment'</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pending_payment | confirmed | shipped | delivered | completed | cancelled | disputed</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buyer_notes</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TEXT</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Buyer instructions</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seller_notes</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TEXT</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Seller notes to buyer</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created_at</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 DEFAULT NOW()</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Order creation</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confirmed_at</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When seller confirmed</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delivered_at</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When buyer confirmed receipt</w:t>
            </w:r>
          </w:p>
        </w:tc>
      </w:tr>
    </w:tbl>
    <w:p>
      <w:pPr>
        <w:spacing w:after="0" w:before="120"/>
      </w:pPr>
      <w:r>
        <w:t xml:space="preserve"/>
      </w:r>
    </w:p>
    <w:p>
      <w:pPr>
        <w:pStyle w:val="Heading2"/>
        <w:spacing w:after="140" w:before="280"/>
      </w:pPr>
      <w:r>
        <w:rPr>
          <w:rFonts w:ascii="Arial" w:cs="Arial" w:eastAsia="Arial" w:hAnsi="Arial"/>
          <w:b/>
          <w:bCs/>
          <w:color w:val="2E86C1"/>
          <w:sz w:val="30"/>
          <w:szCs w:val="30"/>
        </w:rPr>
        <w:t xml:space="preserve">4.4 Equipment Rental Schema</w:t>
      </w:r>
    </w:p>
    <w:p>
      <w:pPr>
        <w:pStyle w:val="Heading3"/>
        <w:spacing w:after="100" w:before="200"/>
      </w:pPr>
      <w:r>
        <w:rPr>
          <w:rFonts w:ascii="Arial" w:cs="Arial" w:eastAsia="Arial" w:hAnsi="Arial"/>
          <w:b/>
          <w:bCs/>
          <w:color w:val="1B4F72"/>
          <w:sz w:val="26"/>
          <w:szCs w:val="26"/>
        </w:rPr>
        <w:t xml:space="preserve">Table: equipment_listings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31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19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19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Constraints</w:t>
            </w:r>
          </w:p>
        </w:tc>
        <w:tc>
          <w:tcPr>
            <w:tcW w:type="dxa" w:w="31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id</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PK</w:t>
            </w:r>
          </w:p>
        </w:tc>
        <w:tc>
          <w:tcPr>
            <w:tcW w:type="dxa" w:w="3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Equipment listing ID</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provider_id</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FK(seller_profiles.user_id)</w:t>
            </w:r>
          </w:p>
        </w:tc>
        <w:tc>
          <w:tcPr>
            <w:tcW w:type="dxa" w:w="3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Equipment owner</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category_id</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INTEGER</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FK(equipment_categories.id)</w:t>
            </w:r>
          </w:p>
        </w:tc>
        <w:tc>
          <w:tcPr>
            <w:tcW w:type="dxa" w:w="3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Equipment category</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equipment_name</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VARCHAR(150)</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e.g., Mahindra 265 DI Tractor</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manufacturer</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VARCHAR(100)</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Brand/manufacturer</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model_year</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SMALLINT</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Manufacturing year</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description</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TEXT</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Full description with specs</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hourly_rate_paisa</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BIGINT</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Rate per hour in paisa</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daily_rate_paisa</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BIGINT</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Rate per day in paisa</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weekly_rate_paisa</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BIGINT</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Rate per week in paisa</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security_deposit_paisa</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BIGINT</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0</w:t>
            </w:r>
          </w:p>
        </w:tc>
        <w:tc>
          <w:tcPr>
            <w:tcW w:type="dxa" w:w="3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Refundable security deposit</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minimum_rental_hours</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INTEGER</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1</w:t>
            </w:r>
          </w:p>
        </w:tc>
        <w:tc>
          <w:tcPr>
            <w:tcW w:type="dxa" w:w="3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Minimum booking duration in hours</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location_id</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FK(user_locations.id)</w:t>
            </w:r>
          </w:p>
        </w:tc>
        <w:tc>
          <w:tcPr>
            <w:tcW w:type="dxa" w:w="3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Equipment current location</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service_radius_km</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INTEGER</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30</w:t>
            </w:r>
          </w:p>
        </w:tc>
        <w:tc>
          <w:tcPr>
            <w:tcW w:type="dxa" w:w="3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Max delivery radius in km</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images</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TEXT[]</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Equipment photo URLs</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has_operator</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BOOLEAN</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false</w:t>
            </w:r>
          </w:p>
        </w:tc>
        <w:tc>
          <w:tcPr>
            <w:tcW w:type="dxa" w:w="3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Operator included in rental</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operator_rate_paisa</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BIGINT</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Additional charge if operator included</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insurance_info</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JSONB</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{provider, policy_number, expiry_date, coverage_amount}</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maintenance_last_date</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DATE</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Last maintenance/service date</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is_available</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BOOLEAN</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true</w:t>
            </w:r>
          </w:p>
        </w:tc>
        <w:tc>
          <w:tcPr>
            <w:tcW w:type="dxa" w:w="3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Availability flag</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is_featured</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BOOLEAN</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false</w:t>
            </w:r>
          </w:p>
        </w:tc>
        <w:tc>
          <w:tcPr>
            <w:tcW w:type="dxa" w:w="3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Featured boost flag</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status</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VARCHAR(20)</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'active'</w:t>
            </w:r>
          </w:p>
        </w:tc>
        <w:tc>
          <w:tcPr>
            <w:tcW w:type="dxa" w:w="3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active | inactive | maintenance</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created_at</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Creation timestamp</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updated_at</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Last update</w:t>
            </w:r>
          </w:p>
        </w:tc>
      </w:tr>
    </w:tbl>
    <w:p>
      <w:pPr>
        <w:spacing w:after="0" w:before="120"/>
      </w:pPr>
      <w:r>
        <w:t xml:space="preserve"/>
      </w:r>
    </w:p>
    <w:p>
      <w:pPr>
        <w:pStyle w:val="Heading3"/>
        <w:spacing w:after="100" w:before="200"/>
      </w:pPr>
      <w:r>
        <w:rPr>
          <w:rFonts w:ascii="Arial" w:cs="Arial" w:eastAsia="Arial" w:hAnsi="Arial"/>
          <w:b/>
          <w:bCs/>
          <w:color w:val="1B4F72"/>
          <w:sz w:val="26"/>
          <w:szCs w:val="26"/>
        </w:rPr>
        <w:t xml:space="preserve">Table: equipment_bookings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900"/>
        <w:gridCol w:w="33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19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Constraints</w:t>
            </w:r>
          </w:p>
        </w:tc>
        <w:tc>
          <w:tcPr>
            <w:tcW w:type="dxa" w:w="33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id</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PK</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Booking ID</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equipment_id</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FK(equipment_listings.id)</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Booked equipment</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renter_id</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FK(users.id)</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Person renting</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provider_id</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FK(users.id)</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Equipment owner (denormalized)</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start_datetime</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Rental start date/time</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end_datetime</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Rental end date/time</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actual_return_datetime</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Actual return time (may differ from end)</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rental_duration_hours</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DECIMAL(8,2)</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Computed rental duration in hours</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base_amount_paisa</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BIGINT</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Base rental cost</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security_deposit_paisa</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BIGINT</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Security deposit collected</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operator_amount_paisa</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BIGINT</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0</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Operator fee if included</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late_return_penalty_paisa</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BIGINT</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0</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Penalty for late return</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total_amount_paisa</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BIGINT</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Total charged</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escrow_id</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FK(escrow_transactions.id)</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Linked escrow</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delivery_location_id</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FK(user_locations.id), NULLABLE</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Delivery point if applicable</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status</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VARCHAR(30)</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'pending'</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pending | confirmed | active | completed | cancelled | disputed</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cancellation_reason</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TEXT</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Reason if cancelled</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renter_notes</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TEXT</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Special requests</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created_at</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Booking creation</w:t>
            </w:r>
          </w:p>
        </w:tc>
      </w:tr>
    </w:tbl>
    <w:p>
      <w:pPr>
        <w:spacing w:after="0" w:before="120"/>
      </w:pPr>
      <w:r>
        <w:t xml:space="preserve"/>
      </w:r>
    </w:p>
    <w:p>
      <w:pPr>
        <w:pStyle w:val="Heading2"/>
        <w:spacing w:after="140" w:before="280"/>
      </w:pPr>
      <w:r>
        <w:rPr>
          <w:rFonts w:ascii="Arial" w:cs="Arial" w:eastAsia="Arial" w:hAnsi="Arial"/>
          <w:b/>
          <w:bCs/>
          <w:color w:val="2E86C1"/>
          <w:sz w:val="30"/>
          <w:szCs w:val="30"/>
        </w:rPr>
        <w:t xml:space="preserve">4.5 Rural Services Schema</w:t>
      </w:r>
    </w:p>
    <w:p>
      <w:pPr>
        <w:pStyle w:val="Heading3"/>
        <w:spacing w:after="100" w:before="200"/>
      </w:pPr>
      <w:r>
        <w:rPr>
          <w:rFonts w:ascii="Arial" w:cs="Arial" w:eastAsia="Arial" w:hAnsi="Arial"/>
          <w:b/>
          <w:bCs/>
          <w:color w:val="1B4F72"/>
          <w:sz w:val="26"/>
          <w:szCs w:val="26"/>
        </w:rPr>
        <w:t xml:space="preserve">Table: service_listings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900"/>
        <w:gridCol w:w="33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19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Constraints</w:t>
            </w:r>
          </w:p>
        </w:tc>
        <w:tc>
          <w:tcPr>
            <w:tcW w:type="dxa" w:w="33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id</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PK</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Service listing ID</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provider_id</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FK(seller_profiles.user_id)</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Service provider</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category_id</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INTEGER</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FK(service_categories.id)</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Service category</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service_title</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VARCHAR(150)</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e.g., Drip Irrigation Installation</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description</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TEXT</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Detailed description</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pricing_model</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VARCHAR(20)</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fixed | hourly | per_visit | quote_based</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base_price_paisa</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BIGINT</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Base price if fixed/hourly/per_visit</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service_area_radius_km</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INTEGER</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20</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Service delivery radius</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location_id</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FK(user_locations.id)</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Provider base location</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availability_schedule</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JSONB</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{monday: [{start: "08:00", end: "18:00"}], ...}</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experience_years</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SMALLINT</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Years of experience</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certifications</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TEXT[]</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Certification document URLs</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images</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TEXT[]</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Portfolio images</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tags</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TEXT[]</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Searchable tags</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is_available</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BOOLEAN</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true</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Currently accepting requests</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is_featured</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BOOLEAN</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false</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Featured boost</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status</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VARCHAR(20)</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'active'</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active | paused | inactive</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created_at</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Creation timestamp</w:t>
            </w:r>
          </w:p>
        </w:tc>
      </w:tr>
    </w:tbl>
    <w:p>
      <w:pPr>
        <w:spacing w:after="0" w:before="120"/>
      </w:pPr>
      <w:r>
        <w:t xml:space="preserve"/>
      </w:r>
    </w:p>
    <w:p>
      <w:pPr>
        <w:pStyle w:val="Heading2"/>
        <w:spacing w:after="140" w:before="280"/>
      </w:pPr>
      <w:r>
        <w:rPr>
          <w:rFonts w:ascii="Arial" w:cs="Arial" w:eastAsia="Arial" w:hAnsi="Arial"/>
          <w:b/>
          <w:bCs/>
          <w:color w:val="2E86C1"/>
          <w:sz w:val="30"/>
          <w:szCs w:val="30"/>
        </w:rPr>
        <w:t xml:space="preserve">4.6 Rural Job Marketplace Schema</w:t>
      </w:r>
    </w:p>
    <w:p>
      <w:pPr>
        <w:pStyle w:val="Heading3"/>
        <w:spacing w:after="100" w:before="200"/>
      </w:pPr>
      <w:r>
        <w:rPr>
          <w:rFonts w:ascii="Arial" w:cs="Arial" w:eastAsia="Arial" w:hAnsi="Arial"/>
          <w:b/>
          <w:bCs/>
          <w:color w:val="1B4F72"/>
          <w:sz w:val="26"/>
          <w:szCs w:val="26"/>
        </w:rPr>
        <w:t xml:space="preserve">Table: job_postings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900"/>
        <w:gridCol w:w="33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1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19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Constraints</w:t>
            </w:r>
          </w:p>
        </w:tc>
        <w:tc>
          <w:tcPr>
            <w:tcW w:type="dxa" w:w="33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id</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PK</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Job posting ID</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employer_id</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FK(users.id)</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Employer user ID</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category_id</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INTEGER</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FK(job_categories.id)</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Job category</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job_title</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VARCHAR(150)</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Position title</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description</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TEXT</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Full job description</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requirements</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TEXT</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Skills, qualifications needed</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job_type</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VARCHAR(30)</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full_time | part_time | contract | daily_wage | seasonal</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salary_min_paisa</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BIGINT</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Minimum salary/wage in paisa</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salary_max_paisa</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BIGINT</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Maximum salary/wage in paisa</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salary_period</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VARCHAR(20)</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per_day | per_month | per_season</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vacancies</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SMALLINT</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1</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Number of open positions</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location_id</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FK(user_locations.id)</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Job location</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is_remote_possible</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BOOLEAN</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false</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Can work remotely</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application_deadline</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DATE</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Last date to apply</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benefits</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TEXT[]</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Accommodation, meals, transport, etc.</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status</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VARCHAR(20)</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'open'</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open | closed | filled | expired</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applications_count</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INTEGER</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0</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Denormalized application count</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is_featured</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BOOLEAN</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DEFAULT false</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Featured job flag</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posted_at</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 DEFAULT NOW()</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Post timestamp</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expires_at</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Auto-expiry timestamp</w:t>
            </w:r>
          </w:p>
        </w:tc>
      </w:tr>
    </w:tbl>
    <w:p>
      <w:pPr>
        <w:spacing w:after="0" w:before="120"/>
      </w:pPr>
      <w:r>
        <w:t xml:space="preserve"/>
      </w:r>
    </w:p>
    <w:p>
      <w:pPr>
        <w:pStyle w:val="Heading2"/>
        <w:spacing w:after="140" w:before="280"/>
      </w:pPr>
      <w:r>
        <w:rPr>
          <w:rFonts w:ascii="Arial" w:cs="Arial" w:eastAsia="Arial" w:hAnsi="Arial"/>
          <w:b/>
          <w:bCs/>
          <w:color w:val="2E86C1"/>
          <w:sz w:val="30"/>
          <w:szCs w:val="30"/>
        </w:rPr>
        <w:t xml:space="preserve">4.7 Financial Schema</w:t>
      </w:r>
    </w:p>
    <w:p>
      <w:pPr>
        <w:pStyle w:val="Heading3"/>
        <w:spacing w:after="100" w:before="200"/>
      </w:pPr>
      <w:r>
        <w:rPr>
          <w:rFonts w:ascii="Arial" w:cs="Arial" w:eastAsia="Arial" w:hAnsi="Arial"/>
          <w:b/>
          <w:bCs/>
          <w:color w:val="1B4F72"/>
          <w:sz w:val="26"/>
          <w:szCs w:val="26"/>
        </w:rPr>
        <w:t xml:space="preserve">Table: escrow_transactions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5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w:t>
            </w:r>
          </w:p>
        </w:tc>
        <w:tc>
          <w:tcPr>
            <w:tcW w:type="dxa" w:w="17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17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Constraints</w:t>
            </w:r>
          </w:p>
        </w:tc>
        <w:tc>
          <w:tcPr>
            <w:tcW w:type="dxa" w:w="35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id</w:t>
            </w:r>
          </w:p>
        </w:tc>
        <w:tc>
          <w:tcPr>
            <w:tcW w:type="dxa" w:w="1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PK</w:t>
            </w:r>
          </w:p>
        </w:tc>
        <w:tc>
          <w:tcPr>
            <w:tcW w:type="dxa" w:w="3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Escrow transaction ID</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reference_type</w:t>
            </w:r>
          </w:p>
        </w:tc>
        <w:tc>
          <w:tcPr>
            <w:tcW w:type="dxa" w:w="1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VARCHAR(30)</w:t>
            </w:r>
          </w:p>
        </w:tc>
        <w:tc>
          <w:tcPr>
            <w:tcW w:type="dxa" w:w="1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crop_order | equipment_booking | service_request</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reference_id</w:t>
            </w:r>
          </w:p>
        </w:tc>
        <w:tc>
          <w:tcPr>
            <w:tcW w:type="dxa" w:w="1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ID of the linked order/booking</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buyer_id</w:t>
            </w:r>
          </w:p>
        </w:tc>
        <w:tc>
          <w:tcPr>
            <w:tcW w:type="dxa" w:w="1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FK(users.id)</w:t>
            </w:r>
          </w:p>
        </w:tc>
        <w:tc>
          <w:tcPr>
            <w:tcW w:type="dxa" w:w="3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Payer</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seller_id</w:t>
            </w:r>
          </w:p>
        </w:tc>
        <w:tc>
          <w:tcPr>
            <w:tcW w:type="dxa" w:w="1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FK(users.id)</w:t>
            </w:r>
          </w:p>
        </w:tc>
        <w:tc>
          <w:tcPr>
            <w:tcW w:type="dxa" w:w="3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Payee</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gross_amount_paisa</w:t>
            </w:r>
          </w:p>
        </w:tc>
        <w:tc>
          <w:tcPr>
            <w:tcW w:type="dxa" w:w="1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BIGINT</w:t>
            </w:r>
          </w:p>
        </w:tc>
        <w:tc>
          <w:tcPr>
            <w:tcW w:type="dxa" w:w="1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Full transaction amount</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commission_rate</w:t>
            </w:r>
          </w:p>
        </w:tc>
        <w:tc>
          <w:tcPr>
            <w:tcW w:type="dxa" w:w="1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DECIMAL(5,4)</w:t>
            </w:r>
          </w:p>
        </w:tc>
        <w:tc>
          <w:tcPr>
            <w:tcW w:type="dxa" w:w="1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Rate applied at creation time</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commission_paisa</w:t>
            </w:r>
          </w:p>
        </w:tc>
        <w:tc>
          <w:tcPr>
            <w:tcW w:type="dxa" w:w="1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BIGINT</w:t>
            </w:r>
          </w:p>
        </w:tc>
        <w:tc>
          <w:tcPr>
            <w:tcW w:type="dxa" w:w="1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Commission amount</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net_seller_amount_paisa</w:t>
            </w:r>
          </w:p>
        </w:tc>
        <w:tc>
          <w:tcPr>
            <w:tcW w:type="dxa" w:w="1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BIGINT</w:t>
            </w:r>
          </w:p>
        </w:tc>
        <w:tc>
          <w:tcPr>
            <w:tcW w:type="dxa" w:w="1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Seller receives this on release</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status</w:t>
            </w:r>
          </w:p>
        </w:tc>
        <w:tc>
          <w:tcPr>
            <w:tcW w:type="dxa" w:w="1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VARCHAR(30)</w:t>
            </w:r>
          </w:p>
        </w:tc>
        <w:tc>
          <w:tcPr>
            <w:tcW w:type="dxa" w:w="1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 DEFAULT 'awaiting_payment'</w:t>
            </w:r>
          </w:p>
        </w:tc>
        <w:tc>
          <w:tcPr>
            <w:tcW w:type="dxa" w:w="3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Full state machine status</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payment_gateway_ref</w:t>
            </w:r>
          </w:p>
        </w:tc>
        <w:tc>
          <w:tcPr>
            <w:tcW w:type="dxa" w:w="1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VARCHAR(200)</w:t>
            </w:r>
          </w:p>
        </w:tc>
        <w:tc>
          <w:tcPr>
            <w:tcW w:type="dxa" w:w="1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Gateway transaction reference</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funded_at</w:t>
            </w:r>
          </w:p>
        </w:tc>
        <w:tc>
          <w:tcPr>
            <w:tcW w:type="dxa" w:w="1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1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When payment confirmed</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inspection_deadline</w:t>
            </w:r>
          </w:p>
        </w:tc>
        <w:tc>
          <w:tcPr>
            <w:tcW w:type="dxa" w:w="1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1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Buyer must confirm by this time</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auto_release_at</w:t>
            </w:r>
          </w:p>
        </w:tc>
        <w:tc>
          <w:tcPr>
            <w:tcW w:type="dxa" w:w="1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1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Funds auto-release if buyer silent</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released_at</w:t>
            </w:r>
          </w:p>
        </w:tc>
        <w:tc>
          <w:tcPr>
            <w:tcW w:type="dxa" w:w="1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1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Actual release timestamp</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dispute_initiated_at</w:t>
            </w:r>
          </w:p>
        </w:tc>
        <w:tc>
          <w:tcPr>
            <w:tcW w:type="dxa" w:w="1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1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When dispute was filed</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dispute_reason</w:t>
            </w:r>
          </w:p>
        </w:tc>
        <w:tc>
          <w:tcPr>
            <w:tcW w:type="dxa" w:w="1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TEXT</w:t>
            </w:r>
          </w:p>
        </w:tc>
        <w:tc>
          <w:tcPr>
            <w:tcW w:type="dxa" w:w="1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Buyer's dispute reason</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dispute_resolution</w:t>
            </w:r>
          </w:p>
        </w:tc>
        <w:tc>
          <w:tcPr>
            <w:tcW w:type="dxa" w:w="1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VARCHAR(30)</w:t>
            </w:r>
          </w:p>
        </w:tc>
        <w:tc>
          <w:tcPr>
            <w:tcW w:type="dxa" w:w="1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refunded | partially_refunded | released</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arbitrator_id</w:t>
            </w:r>
          </w:p>
        </w:tc>
        <w:tc>
          <w:tcPr>
            <w:tcW w:type="dxa" w:w="1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UUID</w:t>
            </w:r>
          </w:p>
        </w:tc>
        <w:tc>
          <w:tcPr>
            <w:tcW w:type="dxa" w:w="1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FK(users.id), NULLABLE</w:t>
            </w:r>
          </w:p>
        </w:tc>
        <w:tc>
          <w:tcPr>
            <w:tcW w:type="dxa" w:w="3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Admin/arbitrator who decided</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arbitrator_notes</w:t>
            </w:r>
          </w:p>
        </w:tc>
        <w:tc>
          <w:tcPr>
            <w:tcW w:type="dxa" w:w="1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TEXT</w:t>
            </w:r>
          </w:p>
        </w:tc>
        <w:tc>
          <w:tcPr>
            <w:tcW w:type="dxa" w:w="1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NULLABLE</w:t>
            </w:r>
          </w:p>
        </w:tc>
        <w:tc>
          <w:tcPr>
            <w:tcW w:type="dxa" w:w="3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Decision notes</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created_at</w:t>
            </w:r>
          </w:p>
        </w:tc>
        <w:tc>
          <w:tcPr>
            <w:tcW w:type="dxa" w:w="1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TIMESTAMPTZ</w:t>
            </w:r>
          </w:p>
        </w:tc>
        <w:tc>
          <w:tcPr>
            <w:tcW w:type="dxa" w:w="1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 NULL</w:t>
            </w:r>
          </w:p>
        </w:tc>
        <w:tc>
          <w:tcPr>
            <w:tcW w:type="dxa" w:w="3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Creation timestamp</w:t>
            </w:r>
          </w:p>
        </w:tc>
      </w:tr>
    </w:tbl>
    <w:p>
      <w:r>
        <w:br w:type="page"/>
      </w:r>
    </w:p>
    <w:p>
      <w:pPr>
        <w:pStyle w:val="Heading1"/>
        <w:pBdr>
          <w:bottom w:val="single" w:color="2E86C1" w:sz="6" w:space="4"/>
        </w:pBdr>
        <w:spacing w:after="180" w:before="360"/>
      </w:pPr>
      <w:r>
        <w:rPr>
          <w:rFonts w:ascii="Arial" w:cs="Arial" w:eastAsia="Arial" w:hAnsi="Arial"/>
          <w:b/>
          <w:bCs/>
          <w:color w:val="1B4F72"/>
          <w:sz w:val="36"/>
          <w:szCs w:val="36"/>
        </w:rPr>
        <w:t xml:space="preserve">5.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8"/>
              <w:left w:val="single" w:color="C0392B" w:sz="8"/>
              <w:bottom w:val="single" w:color="C0392B" w:sz="1"/>
              <w:right w:val="single" w:color="C0392B" w:sz="1"/>
            </w:tcBorders>
            <w:shd w:fill="FADBD8" w:val="clear"/>
            <w:tcMar>
              <w:top w:type="dxa" w:w="100"/>
              <w:left w:type="dxa" w:w="140"/>
              <w:bottom w:type="dxa" w:w="100"/>
              <w:right w:type="dxa" w:w="140"/>
            </w:tcMar>
          </w:tcPr>
          <w:p>
            <w:pPr>
              <w:spacing w:after="40" w:before="40"/>
            </w:pPr>
            <w:r>
              <w:rPr>
                <w:rFonts w:ascii="Arial" w:cs="Arial" w:eastAsia="Arial" w:hAnsi="Arial"/>
                <w:b/>
                <w:bCs/>
                <w:color w:val="C0392B"/>
                <w:sz w:val="22"/>
                <w:szCs w:val="22"/>
              </w:rPr>
              <w:t xml:space="preserve">Security Philosophy</w:t>
            </w:r>
          </w:p>
          <w:p>
            <w:pPr>
              <w:spacing w:after="40" w:before="40"/>
            </w:pPr>
            <w:r>
              <w:rPr>
                <w:rFonts w:ascii="Arial" w:cs="Arial" w:eastAsia="Arial" w:hAnsi="Arial"/>
                <w:color w:val="1C2833"/>
                <w:sz w:val="22"/>
                <w:szCs w:val="22"/>
              </w:rPr>
              <w:t xml:space="preserve">Security is not a layer added after development. It is a first-class citizen baked into the architecture, database schema, API design, and deployment pipeline from day zero. This section defines the complete threat model, control specifications, and implementation requirements.</w:t>
            </w:r>
          </w:p>
        </w:tc>
      </w:tr>
    </w:tbl>
    <w:p>
      <w:pPr>
        <w:spacing w:after="0" w:before="120"/>
      </w:pPr>
      <w:r>
        <w:t xml:space="preserve"/>
      </w:r>
    </w:p>
    <w:p>
      <w:pPr>
        <w:pStyle w:val="Heading2"/>
        <w:spacing w:after="140" w:before="280"/>
      </w:pPr>
      <w:r>
        <w:rPr>
          <w:rFonts w:ascii="Arial" w:cs="Arial" w:eastAsia="Arial" w:hAnsi="Arial"/>
          <w:b/>
          <w:bCs/>
          <w:color w:val="2E86C1"/>
          <w:sz w:val="30"/>
          <w:szCs w:val="30"/>
        </w:rPr>
        <w:t xml:space="preserve">5.1 Authentication &amp; Authorization</w:t>
      </w:r>
    </w:p>
    <w:p>
      <w:pPr>
        <w:pStyle w:val="Heading3"/>
        <w:spacing w:after="100" w:before="200"/>
      </w:pPr>
      <w:r>
        <w:rPr>
          <w:rFonts w:ascii="Arial" w:cs="Arial" w:eastAsia="Arial" w:hAnsi="Arial"/>
          <w:b/>
          <w:bCs/>
          <w:color w:val="1B4F72"/>
          <w:sz w:val="26"/>
          <w:szCs w:val="26"/>
        </w:rPr>
        <w:t xml:space="preserve">5.1.1 Authentication Stack</w:t>
      </w:r>
    </w:p>
    <w:p>
      <w:pPr>
        <w:pStyle w:val="ListParagraph"/>
        <w:numPr>
          <w:ilvl w:val="0"/>
          <w:numId w:val="2"/>
        </w:numPr>
        <w:spacing w:after="40" w:before="40"/>
      </w:pPr>
      <w:r>
        <w:rPr>
          <w:rFonts w:ascii="Arial" w:cs="Arial" w:eastAsia="Arial" w:hAnsi="Arial"/>
          <w:b/>
          <w:bCs/>
          <w:color w:val="1C2833"/>
          <w:sz w:val="22"/>
          <w:szCs w:val="22"/>
        </w:rPr>
        <w:t xml:space="preserve">Primary Auth: </w:t>
      </w:r>
      <w:r>
        <w:rPr>
          <w:rFonts w:ascii="Arial" w:cs="Arial" w:eastAsia="Arial" w:hAnsi="Arial"/>
          <w:color w:val="566573"/>
          <w:sz w:val="22"/>
          <w:szCs w:val="22"/>
        </w:rPr>
        <w:t xml:space="preserve">Phone number + OTP (6-digit, 10-minute expiry, max 3 attempts, 30-minute lockout after failure)</w:t>
      </w:r>
    </w:p>
    <w:p>
      <w:pPr>
        <w:pStyle w:val="ListParagraph"/>
        <w:numPr>
          <w:ilvl w:val="0"/>
          <w:numId w:val="2"/>
        </w:numPr>
        <w:spacing w:after="40" w:before="40"/>
      </w:pPr>
      <w:r>
        <w:rPr>
          <w:rFonts w:ascii="Arial" w:cs="Arial" w:eastAsia="Arial" w:hAnsi="Arial"/>
          <w:b/>
          <w:bCs/>
          <w:color w:val="1C2833"/>
          <w:sz w:val="22"/>
          <w:szCs w:val="22"/>
        </w:rPr>
        <w:t xml:space="preserve">OTP Delivery: </w:t>
      </w:r>
      <w:r>
        <w:rPr>
          <w:rFonts w:ascii="Arial" w:cs="Arial" w:eastAsia="Arial" w:hAnsi="Arial"/>
          <w:color w:val="566573"/>
          <w:sz w:val="22"/>
          <w:szCs w:val="22"/>
        </w:rPr>
        <w:t xml:space="preserve">Primary: SMS via MSG91/Twilio. Fallback: WhatsApp Business API. Final fallback: Voice call IVR</w:t>
      </w:r>
    </w:p>
    <w:p>
      <w:pPr>
        <w:pStyle w:val="ListParagraph"/>
        <w:numPr>
          <w:ilvl w:val="0"/>
          <w:numId w:val="2"/>
        </w:numPr>
        <w:spacing w:after="40" w:before="40"/>
      </w:pPr>
      <w:r>
        <w:rPr>
          <w:rFonts w:ascii="Arial" w:cs="Arial" w:eastAsia="Arial" w:hAnsi="Arial"/>
          <w:b/>
          <w:bCs/>
          <w:color w:val="1C2833"/>
          <w:sz w:val="22"/>
          <w:szCs w:val="22"/>
        </w:rPr>
        <w:t xml:space="preserve">Token Type: </w:t>
      </w:r>
      <w:r>
        <w:rPr>
          <w:rFonts w:ascii="Arial" w:cs="Arial" w:eastAsia="Arial" w:hAnsi="Arial"/>
          <w:color w:val="566573"/>
          <w:sz w:val="22"/>
          <w:szCs w:val="22"/>
        </w:rPr>
        <w:t xml:space="preserve">JWT signed with RS256 (asymmetric). Access token TTL: 15 minutes. Refresh token TTL: 30 days (stored in HttpOnly cookie on web, Secure Keychain on mobile)</w:t>
      </w:r>
    </w:p>
    <w:p>
      <w:pPr>
        <w:pStyle w:val="ListParagraph"/>
        <w:numPr>
          <w:ilvl w:val="0"/>
          <w:numId w:val="2"/>
        </w:numPr>
        <w:spacing w:after="40" w:before="40"/>
      </w:pPr>
      <w:r>
        <w:rPr>
          <w:rFonts w:ascii="Arial" w:cs="Arial" w:eastAsia="Arial" w:hAnsi="Arial"/>
          <w:b/>
          <w:bCs/>
          <w:color w:val="1C2833"/>
          <w:sz w:val="22"/>
          <w:szCs w:val="22"/>
        </w:rPr>
        <w:t xml:space="preserve">Token Rotation: </w:t>
      </w:r>
      <w:r>
        <w:rPr>
          <w:rFonts w:ascii="Arial" w:cs="Arial" w:eastAsia="Arial" w:hAnsi="Arial"/>
          <w:color w:val="566573"/>
          <w:sz w:val="22"/>
          <w:szCs w:val="22"/>
        </w:rPr>
        <w:t xml:space="preserve">Silent refresh using refresh token before access token expiry. Refresh token rotated on every use (one-time use tokens)</w:t>
      </w:r>
    </w:p>
    <w:p>
      <w:pPr>
        <w:pStyle w:val="ListParagraph"/>
        <w:numPr>
          <w:ilvl w:val="0"/>
          <w:numId w:val="2"/>
        </w:numPr>
        <w:spacing w:after="40" w:before="40"/>
      </w:pPr>
      <w:r>
        <w:rPr>
          <w:rFonts w:ascii="Arial" w:cs="Arial" w:eastAsia="Arial" w:hAnsi="Arial"/>
          <w:b/>
          <w:bCs/>
          <w:color w:val="1C2833"/>
          <w:sz w:val="22"/>
          <w:szCs w:val="22"/>
        </w:rPr>
        <w:t xml:space="preserve">Device Binding: </w:t>
      </w:r>
      <w:r>
        <w:rPr>
          <w:rFonts w:ascii="Arial" w:cs="Arial" w:eastAsia="Arial" w:hAnsi="Arial"/>
          <w:color w:val="566573"/>
          <w:sz w:val="22"/>
          <w:szCs w:val="22"/>
        </w:rPr>
        <w:t xml:space="preserve">JWT payload includes device_fingerprint hash. Token invalid if device changes (requires re-auth)</w:t>
      </w:r>
    </w:p>
    <w:p>
      <w:pPr>
        <w:pStyle w:val="ListParagraph"/>
        <w:numPr>
          <w:ilvl w:val="0"/>
          <w:numId w:val="2"/>
        </w:numPr>
        <w:spacing w:after="40" w:before="40"/>
      </w:pPr>
      <w:r>
        <w:rPr>
          <w:rFonts w:ascii="Arial" w:cs="Arial" w:eastAsia="Arial" w:hAnsi="Arial"/>
          <w:b/>
          <w:bCs/>
          <w:color w:val="1C2833"/>
          <w:sz w:val="22"/>
          <w:szCs w:val="22"/>
        </w:rPr>
        <w:t xml:space="preserve">Biometric Auth: </w:t>
      </w:r>
      <w:r>
        <w:rPr>
          <w:rFonts w:ascii="Arial" w:cs="Arial" w:eastAsia="Arial" w:hAnsi="Arial"/>
          <w:color w:val="566573"/>
          <w:sz w:val="22"/>
          <w:szCs w:val="22"/>
        </w:rPr>
        <w:t xml:space="preserve">After initial OTP, subsequent logins may use Face ID / Touch ID via platform biometric APIs, with the JWT refresh handled transparently</w:t>
      </w:r>
    </w:p>
    <w:p>
      <w:pPr>
        <w:spacing w:after="0" w:before="120"/>
      </w:pPr>
      <w:r>
        <w:t xml:space="preserve"/>
      </w:r>
    </w:p>
    <w:p>
      <w:pPr>
        <w:pStyle w:val="Heading3"/>
        <w:spacing w:after="100" w:before="200"/>
      </w:pPr>
      <w:r>
        <w:rPr>
          <w:rFonts w:ascii="Arial" w:cs="Arial" w:eastAsia="Arial" w:hAnsi="Arial"/>
          <w:b/>
          <w:bCs/>
          <w:color w:val="1B4F72"/>
          <w:sz w:val="26"/>
          <w:szCs w:val="26"/>
        </w:rPr>
        <w:t xml:space="preserve">5.1.2 Authorization Model — Role-Based Access Control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25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Scope</w:t>
            </w:r>
          </w:p>
        </w:tc>
        <w:tc>
          <w:tcPr>
            <w:tcW w:type="dxa" w:w="50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Permissions</w:t>
            </w:r>
          </w:p>
        </w:tc>
      </w:tr>
      <w:tr>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buyer</w:t>
            </w:r>
          </w:p>
        </w:tc>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Own data only</w:t>
            </w:r>
          </w:p>
        </w:tc>
        <w:tc>
          <w:tcPr>
            <w:tcW w:type="dxa" w:w="50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Browse listings, place orders, view own orders, manage own profile, initiate disputes on own orders</w:t>
            </w:r>
          </w:p>
        </w:tc>
      </w:tr>
      <w:tr>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seller</w:t>
            </w:r>
          </w:p>
        </w:tc>
        <w:tc>
          <w:tcPr>
            <w:tcW w:type="dxa" w:w="25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Own listings/orders</w:t>
            </w:r>
          </w:p>
        </w:tc>
        <w:tc>
          <w:tcPr>
            <w:tcW w:type="dxa" w:w="50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Create/edit own listings, view incoming orders, update order status, view earnings, manage bank account</w:t>
            </w:r>
          </w:p>
        </w:tc>
      </w:tr>
      <w:tr>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employer</w:t>
            </w:r>
          </w:p>
        </w:tc>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Own job posts</w:t>
            </w:r>
          </w:p>
        </w:tc>
        <w:tc>
          <w:tcPr>
            <w:tcW w:type="dxa" w:w="50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Create/edit job postings, view applicants for own jobs, contact applicants</w:t>
            </w:r>
          </w:p>
        </w:tc>
      </w:tr>
      <w:tr>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job_seeker</w:t>
            </w:r>
          </w:p>
        </w:tc>
        <w:tc>
          <w:tcPr>
            <w:tcW w:type="dxa" w:w="25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Own applications</w:t>
            </w:r>
          </w:p>
        </w:tc>
        <w:tc>
          <w:tcPr>
            <w:tcW w:type="dxa" w:w="50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Browse jobs, apply, track own applications, update resume profile</w:t>
            </w:r>
          </w:p>
        </w:tc>
      </w:tr>
      <w:tr>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support</w:t>
            </w:r>
          </w:p>
        </w:tc>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Read-only most data</w:t>
            </w:r>
          </w:p>
        </w:tc>
        <w:tc>
          <w:tcPr>
            <w:tcW w:type="dxa" w:w="50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View user profiles, orders, disputes — cannot modify financial records</w:t>
            </w:r>
          </w:p>
        </w:tc>
      </w:tr>
      <w:tr>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admin</w:t>
            </w:r>
          </w:p>
        </w:tc>
        <w:tc>
          <w:tcPr>
            <w:tcW w:type="dxa" w:w="25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Full platform</w:t>
            </w:r>
          </w:p>
        </w:tc>
        <w:tc>
          <w:tcPr>
            <w:tcW w:type="dxa" w:w="50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All of the above plus user suspension, dispute arbitration, commission config, refunds, broadcast notifications</w:t>
            </w:r>
          </w:p>
        </w:tc>
      </w:tr>
      <w:tr>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super_admin</w:t>
            </w:r>
          </w:p>
        </w:tc>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Full platform + infra</w:t>
            </w:r>
          </w:p>
        </w:tc>
        <w:tc>
          <w:tcPr>
            <w:tcW w:type="dxa" w:w="50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All admin permissions plus payment gateway config, platform fee changes, data export</w:t>
            </w:r>
          </w:p>
        </w:tc>
      </w:tr>
    </w:tbl>
    <w:p>
      <w:pPr>
        <w:spacing w:after="0" w:before="80"/>
      </w:pPr>
      <w:r>
        <w:t xml:space="preserve"/>
      </w:r>
    </w:p>
    <w:p>
      <w:pPr>
        <w:spacing w:after="60" w:before="60"/>
        <w:jc w:val="left"/>
      </w:pPr>
      <w:r>
        <w:rPr>
          <w:rFonts w:ascii="Arial" w:cs="Arial" w:eastAsia="Arial" w:hAnsi="Arial"/>
          <w:b w:val="false"/>
          <w:bCs w:val="false"/>
          <w:i w:val="false"/>
          <w:iCs w:val="false"/>
          <w:color w:val="566573"/>
          <w:sz w:val="22"/>
          <w:szCs w:val="22"/>
        </w:rPr>
        <w:t xml:space="preserve">Row-Level Security (RLS) Policies — All Supabase tables enforce RLS. Example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8"/>
              <w:left w:val="single" w:color="1B4F72" w:sz="8"/>
              <w:bottom w:val="single" w:color="1B4F72" w:sz="1"/>
              <w:right w:val="single" w:color="1B4F72" w:sz="1"/>
            </w:tcBorders>
            <w:shd w:fill="F2F3F4" w:val="clear"/>
            <w:tcMar>
              <w:top w:type="dxa" w:w="100"/>
              <w:left w:type="dxa" w:w="140"/>
              <w:bottom w:type="dxa" w:w="100"/>
              <w:right w:type="dxa" w:w="140"/>
            </w:tcMar>
          </w:tcPr>
          <w:p>
            <w:pPr>
              <w:spacing w:after="40" w:before="40"/>
            </w:pPr>
            <w:r>
              <w:rPr>
                <w:rFonts w:ascii="Arial" w:cs="Arial" w:eastAsia="Arial" w:hAnsi="Arial"/>
                <w:b/>
                <w:bCs/>
                <w:color w:val="1B4F72"/>
                <w:sz w:val="22"/>
                <w:szCs w:val="22"/>
              </w:rPr>
              <w:t xml:space="preserve">RLS Policy Example</w:t>
            </w:r>
          </w:p>
          <w:p>
            <w:pPr>
              <w:spacing w:after="40" w:before="40"/>
            </w:pPr>
            <w:r>
              <w:rPr>
                <w:rFonts w:ascii="Arial" w:cs="Arial" w:eastAsia="Arial" w:hAnsi="Arial"/>
                <w:color w:val="1C2833"/>
                <w:sz w:val="22"/>
                <w:szCs w:val="22"/>
              </w:rPr>
              <w:t xml:space="preserve">CREATE POLICY "users_can_read_own_data" ON users FOR SELECT USING (auth.uid() = id); CREATE POLICY "sellers_manage_own_listings" ON crop_listings FOR ALL USING (auth.uid() = seller_id); CREATE POLICY "buyers_view_active_listings" ON crop_listings FOR SELECT USING (status = 'active' AND deleted_at IS NULL);</w:t>
            </w:r>
          </w:p>
        </w:tc>
      </w:tr>
    </w:tbl>
    <w:p>
      <w:pPr>
        <w:spacing w:after="0" w:before="120"/>
      </w:pPr>
      <w:r>
        <w:t xml:space="preserve"/>
      </w:r>
    </w:p>
    <w:p>
      <w:pPr>
        <w:pStyle w:val="Heading2"/>
        <w:spacing w:after="140" w:before="280"/>
      </w:pPr>
      <w:r>
        <w:rPr>
          <w:rFonts w:ascii="Arial" w:cs="Arial" w:eastAsia="Arial" w:hAnsi="Arial"/>
          <w:b/>
          <w:bCs/>
          <w:color w:val="2E86C1"/>
          <w:sz w:val="30"/>
          <w:szCs w:val="30"/>
        </w:rPr>
        <w:t xml:space="preserve">5.2 Data Security</w:t>
      </w:r>
    </w:p>
    <w:p>
      <w:pPr>
        <w:pStyle w:val="Heading3"/>
        <w:spacing w:after="100" w:before="200"/>
      </w:pPr>
      <w:r>
        <w:rPr>
          <w:rFonts w:ascii="Arial" w:cs="Arial" w:eastAsia="Arial" w:hAnsi="Arial"/>
          <w:b/>
          <w:bCs/>
          <w:color w:val="1B4F72"/>
          <w:sz w:val="26"/>
          <w:szCs w:val="26"/>
        </w:rPr>
        <w:t xml:space="preserve">5.2.1 Encryption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Type</w:t>
            </w:r>
          </w:p>
        </w:tc>
        <w:tc>
          <w:tcPr>
            <w:tcW w:type="dxa" w:w="2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Encryption Standard</w:t>
            </w:r>
          </w:p>
        </w:tc>
        <w:tc>
          <w:tcPr>
            <w:tcW w:type="dxa" w:w="45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Implementation</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Passwords</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Argon2id</w:t>
            </w:r>
          </w:p>
        </w:tc>
        <w:tc>
          <w:tcPr>
            <w:tcW w:type="dxa" w:w="4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Memory: 64MB, Iterations: 3, Parallelism: 4</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Data at Rest (DB)</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AES-256-GCM</w:t>
            </w:r>
          </w:p>
        </w:tc>
        <w:tc>
          <w:tcPr>
            <w:tcW w:type="dxa" w:w="4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Supabase/PostgreSQL encrypted volumes</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Data in Transit</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TLS 1.3</w:t>
            </w:r>
          </w:p>
        </w:tc>
        <w:tc>
          <w:tcPr>
            <w:tcW w:type="dxa" w:w="4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Enforced at Cloudflare edge, HSTS headers, no TLS 1.0/1.1</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PII Fields (Aadhaar)</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AES-256 + application-level</w:t>
            </w:r>
          </w:p>
        </w:tc>
        <w:tc>
          <w:tcPr>
            <w:tcW w:type="dxa" w:w="4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Field-level encryption on sensitive KYC data before DB storage</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Bank Account Numbers</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AES-256 + tokenization</w:t>
            </w:r>
          </w:p>
        </w:tc>
        <w:tc>
          <w:tcPr>
            <w:tcW w:type="dxa" w:w="4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Only last 4 digits stored in DB; full number via Razorpay tokenization</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API Keys / Secrets</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HashiCorp Vault / Doppler</w:t>
            </w:r>
          </w:p>
        </w:tc>
        <w:tc>
          <w:tcPr>
            <w:tcW w:type="dxa" w:w="4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Never hardcoded; injected as environment variables at runtime</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Backup Data</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AES-256</w:t>
            </w:r>
          </w:p>
        </w:tc>
        <w:tc>
          <w:tcPr>
            <w:tcW w:type="dxa" w:w="4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Encrypted before upload to cold storage</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Media Files (CDN)</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Signed URLs</w:t>
            </w:r>
          </w:p>
        </w:tc>
        <w:tc>
          <w:tcPr>
            <w:tcW w:type="dxa" w:w="4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All private documents accessed via time-limited signed URLs (15 min TTL)</w:t>
            </w:r>
          </w:p>
        </w:tc>
      </w:tr>
    </w:tbl>
    <w:p>
      <w:pPr>
        <w:spacing w:after="0" w:before="120"/>
      </w:pPr>
      <w:r>
        <w:t xml:space="preserve"/>
      </w:r>
    </w:p>
    <w:p>
      <w:pPr>
        <w:pStyle w:val="Heading2"/>
        <w:spacing w:after="140" w:before="280"/>
      </w:pPr>
      <w:r>
        <w:rPr>
          <w:rFonts w:ascii="Arial" w:cs="Arial" w:eastAsia="Arial" w:hAnsi="Arial"/>
          <w:b/>
          <w:bCs/>
          <w:color w:val="2E86C1"/>
          <w:sz w:val="30"/>
          <w:szCs w:val="30"/>
        </w:rPr>
        <w:t xml:space="preserve">5.3 API Security</w:t>
      </w:r>
    </w:p>
    <w:p>
      <w:pPr>
        <w:pStyle w:val="ListParagraph"/>
        <w:numPr>
          <w:ilvl w:val="0"/>
          <w:numId w:val="2"/>
        </w:numPr>
        <w:spacing w:after="40" w:before="40"/>
      </w:pPr>
      <w:r>
        <w:rPr>
          <w:rFonts w:ascii="Arial" w:cs="Arial" w:eastAsia="Arial" w:hAnsi="Arial"/>
          <w:color w:val="566573"/>
          <w:sz w:val="22"/>
          <w:szCs w:val="22"/>
        </w:rPr>
        <w:t xml:space="preserve">Input Validation: All API inputs validated with Zod/Joi schemas. Reject requests with unknown fields. Strict type checking on all financial amounts.</w:t>
      </w:r>
    </w:p>
    <w:p>
      <w:pPr>
        <w:pStyle w:val="ListParagraph"/>
        <w:numPr>
          <w:ilvl w:val="0"/>
          <w:numId w:val="2"/>
        </w:numPr>
        <w:spacing w:after="40" w:before="40"/>
      </w:pPr>
      <w:r>
        <w:rPr>
          <w:rFonts w:ascii="Arial" w:cs="Arial" w:eastAsia="Arial" w:hAnsi="Arial"/>
          <w:color w:val="566573"/>
          <w:sz w:val="22"/>
          <w:szCs w:val="22"/>
        </w:rPr>
        <w:t xml:space="preserve">SQL Injection Prevention: Parameterized queries only. ORM (Prisma/Drizzle) used for all DB operations. Raw SQL only in migrations, never in application code.</w:t>
      </w:r>
    </w:p>
    <w:p>
      <w:pPr>
        <w:pStyle w:val="ListParagraph"/>
        <w:numPr>
          <w:ilvl w:val="0"/>
          <w:numId w:val="2"/>
        </w:numPr>
        <w:spacing w:after="40" w:before="40"/>
      </w:pPr>
      <w:r>
        <w:rPr>
          <w:rFonts w:ascii="Arial" w:cs="Arial" w:eastAsia="Arial" w:hAnsi="Arial"/>
          <w:color w:val="566573"/>
          <w:sz w:val="22"/>
          <w:szCs w:val="22"/>
        </w:rPr>
        <w:t xml:space="preserve">Rate Limiting: Applied at Cloudflare edge and API Gateway. Auth endpoints: 5 requests/minute. General API: 100 requests/minute. Listing creation: 10/minute. Payment initiation: 3/minute.</w:t>
      </w:r>
    </w:p>
    <w:p>
      <w:pPr>
        <w:pStyle w:val="ListParagraph"/>
        <w:numPr>
          <w:ilvl w:val="0"/>
          <w:numId w:val="2"/>
        </w:numPr>
        <w:spacing w:after="40" w:before="40"/>
      </w:pPr>
      <w:r>
        <w:rPr>
          <w:rFonts w:ascii="Arial" w:cs="Arial" w:eastAsia="Arial" w:hAnsi="Arial"/>
          <w:color w:val="566573"/>
          <w:sz w:val="22"/>
          <w:szCs w:val="22"/>
        </w:rPr>
        <w:t xml:space="preserve">CORS Policy: Strict origin allowlist. Mobile app bypasses CORS (native client). Admin dashboard: origin-restricted to admin subdomain only.</w:t>
      </w:r>
    </w:p>
    <w:p>
      <w:pPr>
        <w:pStyle w:val="ListParagraph"/>
        <w:numPr>
          <w:ilvl w:val="0"/>
          <w:numId w:val="2"/>
        </w:numPr>
        <w:spacing w:after="40" w:before="40"/>
      </w:pPr>
      <w:r>
        <w:rPr>
          <w:rFonts w:ascii="Arial" w:cs="Arial" w:eastAsia="Arial" w:hAnsi="Arial"/>
          <w:color w:val="566573"/>
          <w:sz w:val="22"/>
          <w:szCs w:val="22"/>
        </w:rPr>
        <w:t xml:space="preserve">Content Security Policy: Strict CSP headers on all web interfaces. No inline scripts. No eval(). Nonce-based script loading.</w:t>
      </w:r>
    </w:p>
    <w:p>
      <w:pPr>
        <w:pStyle w:val="ListParagraph"/>
        <w:numPr>
          <w:ilvl w:val="0"/>
          <w:numId w:val="2"/>
        </w:numPr>
        <w:spacing w:after="40" w:before="40"/>
      </w:pPr>
      <w:r>
        <w:rPr>
          <w:rFonts w:ascii="Arial" w:cs="Arial" w:eastAsia="Arial" w:hAnsi="Arial"/>
          <w:color w:val="566573"/>
          <w:sz w:val="22"/>
          <w:szCs w:val="22"/>
        </w:rPr>
        <w:t xml:space="preserve">File Upload Security: Server-side MIME type validation (magic bytes, not extension). Max file size: 10MB for images, 25MB for documents. ClamAV antivirus scan on all uploads before CDN storage.</w:t>
      </w:r>
    </w:p>
    <w:p>
      <w:pPr>
        <w:pStyle w:val="ListParagraph"/>
        <w:numPr>
          <w:ilvl w:val="0"/>
          <w:numId w:val="2"/>
        </w:numPr>
        <w:spacing w:after="40" w:before="40"/>
      </w:pPr>
      <w:r>
        <w:rPr>
          <w:rFonts w:ascii="Arial" w:cs="Arial" w:eastAsia="Arial" w:hAnsi="Arial"/>
          <w:color w:val="566573"/>
          <w:sz w:val="22"/>
          <w:szCs w:val="22"/>
        </w:rPr>
        <w:t xml:space="preserve">Dependency Security: npm audit and Snyk integrated in CI/CD pipeline. No dependencies with high/critical vulnerabilities merged to main. Automated dependency updates via Dependabot.</w:t>
      </w:r>
    </w:p>
    <w:p>
      <w:pPr>
        <w:spacing w:after="0" w:before="120"/>
      </w:pPr>
      <w:r>
        <w:t xml:space="preserve"/>
      </w:r>
    </w:p>
    <w:p>
      <w:pPr>
        <w:pStyle w:val="Heading2"/>
        <w:spacing w:after="140" w:before="280"/>
      </w:pPr>
      <w:r>
        <w:rPr>
          <w:rFonts w:ascii="Arial" w:cs="Arial" w:eastAsia="Arial" w:hAnsi="Arial"/>
          <w:b/>
          <w:bCs/>
          <w:color w:val="2E86C1"/>
          <w:sz w:val="30"/>
          <w:szCs w:val="30"/>
        </w:rPr>
        <w:t xml:space="preserve">5.4 Fraud Detection &amp; Prevention</w:t>
      </w:r>
    </w:p>
    <w:p>
      <w:pPr>
        <w:pStyle w:val="Heading3"/>
        <w:spacing w:after="100" w:before="200"/>
      </w:pPr>
      <w:r>
        <w:rPr>
          <w:rFonts w:ascii="Arial" w:cs="Arial" w:eastAsia="Arial" w:hAnsi="Arial"/>
          <w:b/>
          <w:bCs/>
          <w:color w:val="1B4F72"/>
          <w:sz w:val="26"/>
          <w:szCs w:val="26"/>
        </w:rPr>
        <w:t xml:space="preserve">5.4.1 Real-Time Fraud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Signal</w:t>
            </w:r>
          </w:p>
        </w:tc>
        <w:tc>
          <w:tcPr>
            <w:tcW w:type="dxa" w:w="30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Detection Method</w:t>
            </w:r>
          </w:p>
        </w:tc>
        <w:tc>
          <w:tcPr>
            <w:tcW w:type="dxa" w:w="35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Automated Action</w:t>
            </w:r>
          </w:p>
        </w:tc>
      </w:tr>
      <w:tr>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Multiple accounts same phone</w:t>
            </w:r>
          </w:p>
        </w:tc>
        <w:tc>
          <w:tcPr>
            <w:tcW w:type="dxa" w:w="3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Phone number uniqueness + device fingerprint</w:t>
            </w:r>
          </w:p>
        </w:tc>
        <w:tc>
          <w:tcPr>
            <w:tcW w:type="dxa" w:w="3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Block registration, flag for review</w:t>
            </w:r>
          </w:p>
        </w:tc>
      </w:tr>
      <w:tr>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Abnormal listing price</w:t>
            </w:r>
          </w:p>
        </w:tc>
        <w:tc>
          <w:tcPr>
            <w:tcW w:type="dxa" w:w="3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Statistical deviation from market price (±3σ)</w:t>
            </w:r>
          </w:p>
        </w:tc>
        <w:tc>
          <w:tcPr>
            <w:tcW w:type="dxa" w:w="3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Hold listing for admin review before publishing</w:t>
            </w:r>
          </w:p>
        </w:tc>
      </w:tr>
      <w:tr>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Rapid bulk listing creation</w:t>
            </w:r>
          </w:p>
        </w:tc>
        <w:tc>
          <w:tcPr>
            <w:tcW w:type="dxa" w:w="3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Rate limiting + velocity check (&gt;10 listings/hour)</w:t>
            </w:r>
          </w:p>
        </w:tc>
        <w:tc>
          <w:tcPr>
            <w:tcW w:type="dxa" w:w="3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Temporary account suspension + CAPTCHA</w:t>
            </w:r>
          </w:p>
        </w:tc>
      </w:tr>
      <w:tr>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Payment amount mismatch</w:t>
            </w:r>
          </w:p>
        </w:tc>
        <w:tc>
          <w:tcPr>
            <w:tcW w:type="dxa" w:w="3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Server-side amount verification before gateway call</w:t>
            </w:r>
          </w:p>
        </w:tc>
        <w:tc>
          <w:tcPr>
            <w:tcW w:type="dxa" w:w="3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Reject payment, log security event</w:t>
            </w:r>
          </w:p>
        </w:tc>
      </w:tr>
      <w:tr>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Geo velocity anomaly</w:t>
            </w:r>
          </w:p>
        </w:tc>
        <w:tc>
          <w:tcPr>
            <w:tcW w:type="dxa" w:w="3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Login location changes faster than physically possible</w:t>
            </w:r>
          </w:p>
        </w:tc>
        <w:tc>
          <w:tcPr>
            <w:tcW w:type="dxa" w:w="3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Force re-authentication + security alert to user</w:t>
            </w:r>
          </w:p>
        </w:tc>
      </w:tr>
      <w:tr>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Fake review attempt</w:t>
            </w:r>
          </w:p>
        </w:tc>
        <w:tc>
          <w:tcPr>
            <w:tcW w:type="dxa" w:w="3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Reviewer must have completed transaction with reviewee</w:t>
            </w:r>
          </w:p>
        </w:tc>
        <w:tc>
          <w:tcPr>
            <w:tcW w:type="dxa" w:w="3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Review submission blocked if no verified transaction</w:t>
            </w:r>
          </w:p>
        </w:tc>
      </w:tr>
      <w:tr>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Escrow manipulation</w:t>
            </w:r>
          </w:p>
        </w:tc>
        <w:tc>
          <w:tcPr>
            <w:tcW w:type="dxa" w:w="3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Status transitions validated against allowed state machine</w:t>
            </w:r>
          </w:p>
        </w:tc>
        <w:tc>
          <w:tcPr>
            <w:tcW w:type="dxa" w:w="3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Reject invalid transitions, alert security team</w:t>
            </w:r>
          </w:p>
        </w:tc>
      </w:tr>
      <w:tr>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Collusive transactions</w:t>
            </w:r>
          </w:p>
        </w:tc>
        <w:tc>
          <w:tcPr>
            <w:tcW w:type="dxa" w:w="3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Graph analysis: same device, IP, or bank account on both buyer/seller</w:t>
            </w:r>
          </w:p>
        </w:tc>
        <w:tc>
          <w:tcPr>
            <w:tcW w:type="dxa" w:w="3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Flag for manual review, hold payouts</w:t>
            </w:r>
          </w:p>
        </w:tc>
      </w:tr>
    </w:tbl>
    <w:p>
      <w:r>
        <w:br w:type="page"/>
      </w:r>
    </w:p>
    <w:p>
      <w:pPr>
        <w:pStyle w:val="Heading1"/>
        <w:pBdr>
          <w:bottom w:val="single" w:color="2E86C1" w:sz="6" w:space="4"/>
        </w:pBdr>
        <w:spacing w:after="180" w:before="360"/>
      </w:pPr>
      <w:r>
        <w:rPr>
          <w:rFonts w:ascii="Arial" w:cs="Arial" w:eastAsia="Arial" w:hAnsi="Arial"/>
          <w:b/>
          <w:bCs/>
          <w:color w:val="1B4F72"/>
          <w:sz w:val="36"/>
          <w:szCs w:val="36"/>
        </w:rPr>
        <w:t xml:space="preserve">6. Performance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8"/>
              <w:left w:val="single" w:color="D35400" w:sz="8"/>
              <w:bottom w:val="single" w:color="D35400" w:sz="1"/>
              <w:right w:val="single" w:color="D35400" w:sz="1"/>
            </w:tcBorders>
            <w:shd w:fill="FDEBD0" w:val="clear"/>
            <w:tcMar>
              <w:top w:type="dxa" w:w="100"/>
              <w:left w:type="dxa" w:w="140"/>
              <w:bottom w:type="dxa" w:w="100"/>
              <w:right w:type="dxa" w:w="140"/>
            </w:tcMar>
          </w:tcPr>
          <w:p>
            <w:pPr>
              <w:spacing w:after="40" w:before="40"/>
            </w:pPr>
            <w:r>
              <w:rPr>
                <w:rFonts w:ascii="Arial" w:cs="Arial" w:eastAsia="Arial" w:hAnsi="Arial"/>
                <w:b/>
                <w:bCs/>
                <w:color w:val="D35400"/>
                <w:sz w:val="22"/>
                <w:szCs w:val="22"/>
              </w:rPr>
              <w:t xml:space="preserve">Performance Mandate</w:t>
            </w:r>
          </w:p>
          <w:p>
            <w:pPr>
              <w:spacing w:after="40" w:before="40"/>
            </w:pPr>
            <w:r>
              <w:rPr>
                <w:rFonts w:ascii="Arial" w:cs="Arial" w:eastAsia="Arial" w:hAnsi="Arial"/>
                <w:color w:val="1C2833"/>
                <w:sz w:val="22"/>
                <w:szCs w:val="22"/>
              </w:rPr>
              <w:t xml:space="preserve">A user on a ₹5,000 Android device with 3G connectivity must perceive the app as fast. This is not a performance goal — it is a product requirement. Users who experience slowness will not return. In rural India, switching costs are low and alternatives (WhatsApp groups, local agents) are always available.</w:t>
            </w:r>
          </w:p>
        </w:tc>
      </w:tr>
    </w:tbl>
    <w:p>
      <w:pPr>
        <w:spacing w:after="0" w:before="120"/>
      </w:pPr>
      <w:r>
        <w:t xml:space="preserve"/>
      </w:r>
    </w:p>
    <w:p>
      <w:pPr>
        <w:pStyle w:val="Heading2"/>
        <w:spacing w:after="140" w:before="280"/>
      </w:pPr>
      <w:r>
        <w:rPr>
          <w:rFonts w:ascii="Arial" w:cs="Arial" w:eastAsia="Arial" w:hAnsi="Arial"/>
          <w:b/>
          <w:bCs/>
          <w:color w:val="2E86C1"/>
          <w:sz w:val="30"/>
          <w:szCs w:val="30"/>
        </w:rPr>
        <w:t xml:space="preserve">6.1 Performance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60"/>
      </w:tblGrid>
      <w:tr>
        <w:trPr>
          <w:tblHeader/>
        </w:trPr>
        <w:tc>
          <w:tcPr>
            <w:tcW w:type="dxa" w:w="30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Measurement Tool</w:t>
            </w:r>
          </w:p>
        </w:tc>
        <w:tc>
          <w:tcPr>
            <w:tcW w:type="dxa" w:w="19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Alert Threshold</w:t>
            </w:r>
          </w:p>
        </w:tc>
      </w:tr>
      <w:tr>
        <w:tc>
          <w:tcPr>
            <w:tcW w:type="dxa" w:w="3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App Cold Start (low-end device)</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&lt; 2.0 seconds to first interactive screen</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Flipper + Firebase Performance</w:t>
            </w:r>
          </w:p>
        </w:tc>
        <w:tc>
          <w:tcPr>
            <w:tcW w:type="dxa" w:w="1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&gt; 3.0 seconds</w:t>
            </w:r>
          </w:p>
        </w:tc>
      </w:tr>
      <w:tr>
        <w:tc>
          <w:tcPr>
            <w:tcW w:type="dxa" w:w="3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App APK / IPA Size</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&lt; 20MB initial download</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Bundle analyzer</w:t>
            </w:r>
          </w:p>
        </w:tc>
        <w:tc>
          <w:tcPr>
            <w:tcW w:type="dxa" w:w="19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&gt; 25MB</w:t>
            </w:r>
          </w:p>
        </w:tc>
      </w:tr>
      <w:tr>
        <w:tc>
          <w:tcPr>
            <w:tcW w:type="dxa" w:w="3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API Response P50</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&lt; 150ms</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Grafana + custom middleware</w:t>
            </w:r>
          </w:p>
        </w:tc>
        <w:tc>
          <w:tcPr>
            <w:tcW w:type="dxa" w:w="1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&gt; 300ms</w:t>
            </w:r>
          </w:p>
        </w:tc>
      </w:tr>
      <w:tr>
        <w:tc>
          <w:tcPr>
            <w:tcW w:type="dxa" w:w="3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API Response P95</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&lt; 500ms</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Grafana + custom middleware</w:t>
            </w:r>
          </w:p>
        </w:tc>
        <w:tc>
          <w:tcPr>
            <w:tcW w:type="dxa" w:w="19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&gt; 800ms</w:t>
            </w:r>
          </w:p>
        </w:tc>
      </w:tr>
      <w:tr>
        <w:tc>
          <w:tcPr>
            <w:tcW w:type="dxa" w:w="3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API Response P99</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&lt; 1500ms</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Grafana + custom middleware</w:t>
            </w:r>
          </w:p>
        </w:tc>
        <w:tc>
          <w:tcPr>
            <w:tcW w:type="dxa" w:w="1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&gt; 2000ms</w:t>
            </w:r>
          </w:p>
        </w:tc>
      </w:tr>
      <w:tr>
        <w:tc>
          <w:tcPr>
            <w:tcW w:type="dxa" w:w="3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Listing Search (first 10 results)</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&lt; 300ms end-to-end</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Meilisearch analytics</w:t>
            </w:r>
          </w:p>
        </w:tc>
        <w:tc>
          <w:tcPr>
            <w:tcW w:type="dxa" w:w="19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&gt; 600ms</w:t>
            </w:r>
          </w:p>
        </w:tc>
      </w:tr>
      <w:tr>
        <w:tc>
          <w:tcPr>
            <w:tcW w:type="dxa" w:w="3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Image Load (300px thumbnail)</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&lt; 1.0 second on 3G</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Cloudflare cache hit rate</w:t>
            </w:r>
          </w:p>
        </w:tc>
        <w:tc>
          <w:tcPr>
            <w:tcW w:type="dxa" w:w="1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&gt; 2 seconds</w:t>
            </w:r>
          </w:p>
        </w:tc>
      </w:tr>
      <w:tr>
        <w:tc>
          <w:tcPr>
            <w:tcW w:type="dxa" w:w="3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Payment Initiation to Gateway</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&lt; 800ms</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Custom payment timing log</w:t>
            </w:r>
          </w:p>
        </w:tc>
        <w:tc>
          <w:tcPr>
            <w:tcW w:type="dxa" w:w="19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&gt; 1500ms</w:t>
            </w:r>
          </w:p>
        </w:tc>
      </w:tr>
      <w:tr>
        <w:tc>
          <w:tcPr>
            <w:tcW w:type="dxa" w:w="3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Offline → Online Sync</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&lt; 5 seconds for queued operations</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WorkManager / BackgroundTasks</w:t>
            </w:r>
          </w:p>
        </w:tc>
        <w:tc>
          <w:tcPr>
            <w:tcW w:type="dxa" w:w="1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&gt; 15 seconds</w:t>
            </w:r>
          </w:p>
        </w:tc>
      </w:tr>
      <w:tr>
        <w:tc>
          <w:tcPr>
            <w:tcW w:type="dxa" w:w="3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Push Notification Delivery</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&lt; 2 seconds 95th percentile</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Firebase Console</w:t>
            </w:r>
          </w:p>
        </w:tc>
        <w:tc>
          <w:tcPr>
            <w:tcW w:type="dxa" w:w="19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&gt; 10 seconds</w:t>
            </w:r>
          </w:p>
        </w:tc>
      </w:tr>
      <w:tr>
        <w:tc>
          <w:tcPr>
            <w:tcW w:type="dxa" w:w="3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Screen Render (60fps target)</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&lt; 16ms per frame</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Systrace / Instruments</w:t>
            </w:r>
          </w:p>
        </w:tc>
        <w:tc>
          <w:tcPr>
            <w:tcW w:type="dxa" w:w="1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Dropped frames &gt; 5%</w:t>
            </w:r>
          </w:p>
        </w:tc>
      </w:tr>
    </w:tbl>
    <w:p>
      <w:pPr>
        <w:spacing w:after="0" w:before="120"/>
      </w:pPr>
      <w:r>
        <w:t xml:space="preserve"/>
      </w:r>
    </w:p>
    <w:p>
      <w:pPr>
        <w:pStyle w:val="Heading2"/>
        <w:spacing w:after="140" w:before="280"/>
      </w:pPr>
      <w:r>
        <w:rPr>
          <w:rFonts w:ascii="Arial" w:cs="Arial" w:eastAsia="Arial" w:hAnsi="Arial"/>
          <w:b/>
          <w:bCs/>
          <w:color w:val="2E86C1"/>
          <w:sz w:val="30"/>
          <w:szCs w:val="30"/>
        </w:rPr>
        <w:t xml:space="preserve">6.2 Backend Performance Optimizations</w:t>
      </w:r>
    </w:p>
    <w:p>
      <w:pPr>
        <w:pStyle w:val="Heading3"/>
        <w:spacing w:after="100" w:before="200"/>
      </w:pPr>
      <w:r>
        <w:rPr>
          <w:rFonts w:ascii="Arial" w:cs="Arial" w:eastAsia="Arial" w:hAnsi="Arial"/>
          <w:b/>
          <w:bCs/>
          <w:color w:val="1B4F72"/>
          <w:sz w:val="26"/>
          <w:szCs w:val="26"/>
        </w:rPr>
        <w:t xml:space="preserve">6.2.1 Database Query Optimization</w:t>
      </w:r>
    </w:p>
    <w:p>
      <w:pPr>
        <w:pStyle w:val="ListParagraph"/>
        <w:numPr>
          <w:ilvl w:val="0"/>
          <w:numId w:val="2"/>
        </w:numPr>
        <w:spacing w:after="40" w:before="40"/>
      </w:pPr>
      <w:r>
        <w:rPr>
          <w:rFonts w:ascii="Arial" w:cs="Arial" w:eastAsia="Arial" w:hAnsi="Arial"/>
          <w:color w:val="566573"/>
          <w:sz w:val="22"/>
          <w:szCs w:val="22"/>
        </w:rPr>
        <w:t xml:space="preserve">Mandatory indexes: All foreign keys, all columns used in WHERE clauses, all columns used in ORDER BY on paginated queries</w:t>
      </w:r>
    </w:p>
    <w:p>
      <w:pPr>
        <w:pStyle w:val="ListParagraph"/>
        <w:numPr>
          <w:ilvl w:val="0"/>
          <w:numId w:val="2"/>
        </w:numPr>
        <w:spacing w:after="40" w:before="40"/>
      </w:pPr>
      <w:r>
        <w:rPr>
          <w:rFonts w:ascii="Arial" w:cs="Arial" w:eastAsia="Arial" w:hAnsi="Arial"/>
          <w:color w:val="566573"/>
          <w:sz w:val="22"/>
          <w:szCs w:val="22"/>
        </w:rPr>
        <w:t xml:space="preserve">PostGIS spatial indexes (GIST) on all geography columns for sub-50ms radius queries</w:t>
      </w:r>
    </w:p>
    <w:p>
      <w:pPr>
        <w:pStyle w:val="ListParagraph"/>
        <w:numPr>
          <w:ilvl w:val="0"/>
          <w:numId w:val="2"/>
        </w:numPr>
        <w:spacing w:after="40" w:before="40"/>
      </w:pPr>
      <w:r>
        <w:rPr>
          <w:rFonts w:ascii="Arial" w:cs="Arial" w:eastAsia="Arial" w:hAnsi="Arial"/>
          <w:color w:val="566573"/>
          <w:sz w:val="22"/>
          <w:szCs w:val="22"/>
        </w:rPr>
        <w:t xml:space="preserve">Composite indexes for multi-column filter patterns: (status, created_at), (seller_id, status), (location geohash, status)</w:t>
      </w:r>
    </w:p>
    <w:p>
      <w:pPr>
        <w:pStyle w:val="ListParagraph"/>
        <w:numPr>
          <w:ilvl w:val="0"/>
          <w:numId w:val="2"/>
        </w:numPr>
        <w:spacing w:after="40" w:before="40"/>
      </w:pPr>
      <w:r>
        <w:rPr>
          <w:rFonts w:ascii="Arial" w:cs="Arial" w:eastAsia="Arial" w:hAnsi="Arial"/>
          <w:color w:val="566573"/>
          <w:sz w:val="22"/>
          <w:szCs w:val="22"/>
        </w:rPr>
        <w:t xml:space="preserve">Cursor-based pagination on all list endpoints — no OFFSET pagination on large tables</w:t>
      </w:r>
    </w:p>
    <w:p>
      <w:pPr>
        <w:pStyle w:val="ListParagraph"/>
        <w:numPr>
          <w:ilvl w:val="0"/>
          <w:numId w:val="2"/>
        </w:numPr>
        <w:spacing w:after="40" w:before="40"/>
      </w:pPr>
      <w:r>
        <w:rPr>
          <w:rFonts w:ascii="Arial" w:cs="Arial" w:eastAsia="Arial" w:hAnsi="Arial"/>
          <w:color w:val="566573"/>
          <w:sz w:val="22"/>
          <w:szCs w:val="22"/>
        </w:rPr>
        <w:t xml:space="preserve">Query explain analyze run in CI for all new queries — no sequential scans on tables &gt; 10K rows allowed to merge</w:t>
      </w:r>
    </w:p>
    <w:p>
      <w:pPr>
        <w:pStyle w:val="ListParagraph"/>
        <w:numPr>
          <w:ilvl w:val="0"/>
          <w:numId w:val="2"/>
        </w:numPr>
        <w:spacing w:after="40" w:before="40"/>
      </w:pPr>
      <w:r>
        <w:rPr>
          <w:rFonts w:ascii="Arial" w:cs="Arial" w:eastAsia="Arial" w:hAnsi="Arial"/>
          <w:color w:val="566573"/>
          <w:sz w:val="22"/>
          <w:szCs w:val="22"/>
        </w:rPr>
        <w:t xml:space="preserve">Materialized views for expensive aggregations (seller dashboard stats, category market prices) refreshed every 15 minutes</w:t>
      </w:r>
    </w:p>
    <w:p>
      <w:pPr>
        <w:pStyle w:val="ListParagraph"/>
        <w:numPr>
          <w:ilvl w:val="0"/>
          <w:numId w:val="2"/>
        </w:numPr>
        <w:spacing w:after="40" w:before="40"/>
      </w:pPr>
      <w:r>
        <w:rPr>
          <w:rFonts w:ascii="Arial" w:cs="Arial" w:eastAsia="Arial" w:hAnsi="Arial"/>
          <w:color w:val="566573"/>
          <w:sz w:val="22"/>
          <w:szCs w:val="22"/>
        </w:rPr>
        <w:t xml:space="preserve">Connection pooling via PgBouncer (Supabase managed) — max 25 connections per service, transaction-level pooling</w:t>
      </w:r>
    </w:p>
    <w:p>
      <w:pPr>
        <w:spacing w:after="0" w:before="80"/>
      </w:pPr>
      <w:r>
        <w:t xml:space="preserve"/>
      </w:r>
    </w:p>
    <w:p>
      <w:pPr>
        <w:pStyle w:val="Heading3"/>
        <w:spacing w:after="100" w:before="200"/>
      </w:pPr>
      <w:r>
        <w:rPr>
          <w:rFonts w:ascii="Arial" w:cs="Arial" w:eastAsia="Arial" w:hAnsi="Arial"/>
          <w:b/>
          <w:bCs/>
          <w:color w:val="1B4F72"/>
          <w:sz w:val="26"/>
          <w:szCs w:val="26"/>
        </w:rPr>
        <w:t xml:space="preserve">6.2.2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400"/>
        <w:gridCol w:w="31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Type</w:t>
            </w:r>
          </w:p>
        </w:tc>
        <w:tc>
          <w:tcPr>
            <w:tcW w:type="dxa" w:w="20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Cache Layer</w:t>
            </w:r>
          </w:p>
        </w:tc>
        <w:tc>
          <w:tcPr>
            <w:tcW w:type="dxa" w:w="1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TTL</w:t>
            </w:r>
          </w:p>
        </w:tc>
        <w:tc>
          <w:tcPr>
            <w:tcW w:type="dxa" w:w="31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Invalidation Strategy</w:t>
            </w:r>
          </w:p>
        </w:tc>
      </w:tr>
      <w:tr>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Active listing data</w:t>
            </w:r>
          </w:p>
        </w:tc>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Upstash Redis</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5 minutes</w:t>
            </w:r>
          </w:p>
        </w:tc>
        <w:tc>
          <w:tcPr>
            <w:tcW w:type="dxa" w:w="3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Event-driven: invalidate on listing update/delete</w:t>
            </w:r>
          </w:p>
        </w:tc>
      </w:tr>
      <w:tr>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User profile data</w:t>
            </w:r>
          </w:p>
        </w:tc>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In-process memory (LRU)</w:t>
            </w:r>
          </w:p>
        </w:tc>
        <w:tc>
          <w:tcPr>
            <w:tcW w:type="dxa" w:w="1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2 minutes</w:t>
            </w:r>
          </w:p>
        </w:tc>
        <w:tc>
          <w:tcPr>
            <w:tcW w:type="dxa" w:w="3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Invalidate on profile update event</w:t>
            </w:r>
          </w:p>
        </w:tc>
      </w:tr>
      <w:tr>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Category lists</w:t>
            </w:r>
          </w:p>
        </w:tc>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Upstash Redis</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24 hours</w:t>
            </w:r>
          </w:p>
        </w:tc>
        <w:tc>
          <w:tcPr>
            <w:tcW w:type="dxa" w:w="3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Manual flush on admin category change</w:t>
            </w:r>
          </w:p>
        </w:tc>
      </w:tr>
      <w:tr>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Market price data</w:t>
            </w:r>
          </w:p>
        </w:tc>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Upstash Redis</w:t>
            </w:r>
          </w:p>
        </w:tc>
        <w:tc>
          <w:tcPr>
            <w:tcW w:type="dxa" w:w="1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1 hour</w:t>
            </w:r>
          </w:p>
        </w:tc>
        <w:tc>
          <w:tcPr>
            <w:tcW w:type="dxa" w:w="3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Scheduled refresh from external APIs</w:t>
            </w:r>
          </w:p>
        </w:tc>
      </w:tr>
      <w:tr>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Search results</w:t>
            </w:r>
          </w:p>
        </w:tc>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Meilisearch internal cache</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30 seconds</w:t>
            </w:r>
          </w:p>
        </w:tc>
        <w:tc>
          <w:tcPr>
            <w:tcW w:type="dxa" w:w="3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Auto-invalidated on index update</w:t>
            </w:r>
          </w:p>
        </w:tc>
      </w:tr>
      <w:tr>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Crop price predictions</w:t>
            </w:r>
          </w:p>
        </w:tc>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Upstash Redis</w:t>
            </w:r>
          </w:p>
        </w:tc>
        <w:tc>
          <w:tcPr>
            <w:tcW w:type="dxa" w:w="1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6 hours</w:t>
            </w:r>
          </w:p>
        </w:tc>
        <w:tc>
          <w:tcPr>
            <w:tcW w:type="dxa" w:w="3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ML model deployment triggers invalidation</w:t>
            </w:r>
          </w:p>
        </w:tc>
      </w:tr>
      <w:tr>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Static app config</w:t>
            </w:r>
          </w:p>
        </w:tc>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CDN Edge Cache</w:t>
            </w:r>
          </w:p>
        </w:tc>
        <w:tc>
          <w:tcPr>
            <w:tcW w:type="dxa" w:w="1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7 days</w:t>
            </w:r>
          </w:p>
        </w:tc>
        <w:tc>
          <w:tcPr>
            <w:tcW w:type="dxa" w:w="3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Cache-busting via content hash in URL</w:t>
            </w:r>
          </w:p>
        </w:tc>
      </w:tr>
      <w:tr>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Seller stats (dashboard)</w:t>
            </w:r>
          </w:p>
        </w:tc>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Upstash Redis</w:t>
            </w:r>
          </w:p>
        </w:tc>
        <w:tc>
          <w:tcPr>
            <w:tcW w:type="dxa" w:w="1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15 minutes</w:t>
            </w:r>
          </w:p>
        </w:tc>
        <w:tc>
          <w:tcPr>
            <w:tcW w:type="dxa" w:w="3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Scheduled recalculation via cron</w:t>
            </w:r>
          </w:p>
        </w:tc>
      </w:tr>
    </w:tbl>
    <w:p>
      <w:pPr>
        <w:spacing w:after="0" w:before="120"/>
      </w:pPr>
      <w:r>
        <w:t xml:space="preserve"/>
      </w:r>
    </w:p>
    <w:p>
      <w:pPr>
        <w:pStyle w:val="Heading2"/>
        <w:spacing w:after="140" w:before="280"/>
      </w:pPr>
      <w:r>
        <w:rPr>
          <w:rFonts w:ascii="Arial" w:cs="Arial" w:eastAsia="Arial" w:hAnsi="Arial"/>
          <w:b/>
          <w:bCs/>
          <w:color w:val="2E86C1"/>
          <w:sz w:val="30"/>
          <w:szCs w:val="30"/>
        </w:rPr>
        <w:t xml:space="preserve">6.3 Mobile Performance Optimizations</w:t>
      </w:r>
    </w:p>
    <w:p>
      <w:pPr>
        <w:pStyle w:val="ListParagraph"/>
        <w:numPr>
          <w:ilvl w:val="0"/>
          <w:numId w:val="2"/>
        </w:numPr>
        <w:spacing w:after="40" w:before="40"/>
      </w:pPr>
      <w:r>
        <w:rPr>
          <w:rFonts w:ascii="Arial" w:cs="Arial" w:eastAsia="Arial" w:hAnsi="Arial"/>
          <w:color w:val="566573"/>
          <w:sz w:val="22"/>
          <w:szCs w:val="22"/>
        </w:rPr>
        <w:t xml:space="preserve">FlatList / LazyColumn with keyExtractor and getItemLayout for 60fps scrolling on long listing lists</w:t>
      </w:r>
    </w:p>
    <w:p>
      <w:pPr>
        <w:pStyle w:val="ListParagraph"/>
        <w:numPr>
          <w:ilvl w:val="0"/>
          <w:numId w:val="2"/>
        </w:numPr>
        <w:spacing w:after="40" w:before="40"/>
      </w:pPr>
      <w:r>
        <w:rPr>
          <w:rFonts w:ascii="Arial" w:cs="Arial" w:eastAsia="Arial" w:hAnsi="Arial"/>
          <w:color w:val="566573"/>
          <w:sz w:val="22"/>
          <w:szCs w:val="22"/>
        </w:rPr>
        <w:t xml:space="preserve">React.memo / useMemo aggressive memoization on all list item components</w:t>
      </w:r>
    </w:p>
    <w:p>
      <w:pPr>
        <w:pStyle w:val="ListParagraph"/>
        <w:numPr>
          <w:ilvl w:val="0"/>
          <w:numId w:val="2"/>
        </w:numPr>
        <w:spacing w:after="40" w:before="40"/>
      </w:pPr>
      <w:r>
        <w:rPr>
          <w:rFonts w:ascii="Arial" w:cs="Arial" w:eastAsia="Arial" w:hAnsi="Arial"/>
          <w:color w:val="566573"/>
          <w:sz w:val="22"/>
          <w:szCs w:val="22"/>
        </w:rPr>
        <w:t xml:space="preserve">Image lazy loading with progressive placeholders (blurHash low-res placeholder while full image loads)</w:t>
      </w:r>
    </w:p>
    <w:p>
      <w:pPr>
        <w:pStyle w:val="ListParagraph"/>
        <w:numPr>
          <w:ilvl w:val="0"/>
          <w:numId w:val="2"/>
        </w:numPr>
        <w:spacing w:after="40" w:before="40"/>
      </w:pPr>
      <w:r>
        <w:rPr>
          <w:rFonts w:ascii="Arial" w:cs="Arial" w:eastAsia="Arial" w:hAnsi="Arial"/>
          <w:color w:val="566573"/>
          <w:sz w:val="22"/>
          <w:szCs w:val="22"/>
        </w:rPr>
        <w:t xml:space="preserve">Bundle splitting: marketplace modules loaded lazily on first navigation, reducing initial bundle size</w:t>
      </w:r>
    </w:p>
    <w:p>
      <w:pPr>
        <w:pStyle w:val="ListParagraph"/>
        <w:numPr>
          <w:ilvl w:val="0"/>
          <w:numId w:val="2"/>
        </w:numPr>
        <w:spacing w:after="40" w:before="40"/>
      </w:pPr>
      <w:r>
        <w:rPr>
          <w:rFonts w:ascii="Arial" w:cs="Arial" w:eastAsia="Arial" w:hAnsi="Arial"/>
          <w:color w:val="566573"/>
          <w:sz w:val="22"/>
          <w:szCs w:val="22"/>
        </w:rPr>
        <w:t xml:space="preserve">Hermes JavaScript engine (React Native) — reduces JS bundle parse time by ~60% on low-end devices</w:t>
      </w:r>
    </w:p>
    <w:p>
      <w:pPr>
        <w:pStyle w:val="ListParagraph"/>
        <w:numPr>
          <w:ilvl w:val="0"/>
          <w:numId w:val="2"/>
        </w:numPr>
        <w:spacing w:after="40" w:before="40"/>
      </w:pPr>
      <w:r>
        <w:rPr>
          <w:rFonts w:ascii="Arial" w:cs="Arial" w:eastAsia="Arial" w:hAnsi="Arial"/>
          <w:color w:val="566573"/>
          <w:sz w:val="22"/>
          <w:szCs w:val="22"/>
        </w:rPr>
        <w:t xml:space="preserve">Proguard/R8 code shrinking on Android release builds — reduces DEX size by ~30%</w:t>
      </w:r>
    </w:p>
    <w:p>
      <w:pPr>
        <w:pStyle w:val="ListParagraph"/>
        <w:numPr>
          <w:ilvl w:val="0"/>
          <w:numId w:val="2"/>
        </w:numPr>
        <w:spacing w:after="40" w:before="40"/>
      </w:pPr>
      <w:r>
        <w:rPr>
          <w:rFonts w:ascii="Arial" w:cs="Arial" w:eastAsia="Arial" w:hAnsi="Arial"/>
          <w:color w:val="566573"/>
          <w:sz w:val="22"/>
          <w:szCs w:val="22"/>
        </w:rPr>
        <w:t xml:space="preserve">App startup: deferring all non-critical initializations (analytics, push registration) to after first screen render</w:t>
      </w:r>
    </w:p>
    <w:p>
      <w:pPr>
        <w:pStyle w:val="ListParagraph"/>
        <w:numPr>
          <w:ilvl w:val="0"/>
          <w:numId w:val="2"/>
        </w:numPr>
        <w:spacing w:after="40" w:before="40"/>
      </w:pPr>
      <w:r>
        <w:rPr>
          <w:rFonts w:ascii="Arial" w:cs="Arial" w:eastAsia="Arial" w:hAnsi="Arial"/>
          <w:color w:val="566573"/>
          <w:sz w:val="22"/>
          <w:szCs w:val="22"/>
        </w:rPr>
        <w:t xml:space="preserve">WebP image format with AVIF fallback — 30-50% smaller than JPEG at equivalent quality — served by Cloudflare Image Resizing</w:t>
      </w:r>
    </w:p>
    <w:p>
      <w:r>
        <w:br w:type="page"/>
      </w:r>
    </w:p>
    <w:p>
      <w:pPr>
        <w:pStyle w:val="Heading1"/>
        <w:pBdr>
          <w:bottom w:val="single" w:color="2E86C1" w:sz="6" w:space="4"/>
        </w:pBdr>
        <w:spacing w:after="180" w:before="360"/>
      </w:pPr>
      <w:r>
        <w:rPr>
          <w:rFonts w:ascii="Arial" w:cs="Arial" w:eastAsia="Arial" w:hAnsi="Arial"/>
          <w:b/>
          <w:bCs/>
          <w:color w:val="1B4F72"/>
          <w:sz w:val="36"/>
          <w:szCs w:val="36"/>
        </w:rPr>
        <w:t xml:space="preserve">7. UI/UX Design System</w:t>
      </w:r>
    </w:p>
    <w:p>
      <w:pPr>
        <w:pStyle w:val="Heading2"/>
        <w:spacing w:after="140" w:before="280"/>
      </w:pPr>
      <w:r>
        <w:rPr>
          <w:rFonts w:ascii="Arial" w:cs="Arial" w:eastAsia="Arial" w:hAnsi="Arial"/>
          <w:b/>
          <w:bCs/>
          <w:color w:val="2E86C1"/>
          <w:sz w:val="30"/>
          <w:szCs w:val="30"/>
        </w:rPr>
        <w:t xml:space="preserve">7.1 Design System Foundation</w:t>
      </w:r>
    </w:p>
    <w:p>
      <w:pPr>
        <w:pStyle w:val="Heading3"/>
        <w:spacing w:after="100" w:before="200"/>
      </w:pPr>
      <w:r>
        <w:rPr>
          <w:rFonts w:ascii="Arial" w:cs="Arial" w:eastAsia="Arial" w:hAnsi="Arial"/>
          <w:b/>
          <w:bCs/>
          <w:color w:val="1B4F72"/>
          <w:sz w:val="26"/>
          <w:szCs w:val="26"/>
        </w:rPr>
        <w:t xml:space="preserve">7.1.1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200"/>
        <w:gridCol w:w="2000"/>
        <w:gridCol w:w="17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Token</w:t>
            </w:r>
          </w:p>
        </w:tc>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Font</w:t>
            </w:r>
          </w:p>
        </w:tc>
        <w:tc>
          <w:tcPr>
            <w:tcW w:type="dxa" w:w="1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Size</w:t>
            </w:r>
          </w:p>
        </w:tc>
        <w:tc>
          <w:tcPr>
            <w:tcW w:type="dxa" w:w="20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Weight</w:t>
            </w:r>
          </w:p>
        </w:tc>
        <w:tc>
          <w:tcPr>
            <w:tcW w:type="dxa" w:w="17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Use Case</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text-display</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Noto Sans / Regional</w:t>
            </w:r>
          </w:p>
        </w:tc>
        <w:tc>
          <w:tcPr>
            <w:tcW w:type="dxa" w:w="1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28sp</w:t>
            </w:r>
          </w:p>
        </w:tc>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Bold (700)</w:t>
            </w:r>
          </w:p>
        </w:tc>
        <w:tc>
          <w:tcPr>
            <w:tcW w:type="dxa" w:w="17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Screen titles, hero numbers</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text-headline</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Noto Sans / Regional</w:t>
            </w:r>
          </w:p>
        </w:tc>
        <w:tc>
          <w:tcPr>
            <w:tcW w:type="dxa" w:w="1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22sp</w:t>
            </w:r>
          </w:p>
        </w:tc>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SemiBold (600)</w:t>
            </w:r>
          </w:p>
        </w:tc>
        <w:tc>
          <w:tcPr>
            <w:tcW w:type="dxa" w:w="17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Section headings, card titles</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text-title</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Noto Sans / Regional</w:t>
            </w:r>
          </w:p>
        </w:tc>
        <w:tc>
          <w:tcPr>
            <w:tcW w:type="dxa" w:w="1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18sp</w:t>
            </w:r>
          </w:p>
        </w:tc>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Medium (500)</w:t>
            </w:r>
          </w:p>
        </w:tc>
        <w:tc>
          <w:tcPr>
            <w:tcW w:type="dxa" w:w="17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List item titles, tab labels</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text-body</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Noto Sans / Regional</w:t>
            </w:r>
          </w:p>
        </w:tc>
        <w:tc>
          <w:tcPr>
            <w:tcW w:type="dxa" w:w="1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16sp</w:t>
            </w:r>
          </w:p>
        </w:tc>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Regular (400)</w:t>
            </w:r>
          </w:p>
        </w:tc>
        <w:tc>
          <w:tcPr>
            <w:tcW w:type="dxa" w:w="17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Descriptions, paragraphs</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text-body-bold</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Noto Sans / Regional</w:t>
            </w:r>
          </w:p>
        </w:tc>
        <w:tc>
          <w:tcPr>
            <w:tcW w:type="dxa" w:w="1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16sp</w:t>
            </w:r>
          </w:p>
        </w:tc>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SemiBold (600)</w:t>
            </w:r>
          </w:p>
        </w:tc>
        <w:tc>
          <w:tcPr>
            <w:tcW w:type="dxa" w:w="17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Emphasized body text, prices</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text-label</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Noto Sans / Regional</w:t>
            </w:r>
          </w:p>
        </w:tc>
        <w:tc>
          <w:tcPr>
            <w:tcW w:type="dxa" w:w="1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14sp</w:t>
            </w:r>
          </w:p>
        </w:tc>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Medium (500)</w:t>
            </w:r>
          </w:p>
        </w:tc>
        <w:tc>
          <w:tcPr>
            <w:tcW w:type="dxa" w:w="17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Labels, chips, captions</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text-caption</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Noto Sans / Regional</w:t>
            </w:r>
          </w:p>
        </w:tc>
        <w:tc>
          <w:tcPr>
            <w:tcW w:type="dxa" w:w="1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12sp</w:t>
            </w:r>
          </w:p>
        </w:tc>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Regular (400)</w:t>
            </w:r>
          </w:p>
        </w:tc>
        <w:tc>
          <w:tcPr>
            <w:tcW w:type="dxa" w:w="17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Helper text, timestamps</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text-micro</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Noto Sans / Regional</w:t>
            </w:r>
          </w:p>
        </w:tc>
        <w:tc>
          <w:tcPr>
            <w:tcW w:type="dxa" w:w="1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11sp</w:t>
            </w:r>
          </w:p>
        </w:tc>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Regular (400)</w:t>
            </w:r>
          </w:p>
        </w:tc>
        <w:tc>
          <w:tcPr>
            <w:tcW w:type="dxa" w:w="17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Legal text, fine print</w:t>
            </w:r>
          </w:p>
        </w:tc>
      </w:tr>
    </w:tbl>
    <w:p>
      <w:pPr>
        <w:spacing w:after="0" w:before="80"/>
      </w:pPr>
      <w:r>
        <w:t xml:space="preserve"/>
      </w:r>
    </w:p>
    <w:p>
      <w:pPr>
        <w:spacing w:after="60" w:before="60"/>
        <w:jc w:val="left"/>
      </w:pPr>
      <w:r>
        <w:rPr>
          <w:rFonts w:ascii="Arial" w:cs="Arial" w:eastAsia="Arial" w:hAnsi="Arial"/>
          <w:b w:val="false"/>
          <w:bCs w:val="false"/>
          <w:i w:val="false"/>
          <w:iCs w:val="false"/>
          <w:color w:val="566573"/>
          <w:sz w:val="22"/>
          <w:szCs w:val="22"/>
        </w:rPr>
        <w:t xml:space="preserve">Note: Noto Sans is selected for its comprehensive support of all 12 target Indian scripts (Devanagari, Telugu, Tamil, Kannada, Malayalam, Gujarati, Punjabi, Bengali, Odia, Urdu, Assamese, Marathi) within a single font family, eliminating font fallback rendering issues.</w:t>
      </w:r>
    </w:p>
    <w:p>
      <w:pPr>
        <w:spacing w:after="0" w:before="120"/>
      </w:pPr>
      <w:r>
        <w:t xml:space="preserve"/>
      </w:r>
    </w:p>
    <w:p>
      <w:pPr>
        <w:pStyle w:val="Heading3"/>
        <w:spacing w:after="100" w:before="200"/>
      </w:pPr>
      <w:r>
        <w:rPr>
          <w:rFonts w:ascii="Arial" w:cs="Arial" w:eastAsia="Arial" w:hAnsi="Arial"/>
          <w:b/>
          <w:bCs/>
          <w:color w:val="1B4F72"/>
          <w:sz w:val="26"/>
          <w:szCs w:val="26"/>
        </w:rPr>
        <w:t xml:space="preserve">7.1.2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rPr>
          <w:tblHeader/>
        </w:trPr>
        <w:tc>
          <w:tcPr>
            <w:tcW w:type="dxa" w:w="2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Token</w:t>
            </w:r>
          </w:p>
        </w:tc>
        <w:tc>
          <w:tcPr>
            <w:tcW w:type="dxa" w:w="2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Light Mode</w:t>
            </w:r>
          </w:p>
        </w:tc>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Dark Mode</w:t>
            </w:r>
          </w:p>
        </w:tc>
        <w:tc>
          <w:tcPr>
            <w:tcW w:type="dxa" w:w="23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Semantic Use</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color-primary</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#1B5E20 (Forest Green)</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#4CAF50</w:t>
            </w:r>
          </w:p>
        </w:tc>
        <w:tc>
          <w:tcPr>
            <w:tcW w:type="dxa" w:w="2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Primary CTAs, brand identity, nav active state</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color-primary-light</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#E8F5E9</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#1B5E20</w:t>
            </w:r>
          </w:p>
        </w:tc>
        <w:tc>
          <w:tcPr>
            <w:tcW w:type="dxa" w:w="2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Primary button hover, selected chip background</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color-accent</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#FF6F00 (Harvest Orange)</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#FFA726</w:t>
            </w:r>
          </w:p>
        </w:tc>
        <w:tc>
          <w:tcPr>
            <w:tcW w:type="dxa" w:w="2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Secondary actions, highlights, prices</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color-surface</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#FFFFFF</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#121212</w:t>
            </w:r>
          </w:p>
        </w:tc>
        <w:tc>
          <w:tcPr>
            <w:tcW w:type="dxa" w:w="2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Card and screen backgrounds</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color-surface-2</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#F5F5F5</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#1E1E1E</w:t>
            </w:r>
          </w:p>
        </w:tc>
        <w:tc>
          <w:tcPr>
            <w:tcW w:type="dxa" w:w="2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Elevated surfaces, input backgrounds</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color-border</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#E0E0E0</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#2C2C2C</w:t>
            </w:r>
          </w:p>
        </w:tc>
        <w:tc>
          <w:tcPr>
            <w:tcW w:type="dxa" w:w="2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Dividers, input borders, card outlines</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color-text-primary</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#212121</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#FFFFFF</w:t>
            </w:r>
          </w:p>
        </w:tc>
        <w:tc>
          <w:tcPr>
            <w:tcW w:type="dxa" w:w="2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All primary readable text</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color-text-secondary</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#616161</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#B0B0B0</w:t>
            </w:r>
          </w:p>
        </w:tc>
        <w:tc>
          <w:tcPr>
            <w:tcW w:type="dxa" w:w="2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Metadata, captions, placeholders</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color-success</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#2E7D32</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#66BB6A</w:t>
            </w:r>
          </w:p>
        </w:tc>
        <w:tc>
          <w:tcPr>
            <w:tcW w:type="dxa" w:w="2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Positive states, payment confirmed, verified</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color-warning</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#E65100</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#FF9800</w:t>
            </w:r>
          </w:p>
        </w:tc>
        <w:tc>
          <w:tcPr>
            <w:tcW w:type="dxa" w:w="2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Pending actions, low stock, expiring soon</w:t>
            </w:r>
          </w:p>
        </w:tc>
      </w:tr>
      <w:tr>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color-error</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#C62828</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#EF5350</w:t>
            </w:r>
          </w:p>
        </w:tc>
        <w:tc>
          <w:tcPr>
            <w:tcW w:type="dxa" w:w="2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Errors, disputes, critical alerts</w:t>
            </w:r>
          </w:p>
        </w:tc>
      </w:tr>
      <w:tr>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color-info</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#01579B</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#29B6F6</w:t>
            </w:r>
          </w:p>
        </w:tc>
        <w:tc>
          <w:tcPr>
            <w:tcW w:type="dxa" w:w="2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Informational states, AI predictions</w:t>
            </w:r>
          </w:p>
        </w:tc>
      </w:tr>
    </w:tbl>
    <w:p>
      <w:pPr>
        <w:spacing w:after="0" w:before="120"/>
      </w:pPr>
      <w:r>
        <w:t xml:space="preserve"/>
      </w:r>
    </w:p>
    <w:p>
      <w:pPr>
        <w:pStyle w:val="Heading2"/>
        <w:spacing w:after="140" w:before="280"/>
      </w:pPr>
      <w:r>
        <w:rPr>
          <w:rFonts w:ascii="Arial" w:cs="Arial" w:eastAsia="Arial" w:hAnsi="Arial"/>
          <w:b/>
          <w:bCs/>
          <w:color w:val="2E86C1"/>
          <w:sz w:val="30"/>
          <w:szCs w:val="30"/>
        </w:rPr>
        <w:t xml:space="preserve">7.2 Component Library Specifications</w:t>
      </w:r>
    </w:p>
    <w:p>
      <w:pPr>
        <w:pStyle w:val="Heading3"/>
        <w:spacing w:after="100" w:before="200"/>
      </w:pPr>
      <w:r>
        <w:rPr>
          <w:rFonts w:ascii="Arial" w:cs="Arial" w:eastAsia="Arial" w:hAnsi="Arial"/>
          <w:b/>
          <w:bCs/>
          <w:color w:val="1B4F72"/>
          <w:sz w:val="26"/>
          <w:szCs w:val="26"/>
        </w:rPr>
        <w:t xml:space="preserve">Primary Button (Buyer CTA)</w:t>
      </w:r>
    </w:p>
    <w:p>
      <w:pPr>
        <w:pStyle w:val="ListParagraph"/>
        <w:numPr>
          <w:ilvl w:val="0"/>
          <w:numId w:val="2"/>
        </w:numPr>
        <w:spacing w:after="40" w:before="40"/>
      </w:pPr>
      <w:r>
        <w:rPr>
          <w:rFonts w:ascii="Arial" w:cs="Arial" w:eastAsia="Arial" w:hAnsi="Arial"/>
          <w:color w:val="566573"/>
          <w:sz w:val="22"/>
          <w:szCs w:val="22"/>
        </w:rPr>
        <w:t xml:space="preserve">Height: 56dp. Corner radius: 12dp. Horizontal padding: 24dp. Full-width by default in forms.</w:t>
      </w:r>
    </w:p>
    <w:p>
      <w:pPr>
        <w:pStyle w:val="ListParagraph"/>
        <w:numPr>
          <w:ilvl w:val="0"/>
          <w:numId w:val="2"/>
        </w:numPr>
        <w:spacing w:after="40" w:before="40"/>
      </w:pPr>
      <w:r>
        <w:rPr>
          <w:rFonts w:ascii="Arial" w:cs="Arial" w:eastAsia="Arial" w:hAnsi="Arial"/>
          <w:color w:val="566573"/>
          <w:sz w:val="22"/>
          <w:szCs w:val="22"/>
        </w:rPr>
        <w:t xml:space="preserve">Minimum tap target: 48dp × 48dp (Material Design accessible minimum).</w:t>
      </w:r>
    </w:p>
    <w:p>
      <w:pPr>
        <w:pStyle w:val="ListParagraph"/>
        <w:numPr>
          <w:ilvl w:val="0"/>
          <w:numId w:val="2"/>
        </w:numPr>
        <w:spacing w:after="40" w:before="40"/>
      </w:pPr>
      <w:r>
        <w:rPr>
          <w:rFonts w:ascii="Arial" w:cs="Arial" w:eastAsia="Arial" w:hAnsi="Arial"/>
          <w:color w:val="566573"/>
          <w:sz w:val="22"/>
          <w:szCs w:val="22"/>
        </w:rPr>
        <w:t xml:space="preserve">States: Default (primary bg, white text), Pressed (5% darker), Loading (spinner centered, text hidden), Disabled (40% opacity, no press feedback).</w:t>
      </w:r>
    </w:p>
    <w:p>
      <w:pPr>
        <w:pStyle w:val="ListParagraph"/>
        <w:numPr>
          <w:ilvl w:val="0"/>
          <w:numId w:val="2"/>
        </w:numPr>
        <w:spacing w:after="40" w:before="40"/>
      </w:pPr>
      <w:r>
        <w:rPr>
          <w:rFonts w:ascii="Arial" w:cs="Arial" w:eastAsia="Arial" w:hAnsi="Arial"/>
          <w:color w:val="566573"/>
          <w:sz w:val="22"/>
          <w:szCs w:val="22"/>
        </w:rPr>
        <w:t xml:space="preserve">Haptic feedback: Medium impact on press. Confirmation vibration on success.</w:t>
      </w:r>
    </w:p>
    <w:p>
      <w:pPr>
        <w:spacing w:after="0" w:before="80"/>
      </w:pPr>
      <w:r>
        <w:t xml:space="preserve"/>
      </w:r>
    </w:p>
    <w:p>
      <w:pPr>
        <w:pStyle w:val="Heading3"/>
        <w:spacing w:after="100" w:before="200"/>
      </w:pPr>
      <w:r>
        <w:rPr>
          <w:rFonts w:ascii="Arial" w:cs="Arial" w:eastAsia="Arial" w:hAnsi="Arial"/>
          <w:b/>
          <w:bCs/>
          <w:color w:val="1B4F72"/>
          <w:sz w:val="26"/>
          <w:szCs w:val="26"/>
        </w:rPr>
        <w:t xml:space="preserve">Listing Card (Marketplace)</w:t>
      </w:r>
    </w:p>
    <w:p>
      <w:pPr>
        <w:pStyle w:val="ListParagraph"/>
        <w:numPr>
          <w:ilvl w:val="0"/>
          <w:numId w:val="2"/>
        </w:numPr>
        <w:spacing w:after="40" w:before="40"/>
      </w:pPr>
      <w:r>
        <w:rPr>
          <w:rFonts w:ascii="Arial" w:cs="Arial" w:eastAsia="Arial" w:hAnsi="Arial"/>
          <w:color w:val="566573"/>
          <w:sz w:val="22"/>
          <w:szCs w:val="22"/>
        </w:rPr>
        <w:t xml:space="preserve">16dp corner radius. 2dp elevation shadow. Aspect ratio of thumbnail image: 16:9.</w:t>
      </w:r>
    </w:p>
    <w:p>
      <w:pPr>
        <w:pStyle w:val="ListParagraph"/>
        <w:numPr>
          <w:ilvl w:val="0"/>
          <w:numId w:val="2"/>
        </w:numPr>
        <w:spacing w:after="40" w:before="40"/>
      </w:pPr>
      <w:r>
        <w:rPr>
          <w:rFonts w:ascii="Arial" w:cs="Arial" w:eastAsia="Arial" w:hAnsi="Arial"/>
          <w:color w:val="566573"/>
          <w:sz w:val="22"/>
          <w:szCs w:val="22"/>
        </w:rPr>
        <w:t xml:space="preserve">Price always displayed in large bold text (text-headline) with accent color.</w:t>
      </w:r>
    </w:p>
    <w:p>
      <w:pPr>
        <w:pStyle w:val="ListParagraph"/>
        <w:numPr>
          <w:ilvl w:val="0"/>
          <w:numId w:val="2"/>
        </w:numPr>
        <w:spacing w:after="40" w:before="40"/>
      </w:pPr>
      <w:r>
        <w:rPr>
          <w:rFonts w:ascii="Arial" w:cs="Arial" w:eastAsia="Arial" w:hAnsi="Arial"/>
          <w:color w:val="566573"/>
          <w:sz w:val="22"/>
          <w:szCs w:val="22"/>
        </w:rPr>
        <w:t xml:space="preserve">Verification badge (green check) displayed directly on seller avatar thumbnail if verified.</w:t>
      </w:r>
    </w:p>
    <w:p>
      <w:pPr>
        <w:pStyle w:val="ListParagraph"/>
        <w:numPr>
          <w:ilvl w:val="0"/>
          <w:numId w:val="2"/>
        </w:numPr>
        <w:spacing w:after="40" w:before="40"/>
      </w:pPr>
      <w:r>
        <w:rPr>
          <w:rFonts w:ascii="Arial" w:cs="Arial" w:eastAsia="Arial" w:hAnsi="Arial"/>
          <w:color w:val="566573"/>
          <w:sz w:val="22"/>
          <w:szCs w:val="22"/>
        </w:rPr>
        <w:t xml:space="preserve">Distance badge (e.g., "12 km away") always shown in top-right corner of card.</w:t>
      </w:r>
    </w:p>
    <w:p>
      <w:pPr>
        <w:pStyle w:val="ListParagraph"/>
        <w:numPr>
          <w:ilvl w:val="0"/>
          <w:numId w:val="2"/>
        </w:numPr>
        <w:spacing w:after="40" w:before="40"/>
      </w:pPr>
      <w:r>
        <w:rPr>
          <w:rFonts w:ascii="Arial" w:cs="Arial" w:eastAsia="Arial" w:hAnsi="Arial"/>
          <w:color w:val="566573"/>
          <w:sz w:val="22"/>
          <w:szCs w:val="22"/>
        </w:rPr>
        <w:t xml:space="preserve">Swipe-to-save gesture for wishlist on buyer mode cards.</w:t>
      </w:r>
    </w:p>
    <w:p>
      <w:pPr>
        <w:spacing w:after="0" w:before="120"/>
      </w:pPr>
      <w:r>
        <w:t xml:space="preserve"/>
      </w:r>
    </w:p>
    <w:p>
      <w:pPr>
        <w:pStyle w:val="Heading2"/>
        <w:spacing w:after="140" w:before="280"/>
      </w:pPr>
      <w:r>
        <w:rPr>
          <w:rFonts w:ascii="Arial" w:cs="Arial" w:eastAsia="Arial" w:hAnsi="Arial"/>
          <w:b/>
          <w:bCs/>
          <w:color w:val="2E86C1"/>
          <w:sz w:val="30"/>
          <w:szCs w:val="30"/>
        </w:rPr>
        <w:t xml:space="preserve">7.3 Voice Input System</w:t>
      </w:r>
    </w:p>
    <w:p>
      <w:pPr>
        <w:spacing w:after="60" w:before="60"/>
        <w:jc w:val="left"/>
      </w:pPr>
      <w:r>
        <w:rPr>
          <w:rFonts w:ascii="Arial" w:cs="Arial" w:eastAsia="Arial" w:hAnsi="Arial"/>
          <w:b w:val="false"/>
          <w:bCs w:val="false"/>
          <w:i w:val="false"/>
          <w:iCs w:val="false"/>
          <w:color w:val="566573"/>
          <w:sz w:val="22"/>
          <w:szCs w:val="22"/>
        </w:rPr>
        <w:t xml:space="preserve">Voice input is not an optional feature — it is a primary input method. Implementation requirements:</w:t>
      </w:r>
    </w:p>
    <w:p>
      <w:pPr>
        <w:pStyle w:val="ListParagraph"/>
        <w:numPr>
          <w:ilvl w:val="0"/>
          <w:numId w:val="2"/>
        </w:numPr>
        <w:spacing w:after="40" w:before="40"/>
      </w:pPr>
      <w:r>
        <w:rPr>
          <w:rFonts w:ascii="Arial" w:cs="Arial" w:eastAsia="Arial" w:hAnsi="Arial"/>
          <w:color w:val="566573"/>
          <w:sz w:val="22"/>
          <w:szCs w:val="22"/>
        </w:rPr>
        <w:t xml:space="preserve">Voice input button (microphone icon) present on every text input field in the app</w:t>
      </w:r>
    </w:p>
    <w:p>
      <w:pPr>
        <w:pStyle w:val="ListParagraph"/>
        <w:numPr>
          <w:ilvl w:val="0"/>
          <w:numId w:val="2"/>
        </w:numPr>
        <w:spacing w:after="40" w:before="40"/>
      </w:pPr>
      <w:r>
        <w:rPr>
          <w:rFonts w:ascii="Arial" w:cs="Arial" w:eastAsia="Arial" w:hAnsi="Arial"/>
          <w:color w:val="566573"/>
          <w:sz w:val="22"/>
          <w:szCs w:val="22"/>
        </w:rPr>
        <w:t xml:space="preserve">Language auto-detected from user's preferred_language setting, with manual override</w:t>
      </w:r>
    </w:p>
    <w:p>
      <w:pPr>
        <w:pStyle w:val="ListParagraph"/>
        <w:numPr>
          <w:ilvl w:val="0"/>
          <w:numId w:val="2"/>
        </w:numPr>
        <w:spacing w:after="40" w:before="40"/>
      </w:pPr>
      <w:r>
        <w:rPr>
          <w:rFonts w:ascii="Arial" w:cs="Arial" w:eastAsia="Arial" w:hAnsi="Arial"/>
          <w:color w:val="566573"/>
          <w:sz w:val="22"/>
          <w:szCs w:val="22"/>
        </w:rPr>
        <w:t xml:space="preserve">Real-time transcription displayed as user speaks (streaming ASR via Google Speech-to-Text API)</w:t>
      </w:r>
    </w:p>
    <w:p>
      <w:pPr>
        <w:pStyle w:val="ListParagraph"/>
        <w:numPr>
          <w:ilvl w:val="0"/>
          <w:numId w:val="2"/>
        </w:numPr>
        <w:spacing w:after="40" w:before="40"/>
      </w:pPr>
      <w:r>
        <w:rPr>
          <w:rFonts w:ascii="Arial" w:cs="Arial" w:eastAsia="Arial" w:hAnsi="Arial"/>
          <w:color w:val="566573"/>
          <w:sz w:val="22"/>
          <w:szCs w:val="22"/>
        </w:rPr>
        <w:t xml:space="preserve">Confirmation UI: User sees transcribed text before form submission, with easy tap-to-edit</w:t>
      </w:r>
    </w:p>
    <w:p>
      <w:pPr>
        <w:pStyle w:val="ListParagraph"/>
        <w:numPr>
          <w:ilvl w:val="0"/>
          <w:numId w:val="2"/>
        </w:numPr>
        <w:spacing w:after="40" w:before="40"/>
      </w:pPr>
      <w:r>
        <w:rPr>
          <w:rFonts w:ascii="Arial" w:cs="Arial" w:eastAsia="Arial" w:hAnsi="Arial"/>
          <w:color w:val="566573"/>
          <w:sz w:val="22"/>
          <w:szCs w:val="22"/>
        </w:rPr>
        <w:t xml:space="preserve">Voice search: Holding the main search bar microphone icon activates voice search mode</w:t>
      </w:r>
    </w:p>
    <w:p>
      <w:pPr>
        <w:pStyle w:val="ListParagraph"/>
        <w:numPr>
          <w:ilvl w:val="0"/>
          <w:numId w:val="2"/>
        </w:numPr>
        <w:spacing w:after="40" w:before="40"/>
      </w:pPr>
      <w:r>
        <w:rPr>
          <w:rFonts w:ascii="Arial" w:cs="Arial" w:eastAsia="Arial" w:hAnsi="Arial"/>
          <w:color w:val="566573"/>
          <w:sz w:val="22"/>
          <w:szCs w:val="22"/>
        </w:rPr>
        <w:t xml:space="preserve">Text-to-speech on key information screens: Price predictions, escrow status, payment confirmations are read aloud if TTS mode enabled in settings</w:t>
      </w:r>
    </w:p>
    <w:p>
      <w:pPr>
        <w:pStyle w:val="ListParagraph"/>
        <w:numPr>
          <w:ilvl w:val="0"/>
          <w:numId w:val="2"/>
        </w:numPr>
        <w:spacing w:after="40" w:before="40"/>
      </w:pPr>
      <w:r>
        <w:rPr>
          <w:rFonts w:ascii="Arial" w:cs="Arial" w:eastAsia="Arial" w:hAnsi="Arial"/>
          <w:color w:val="566573"/>
          <w:sz w:val="22"/>
          <w:szCs w:val="22"/>
        </w:rPr>
        <w:t xml:space="preserve">Language packs downloaded on-device for offline voice recognition (Mozilla DeepSpeech as offline fallback)</w:t>
      </w:r>
    </w:p>
    <w:p>
      <w:pPr>
        <w:spacing w:after="0" w:before="120"/>
      </w:pPr>
      <w:r>
        <w:t xml:space="preserve"/>
      </w:r>
    </w:p>
    <w:p>
      <w:pPr>
        <w:pStyle w:val="Heading2"/>
        <w:spacing w:after="140" w:before="280"/>
      </w:pPr>
      <w:r>
        <w:rPr>
          <w:rFonts w:ascii="Arial" w:cs="Arial" w:eastAsia="Arial" w:hAnsi="Arial"/>
          <w:b/>
          <w:bCs/>
          <w:color w:val="2E86C1"/>
          <w:sz w:val="30"/>
          <w:szCs w:val="30"/>
        </w:rPr>
        <w:t xml:space="preserve">7.4 Navigation Architecture</w:t>
      </w:r>
    </w:p>
    <w:p>
      <w:pPr>
        <w:pStyle w:val="Heading3"/>
        <w:spacing w:after="100" w:before="200"/>
      </w:pPr>
      <w:r>
        <w:rPr>
          <w:rFonts w:ascii="Arial" w:cs="Arial" w:eastAsia="Arial" w:hAnsi="Arial"/>
          <w:b/>
          <w:bCs/>
          <w:color w:val="1B4F72"/>
          <w:sz w:val="26"/>
          <w:szCs w:val="26"/>
        </w:rPr>
        <w:t xml:space="preserve">7.4.1 Information Architecture</w:t>
      </w:r>
    </w:p>
    <w:p>
      <w:pPr>
        <w:spacing w:after="60" w:before="60"/>
        <w:jc w:val="left"/>
      </w:pPr>
      <w:r>
        <w:rPr>
          <w:rFonts w:ascii="Arial" w:cs="Arial" w:eastAsia="Arial" w:hAnsi="Arial"/>
          <w:b w:val="false"/>
          <w:bCs w:val="false"/>
          <w:i w:val="false"/>
          <w:iCs w:val="false"/>
          <w:color w:val="566573"/>
          <w:sz w:val="22"/>
          <w:szCs w:val="22"/>
        </w:rPr>
        <w:t xml:space="preserve">The app uses a persistent bottom tab bar (5 tabs) as the primary navigation. Navigation depth is limited to 3 levels maximum: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480"/>
        <w:gridCol w:w="3480"/>
      </w:tblGrid>
      <w:tr>
        <w:trPr>
          <w:tblHeader/>
        </w:trPr>
        <w:tc>
          <w:tcPr>
            <w:tcW w:type="dxa" w:w="1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w:t>
            </w:r>
          </w:p>
        </w:tc>
        <w:tc>
          <w:tcPr>
            <w:tcW w:type="dxa" w:w="1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Icon</w:t>
            </w:r>
          </w:p>
        </w:tc>
        <w:tc>
          <w:tcPr>
            <w:tcW w:type="dxa" w:w="348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Buyer Mode Destination</w:t>
            </w:r>
          </w:p>
        </w:tc>
        <w:tc>
          <w:tcPr>
            <w:tcW w:type="dxa" w:w="348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Seller Mode Destination</w:t>
            </w:r>
          </w:p>
        </w:tc>
      </w:tr>
      <w:tr>
        <w:tc>
          <w:tcPr>
            <w:tcW w:type="dxa" w:w="1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Home</w:t>
            </w:r>
          </w:p>
        </w:tc>
        <w:tc>
          <w:tcPr>
            <w:tcW w:type="dxa" w:w="1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house-fill</w:t>
            </w:r>
          </w:p>
        </w:tc>
        <w:tc>
          <w:tcPr>
            <w:tcW w:type="dxa" w:w="348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Personalized feed: recommended listings, market prices, alerts</w:t>
            </w:r>
          </w:p>
        </w:tc>
        <w:tc>
          <w:tcPr>
            <w:tcW w:type="dxa" w:w="348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Dashboard: orders received, listings performance, earnings summary</w:t>
            </w:r>
          </w:p>
        </w:tc>
      </w:tr>
      <w:tr>
        <w:tc>
          <w:tcPr>
            <w:tcW w:type="dxa" w:w="1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Explore</w:t>
            </w:r>
          </w:p>
        </w:tc>
        <w:tc>
          <w:tcPr>
            <w:tcW w:type="dxa" w:w="1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magnifyingglass</w:t>
            </w:r>
          </w:p>
        </w:tc>
        <w:tc>
          <w:tcPr>
            <w:tcW w:type="dxa" w:w="348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Browse all 4 marketplaces with unified search and geo filter</w:t>
            </w:r>
          </w:p>
        </w:tc>
        <w:tc>
          <w:tcPr>
            <w:tcW w:type="dxa" w:w="348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Browse other sellers' listings for market intelligence</w:t>
            </w:r>
          </w:p>
        </w:tc>
      </w:tr>
      <w:tr>
        <w:tc>
          <w:tcPr>
            <w:tcW w:type="dxa" w:w="1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Activity</w:t>
            </w:r>
          </w:p>
        </w:tc>
        <w:tc>
          <w:tcPr>
            <w:tcW w:type="dxa" w:w="1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list-bullet</w:t>
            </w:r>
          </w:p>
        </w:tc>
        <w:tc>
          <w:tcPr>
            <w:tcW w:type="dxa" w:w="348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My orders, bookings, service requests, job applications</w:t>
            </w:r>
          </w:p>
        </w:tc>
        <w:tc>
          <w:tcPr>
            <w:tcW w:type="dxa" w:w="348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My listings, incoming orders, service requests, applicants</w:t>
            </w:r>
          </w:p>
        </w:tc>
      </w:tr>
      <w:tr>
        <w:tc>
          <w:tcPr>
            <w:tcW w:type="dxa" w:w="1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Messages</w:t>
            </w:r>
          </w:p>
        </w:tc>
        <w:tc>
          <w:tcPr>
            <w:tcW w:type="dxa" w:w="1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message-fill</w:t>
            </w:r>
          </w:p>
        </w:tc>
        <w:tc>
          <w:tcPr>
            <w:tcW w:type="dxa" w:w="348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In-app chat with sellers/providers, system notifications</w:t>
            </w:r>
          </w:p>
        </w:tc>
        <w:tc>
          <w:tcPr>
            <w:tcW w:type="dxa" w:w="348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In-app chat with buyers, support messages</w:t>
            </w:r>
          </w:p>
        </w:tc>
      </w:tr>
      <w:tr>
        <w:tc>
          <w:tcPr>
            <w:tcW w:type="dxa" w:w="1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Profile</w:t>
            </w:r>
          </w:p>
        </w:tc>
        <w:tc>
          <w:tcPr>
            <w:tcW w:type="dxa" w:w="1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person-fill</w:t>
            </w:r>
          </w:p>
        </w:tc>
        <w:tc>
          <w:tcPr>
            <w:tcW w:type="dxa" w:w="348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Buyer profile, saved items, wallet balance, settings</w:t>
            </w:r>
          </w:p>
        </w:tc>
        <w:tc>
          <w:tcPr>
            <w:tcW w:type="dxa" w:w="348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Seller profile, bank account, subscription, KYC status</w:t>
            </w:r>
          </w:p>
        </w:tc>
      </w:tr>
    </w:tbl>
    <w:p>
      <w:pPr>
        <w:spacing w:after="0" w:before="80"/>
      </w:pPr>
      <w:r>
        <w:t xml:space="preserve"/>
      </w:r>
    </w:p>
    <w:p>
      <w:pPr>
        <w:spacing w:after="60" w:before="60"/>
        <w:jc w:val="left"/>
      </w:pPr>
      <w:r>
        <w:rPr>
          <w:rFonts w:ascii="Arial" w:cs="Arial" w:eastAsia="Arial" w:hAnsi="Arial"/>
          <w:b w:val="false"/>
          <w:bCs w:val="false"/>
          <w:i w:val="false"/>
          <w:iCs w:val="false"/>
          <w:color w:val="566573"/>
          <w:sz w:val="22"/>
          <w:szCs w:val="22"/>
        </w:rPr>
        <w:t xml:space="preserve">Mode Switch Toggle: A persistent floating pill in the top navigation bar shows current mode ("Buyer" / "Seller" with colored indicator). Single tap switches mode instantly. No confirmation dialog — mode switch is a UI change only, not a data operation. The toggle only appears for users who have both buyer and seller profiles activated.</w:t>
      </w:r>
    </w:p>
    <w:p>
      <w:pPr>
        <w:spacing w:after="0" w:before="120"/>
      </w:pPr>
      <w:r>
        <w:t xml:space="preserve"/>
      </w:r>
    </w:p>
    <w:p>
      <w:pPr>
        <w:pStyle w:val="Heading2"/>
        <w:spacing w:after="140" w:before="280"/>
      </w:pPr>
      <w:r>
        <w:rPr>
          <w:rFonts w:ascii="Arial" w:cs="Arial" w:eastAsia="Arial" w:hAnsi="Arial"/>
          <w:b/>
          <w:bCs/>
          <w:color w:val="2E86C1"/>
          <w:sz w:val="30"/>
          <w:szCs w:val="30"/>
        </w:rPr>
        <w:t xml:space="preserve">7.5 Offline-First Architecture (Client-Side)</w:t>
      </w:r>
    </w:p>
    <w:p>
      <w:pPr>
        <w:pStyle w:val="Heading3"/>
        <w:spacing w:after="100" w:before="200"/>
      </w:pPr>
      <w:r>
        <w:rPr>
          <w:rFonts w:ascii="Arial" w:cs="Arial" w:eastAsia="Arial" w:hAnsi="Arial"/>
          <w:b/>
          <w:bCs/>
          <w:color w:val="1B4F72"/>
          <w:sz w:val="26"/>
          <w:szCs w:val="26"/>
        </w:rPr>
        <w:t xml:space="preserve">7.5.1 Local Database Schema (SQLite on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900"/>
        <w:gridCol w:w="2060"/>
      </w:tblGrid>
      <w:tr>
        <w:trPr>
          <w:tblHeader/>
        </w:trPr>
        <w:tc>
          <w:tcPr>
            <w:tcW w:type="dxa" w:w="26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Local Table</w:t>
            </w:r>
          </w:p>
        </w:tc>
        <w:tc>
          <w:tcPr>
            <w:tcW w:type="dxa" w:w="2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Stored</w:t>
            </w:r>
          </w:p>
        </w:tc>
        <w:tc>
          <w:tcPr>
            <w:tcW w:type="dxa" w:w="19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Sync Direction</w:t>
            </w:r>
          </w:p>
        </w:tc>
        <w:tc>
          <w:tcPr>
            <w:tcW w:type="dxa" w:w="20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Eviction Policy</w:t>
            </w:r>
          </w:p>
        </w:tc>
      </w:tr>
      <w:tr>
        <w:tc>
          <w:tcPr>
            <w:tcW w:type="dxa" w:w="2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local_listings_cache</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Last 200 viewed/searched listings with full data</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Server → Client</w:t>
            </w:r>
          </w:p>
        </w:tc>
        <w:tc>
          <w:tcPr>
            <w:tcW w:type="dxa" w:w="20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LRU eviction, max 200 entries</w:t>
            </w:r>
          </w:p>
        </w:tc>
      </w:tr>
      <w:tr>
        <w:tc>
          <w:tcPr>
            <w:tcW w:type="dxa" w:w="2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local_draft_listings</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Unsent listing creations by this seller</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Client → Server (on sync)</w:t>
            </w:r>
          </w:p>
        </w:tc>
        <w:tc>
          <w:tcPr>
            <w:tcW w:type="dxa" w:w="20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Delete after successful server sync</w:t>
            </w:r>
          </w:p>
        </w:tc>
      </w:tr>
      <w:tr>
        <w:tc>
          <w:tcPr>
            <w:tcW w:type="dxa" w:w="2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local_draft_orders</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Unsent order placement attempts</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Client → Server (on sync)</w:t>
            </w:r>
          </w:p>
        </w:tc>
        <w:tc>
          <w:tcPr>
            <w:tcW w:type="dxa" w:w="20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Delete after server confirms or user cancels</w:t>
            </w:r>
          </w:p>
        </w:tc>
      </w:tr>
      <w:tr>
        <w:tc>
          <w:tcPr>
            <w:tcW w:type="dxa" w:w="2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local_messages_cache</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Last 50 messages per active conversation</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Bidirectional</w:t>
            </w:r>
          </w:p>
        </w:tc>
        <w:tc>
          <w:tcPr>
            <w:tcW w:type="dxa" w:w="20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Keep 7 days, then evict</w:t>
            </w:r>
          </w:p>
        </w:tc>
      </w:tr>
      <w:tr>
        <w:tc>
          <w:tcPr>
            <w:tcW w:type="dxa" w:w="2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local_price_cache</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Last-fetched price predictions per crop + location</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Server → Client</w:t>
            </w:r>
          </w:p>
        </w:tc>
        <w:tc>
          <w:tcPr>
            <w:tcW w:type="dxa" w:w="20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Expire after 6 hours</w:t>
            </w:r>
          </w:p>
        </w:tc>
      </w:tr>
      <w:tr>
        <w:tc>
          <w:tcPr>
            <w:tcW w:type="dxa" w:w="2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local_profile_cache</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Own user/seller profile data</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Server → Client</w:t>
            </w:r>
          </w:p>
        </w:tc>
        <w:tc>
          <w:tcPr>
            <w:tcW w:type="dxa" w:w="20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Invalidate on profile update event</w:t>
            </w:r>
          </w:p>
        </w:tc>
      </w:tr>
      <w:tr>
        <w:tc>
          <w:tcPr>
            <w:tcW w:type="dxa" w:w="2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sync_queue</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Pending write operations awaiting connectivity</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Client → Server (on reconnect)</w:t>
            </w:r>
          </w:p>
        </w:tc>
        <w:tc>
          <w:tcPr>
            <w:tcW w:type="dxa" w:w="20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Retry up to 10 times, then surface to user</w:t>
            </w:r>
          </w:p>
        </w:tc>
      </w:tr>
      <w:tr>
        <w:tc>
          <w:tcPr>
            <w:tcW w:type="dxa" w:w="2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local_categories</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All category data for all 4 marketplaces</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Server → Client</w:t>
            </w:r>
          </w:p>
        </w:tc>
        <w:tc>
          <w:tcPr>
            <w:tcW w:type="dxa" w:w="20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Expire after 24 hours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5400" w:sz="8"/>
              <w:left w:val="single" w:color="D35400" w:sz="8"/>
              <w:bottom w:val="single" w:color="D35400" w:sz="1"/>
              <w:right w:val="single" w:color="D35400" w:sz="1"/>
            </w:tcBorders>
            <w:shd w:fill="FDEBD0" w:val="clear"/>
            <w:tcMar>
              <w:top w:type="dxa" w:w="100"/>
              <w:left w:type="dxa" w:w="140"/>
              <w:bottom w:type="dxa" w:w="100"/>
              <w:right w:type="dxa" w:w="140"/>
            </w:tcMar>
          </w:tcPr>
          <w:p>
            <w:pPr>
              <w:spacing w:after="40" w:before="40"/>
            </w:pPr>
            <w:r>
              <w:rPr>
                <w:rFonts w:ascii="Arial" w:cs="Arial" w:eastAsia="Arial" w:hAnsi="Arial"/>
                <w:b/>
                <w:bCs/>
                <w:color w:val="D35400"/>
                <w:sz w:val="22"/>
                <w:szCs w:val="22"/>
              </w:rPr>
              <w:t xml:space="preserve">Conflict Resolution Policy</w:t>
            </w:r>
          </w:p>
          <w:p>
            <w:pPr>
              <w:spacing w:after="40" w:before="40"/>
            </w:pPr>
            <w:r>
              <w:rPr>
                <w:rFonts w:ascii="Arial" w:cs="Arial" w:eastAsia="Arial" w:hAnsi="Arial"/>
                <w:color w:val="1C2833"/>
                <w:sz w:val="22"/>
                <w:szCs w:val="22"/>
              </w:rPr>
              <w:t xml:space="preserve">For listing data (non-financial): Last-Write-Wins using server timestamp. For financial data (orders, payments): Server is always authoritative. Any client-side financial state that conflicts with server state is immediately overwritten by server state. The sync queue never attempts to re-apply a financial operation that the server has already rejected — it surfaces the failure to the user for manual resolution.</w:t>
            </w:r>
          </w:p>
        </w:tc>
      </w:tr>
    </w:tbl>
    <w:p>
      <w:r>
        <w:br w:type="page"/>
      </w:r>
    </w:p>
    <w:p>
      <w:pPr>
        <w:pStyle w:val="Heading1"/>
        <w:pBdr>
          <w:bottom w:val="single" w:color="2E86C1" w:sz="6" w:space="4"/>
        </w:pBdr>
        <w:spacing w:after="180" w:before="360"/>
      </w:pPr>
      <w:r>
        <w:rPr>
          <w:rFonts w:ascii="Arial" w:cs="Arial" w:eastAsia="Arial" w:hAnsi="Arial"/>
          <w:b/>
          <w:bCs/>
          <w:color w:val="1B4F72"/>
          <w:sz w:val="36"/>
          <w:szCs w:val="36"/>
        </w:rPr>
        <w:t xml:space="preserve">8. Marketplace Feature Specifications</w:t>
      </w:r>
    </w:p>
    <w:p>
      <w:pPr>
        <w:pStyle w:val="Heading2"/>
        <w:spacing w:after="140" w:before="280"/>
      </w:pPr>
      <w:r>
        <w:rPr>
          <w:rFonts w:ascii="Arial" w:cs="Arial" w:eastAsia="Arial" w:hAnsi="Arial"/>
          <w:b/>
          <w:bCs/>
          <w:color w:val="2E86C1"/>
          <w:sz w:val="30"/>
          <w:szCs w:val="30"/>
        </w:rPr>
        <w:t xml:space="preserve">8.1 Crop Marketplace — Full Feature Specification</w:t>
      </w:r>
    </w:p>
    <w:p>
      <w:pPr>
        <w:pStyle w:val="Heading3"/>
        <w:spacing w:after="100" w:before="200"/>
      </w:pPr>
      <w:r>
        <w:rPr>
          <w:rFonts w:ascii="Arial" w:cs="Arial" w:eastAsia="Arial" w:hAnsi="Arial"/>
          <w:b/>
          <w:bCs/>
          <w:color w:val="1B4F72"/>
          <w:sz w:val="26"/>
          <w:szCs w:val="26"/>
        </w:rPr>
        <w:t xml:space="preserve">8.1.1 Seller: Creating a Crop Listing (Step-by-Step Flow)</w:t>
      </w:r>
    </w:p>
    <w:p>
      <w:pPr>
        <w:spacing w:after="60" w:before="60"/>
        <w:jc w:val="left"/>
      </w:pPr>
      <w:r>
        <w:rPr>
          <w:rFonts w:ascii="Arial" w:cs="Arial" w:eastAsia="Arial" w:hAnsi="Arial"/>
          <w:b w:val="false"/>
          <w:bCs w:val="false"/>
          <w:i w:val="false"/>
          <w:iCs w:val="false"/>
          <w:color w:val="566573"/>
          <w:sz w:val="22"/>
          <w:szCs w:val="22"/>
        </w:rPr>
        <w:t xml:space="preserve">Step 1 — Category Selection: Full-screen category picker with visual icons (photo of the crop, not abstract icons). Voice-searchable. Recent categories shown at top. 15 main categories with sub-categories.</w:t>
      </w:r>
    </w:p>
    <w:p>
      <w:pPr>
        <w:spacing w:after="60" w:before="60"/>
        <w:jc w:val="left"/>
      </w:pPr>
      <w:r>
        <w:rPr>
          <w:rFonts w:ascii="Arial" w:cs="Arial" w:eastAsia="Arial" w:hAnsi="Arial"/>
          <w:b w:val="false"/>
          <w:bCs w:val="false"/>
          <w:i w:val="false"/>
          <w:iCs w:val="false"/>
          <w:color w:val="566573"/>
          <w:sz w:val="22"/>
          <w:szCs w:val="22"/>
        </w:rPr>
        <w:t xml:space="preserve">Step 2 — Crop Details: Crop name (voice or text), variety (autocomplete from curated database), quality grade (visual selector with descriptions), organic toggle, upload certification if organic.</w:t>
      </w:r>
    </w:p>
    <w:p>
      <w:pPr>
        <w:spacing w:after="60" w:before="60"/>
        <w:jc w:val="left"/>
      </w:pPr>
      <w:r>
        <w:rPr>
          <w:rFonts w:ascii="Arial" w:cs="Arial" w:eastAsia="Arial" w:hAnsi="Arial"/>
          <w:b w:val="false"/>
          <w:bCs w:val="false"/>
          <w:i w:val="false"/>
          <w:iCs w:val="false"/>
          <w:color w:val="566573"/>
          <w:sz w:val="22"/>
          <w:szCs w:val="22"/>
        </w:rPr>
        <w:t xml:space="preserve">Step 3 — Quantity &amp; Pricing: Quantity in seller's preferred unit (kg/quintal/maund — unit selector). Price per unit input with LIVE comparison to current market price pulled from the AI service. Warning shown if price is &gt; 20% above or &gt; 30% below market. Is-negotiable toggle.</w:t>
      </w:r>
    </w:p>
    <w:p>
      <w:pPr>
        <w:spacing w:after="60" w:before="60"/>
        <w:jc w:val="left"/>
      </w:pPr>
      <w:r>
        <w:rPr>
          <w:rFonts w:ascii="Arial" w:cs="Arial" w:eastAsia="Arial" w:hAnsi="Arial"/>
          <w:b w:val="false"/>
          <w:bCs w:val="false"/>
          <w:i w:val="false"/>
          <w:iCs w:val="false"/>
          <w:color w:val="566573"/>
          <w:sz w:val="22"/>
          <w:szCs w:val="22"/>
        </w:rPr>
        <w:t xml:space="preserve">Step 4 — Harvest &amp; Availability: Date picker for harvest date and available-from date. Calendar view optimized for single-tap selection. Listing expiry set automatically to 30 days (editable).</w:t>
      </w:r>
    </w:p>
    <w:p>
      <w:pPr>
        <w:spacing w:after="60" w:before="60"/>
        <w:jc w:val="left"/>
      </w:pPr>
      <w:r>
        <w:rPr>
          <w:rFonts w:ascii="Arial" w:cs="Arial" w:eastAsia="Arial" w:hAnsi="Arial"/>
          <w:b w:val="false"/>
          <w:bCs w:val="false"/>
          <w:i w:val="false"/>
          <w:iCs w:val="false"/>
          <w:color w:val="566573"/>
          <w:sz w:val="22"/>
          <w:szCs w:val="22"/>
        </w:rPr>
        <w:t xml:space="preserve">Step 5 — Photos: Camera integration with guided framing overlay. Minimum 1 photo required, up to 8. Automatic compression and WebP conversion client-side before upload. Rejected if image fails NSFW/relevance check (server-side ML classifier).</w:t>
      </w:r>
    </w:p>
    <w:p>
      <w:pPr>
        <w:spacing w:after="60" w:before="60"/>
        <w:jc w:val="left"/>
      </w:pPr>
      <w:r>
        <w:rPr>
          <w:rFonts w:ascii="Arial" w:cs="Arial" w:eastAsia="Arial" w:hAnsi="Arial"/>
          <w:b w:val="false"/>
          <w:bCs w:val="false"/>
          <w:i w:val="false"/>
          <w:iCs w:val="false"/>
          <w:color w:val="566573"/>
          <w:sz w:val="22"/>
          <w:szCs w:val="22"/>
        </w:rPr>
        <w:t xml:space="preserve">Step 6 — Location: Pre-fills from seller's primary location. Option to pin on map. Shows estimated radius served by platform logistics partners.</w:t>
      </w:r>
    </w:p>
    <w:p>
      <w:pPr>
        <w:spacing w:after="60" w:before="60"/>
        <w:jc w:val="left"/>
      </w:pPr>
      <w:r>
        <w:rPr>
          <w:rFonts w:ascii="Arial" w:cs="Arial" w:eastAsia="Arial" w:hAnsi="Arial"/>
          <w:b w:val="false"/>
          <w:bCs w:val="false"/>
          <w:i w:val="false"/>
          <w:iCs w:val="false"/>
          <w:color w:val="566573"/>
          <w:sz w:val="22"/>
          <w:szCs w:val="22"/>
        </w:rPr>
        <w:t xml:space="preserve">Step 7 — Delivery Options: Multi-select from self-pickup, platform logistics, custom delivery. If platform logistics selected, shows estimated logistics cost to buyer's district.</w:t>
      </w:r>
    </w:p>
    <w:p>
      <w:pPr>
        <w:spacing w:after="60" w:before="60"/>
        <w:jc w:val="left"/>
      </w:pPr>
      <w:r>
        <w:rPr>
          <w:rFonts w:ascii="Arial" w:cs="Arial" w:eastAsia="Arial" w:hAnsi="Arial"/>
          <w:b w:val="false"/>
          <w:bCs w:val="false"/>
          <w:i w:val="false"/>
          <w:iCs w:val="false"/>
          <w:color w:val="566573"/>
          <w:sz w:val="22"/>
          <w:szCs w:val="22"/>
        </w:rPr>
        <w:t xml:space="preserve">Step 8 — Review &amp; Publish: Final summary screen. Price intelligence widget shows: current market price, predicted price in 7 days, comparable active listings. Seller can adjust price before publishing. Estimated time for listing to go live (instant for verified sellers, &lt; 30 min for unverified pending review).</w:t>
      </w:r>
    </w:p>
    <w:p>
      <w:pPr>
        <w:spacing w:after="0" w:before="80"/>
      </w:pPr>
      <w:r>
        <w:t xml:space="preserve"/>
      </w:r>
    </w:p>
    <w:p>
      <w:pPr>
        <w:pStyle w:val="Heading3"/>
        <w:spacing w:after="100" w:before="200"/>
      </w:pPr>
      <w:r>
        <w:rPr>
          <w:rFonts w:ascii="Arial" w:cs="Arial" w:eastAsia="Arial" w:hAnsi="Arial"/>
          <w:b/>
          <w:bCs/>
          <w:color w:val="1B4F72"/>
          <w:sz w:val="26"/>
          <w:szCs w:val="26"/>
        </w:rPr>
        <w:t xml:space="preserve">8.1.2 Buyer: Search &amp; Discovery Flow</w:t>
      </w:r>
    </w:p>
    <w:p>
      <w:pPr>
        <w:spacing w:after="60" w:before="60"/>
        <w:jc w:val="left"/>
      </w:pPr>
      <w:r>
        <w:rPr>
          <w:rFonts w:ascii="Arial" w:cs="Arial" w:eastAsia="Arial" w:hAnsi="Arial"/>
          <w:b w:val="false"/>
          <w:bCs w:val="false"/>
          <w:i w:val="false"/>
          <w:iCs w:val="false"/>
          <w:color w:val="566573"/>
          <w:sz w:val="22"/>
          <w:szCs w:val="22"/>
        </w:rPr>
        <w:t xml:space="preserve">Unified Search Bar: On the Explore tab, a prominent search bar with microphone icon. Query searches across crop name, variety, seller name, and tags simultaneously via Meilisearch typo-tolerant search.</w:t>
      </w:r>
    </w:p>
    <w:p>
      <w:pPr>
        <w:spacing w:after="60" w:before="60"/>
        <w:jc w:val="left"/>
      </w:pPr>
      <w:r>
        <w:rPr>
          <w:rFonts w:ascii="Arial" w:cs="Arial" w:eastAsia="Arial" w:hAnsi="Arial"/>
          <w:b w:val="false"/>
          <w:bCs w:val="false"/>
          <w:i w:val="false"/>
          <w:iCs w:val="false"/>
          <w:color w:val="566573"/>
          <w:sz w:val="22"/>
          <w:szCs w:val="22"/>
        </w:rPr>
        <w:t xml:space="preserve">Smart Filters (always visible as horizontal chip row below search):</w:t>
      </w:r>
    </w:p>
    <w:p>
      <w:pPr>
        <w:pStyle w:val="ListParagraph"/>
        <w:numPr>
          <w:ilvl w:val="0"/>
          <w:numId w:val="2"/>
        </w:numPr>
        <w:spacing w:after="40" w:before="40"/>
      </w:pPr>
      <w:r>
        <w:rPr>
          <w:rFonts w:ascii="Arial" w:cs="Arial" w:eastAsia="Arial" w:hAnsi="Arial"/>
          <w:color w:val="566573"/>
          <w:sz w:val="22"/>
          <w:szCs w:val="22"/>
        </w:rPr>
        <w:t xml:space="preserve">Proximity: 10km / 25km / 50km / 100km / State / Country — powered by PostGIS radius query</w:t>
      </w:r>
    </w:p>
    <w:p>
      <w:pPr>
        <w:pStyle w:val="ListParagraph"/>
        <w:numPr>
          <w:ilvl w:val="0"/>
          <w:numId w:val="2"/>
        </w:numPr>
        <w:spacing w:after="40" w:before="40"/>
      </w:pPr>
      <w:r>
        <w:rPr>
          <w:rFonts w:ascii="Arial" w:cs="Arial" w:eastAsia="Arial" w:hAnsi="Arial"/>
          <w:color w:val="566573"/>
          <w:sz w:val="22"/>
          <w:szCs w:val="22"/>
        </w:rPr>
        <w:t xml:space="preserve">Category: Multi-select chip selector</w:t>
      </w:r>
    </w:p>
    <w:p>
      <w:pPr>
        <w:pStyle w:val="ListParagraph"/>
        <w:numPr>
          <w:ilvl w:val="0"/>
          <w:numId w:val="2"/>
        </w:numPr>
        <w:spacing w:after="40" w:before="40"/>
      </w:pPr>
      <w:r>
        <w:rPr>
          <w:rFonts w:ascii="Arial" w:cs="Arial" w:eastAsia="Arial" w:hAnsi="Arial"/>
          <w:color w:val="566573"/>
          <w:sz w:val="22"/>
          <w:szCs w:val="22"/>
        </w:rPr>
        <w:t xml:space="preserve">Price: Range slider with min/max in local unit</w:t>
      </w:r>
    </w:p>
    <w:p>
      <w:pPr>
        <w:pStyle w:val="ListParagraph"/>
        <w:numPr>
          <w:ilvl w:val="0"/>
          <w:numId w:val="2"/>
        </w:numPr>
        <w:spacing w:after="40" w:before="40"/>
      </w:pPr>
      <w:r>
        <w:rPr>
          <w:rFonts w:ascii="Arial" w:cs="Arial" w:eastAsia="Arial" w:hAnsi="Arial"/>
          <w:color w:val="566573"/>
          <w:sz w:val="22"/>
          <w:szCs w:val="22"/>
        </w:rPr>
        <w:t xml:space="preserve">Quality: Grade A / Organic / Premium checkboxes</w:t>
      </w:r>
    </w:p>
    <w:p>
      <w:pPr>
        <w:pStyle w:val="ListParagraph"/>
        <w:numPr>
          <w:ilvl w:val="0"/>
          <w:numId w:val="2"/>
        </w:numPr>
        <w:spacing w:after="40" w:before="40"/>
      </w:pPr>
      <w:r>
        <w:rPr>
          <w:rFonts w:ascii="Arial" w:cs="Arial" w:eastAsia="Arial" w:hAnsi="Arial"/>
          <w:color w:val="566573"/>
          <w:sz w:val="22"/>
          <w:szCs w:val="22"/>
        </w:rPr>
        <w:t xml:space="preserve">Availability: Available now / Within 7 days / Within 30 days</w:t>
      </w:r>
    </w:p>
    <w:p>
      <w:pPr>
        <w:pStyle w:val="ListParagraph"/>
        <w:numPr>
          <w:ilvl w:val="0"/>
          <w:numId w:val="2"/>
        </w:numPr>
        <w:spacing w:after="40" w:before="40"/>
      </w:pPr>
      <w:r>
        <w:rPr>
          <w:rFonts w:ascii="Arial" w:cs="Arial" w:eastAsia="Arial" w:hAnsi="Arial"/>
          <w:color w:val="566573"/>
          <w:sz w:val="22"/>
          <w:szCs w:val="22"/>
        </w:rPr>
        <w:t xml:space="preserve">Verified Sellers Only: Toggle</w:t>
      </w:r>
    </w:p>
    <w:p>
      <w:pPr>
        <w:spacing w:after="60" w:before="60"/>
        <w:jc w:val="left"/>
      </w:pPr>
      <w:r>
        <w:rPr>
          <w:rFonts w:ascii="Arial" w:cs="Arial" w:eastAsia="Arial" w:hAnsi="Arial"/>
          <w:b w:val="false"/>
          <w:bCs w:val="false"/>
          <w:i w:val="false"/>
          <w:iCs w:val="false"/>
          <w:color w:val="566573"/>
          <w:sz w:val="22"/>
          <w:szCs w:val="22"/>
        </w:rPr>
        <w:t xml:space="preserve">Sort Options: Nearest first (default) / Lowest price / Highest rated / Newest listings</w:t>
      </w:r>
    </w:p>
    <w:p>
      <w:pPr>
        <w:spacing w:after="60" w:before="60"/>
        <w:jc w:val="left"/>
      </w:pPr>
      <w:r>
        <w:rPr>
          <w:rFonts w:ascii="Arial" w:cs="Arial" w:eastAsia="Arial" w:hAnsi="Arial"/>
          <w:b w:val="false"/>
          <w:bCs w:val="false"/>
          <w:i w:val="false"/>
          <w:iCs w:val="false"/>
          <w:color w:val="566573"/>
          <w:sz w:val="22"/>
          <w:szCs w:val="22"/>
        </w:rPr>
        <w:t xml:space="preserve">Listing Detail Screen: Seller avatar + name + rating + distance + verified badge. Large image carousel. Price display with "Compare to market price" expandable widget. Harvest date, grade, quantity in bold. Map showing seller location (fuzzy — not exact pin). Seller's other listings horizontal scroll. "Message Seller" and "Order Now" persistent bottom bar.</w:t>
      </w:r>
    </w:p>
    <w:p>
      <w:pPr>
        <w:spacing w:after="0" w:before="120"/>
      </w:pPr>
      <w:r>
        <w:t xml:space="preserve"/>
      </w:r>
    </w:p>
    <w:p>
      <w:pPr>
        <w:pStyle w:val="Heading2"/>
        <w:spacing w:after="140" w:before="280"/>
      </w:pPr>
      <w:r>
        <w:rPr>
          <w:rFonts w:ascii="Arial" w:cs="Arial" w:eastAsia="Arial" w:hAnsi="Arial"/>
          <w:b/>
          <w:bCs/>
          <w:color w:val="2E86C1"/>
          <w:sz w:val="30"/>
          <w:szCs w:val="30"/>
        </w:rPr>
        <w:t xml:space="preserve">8.2 Equipment Rental Marketplace — Full Feature Specification</w:t>
      </w:r>
    </w:p>
    <w:p>
      <w:pPr>
        <w:pStyle w:val="Heading3"/>
        <w:spacing w:after="100" w:before="200"/>
      </w:pPr>
      <w:r>
        <w:rPr>
          <w:rFonts w:ascii="Arial" w:cs="Arial" w:eastAsia="Arial" w:hAnsi="Arial"/>
          <w:b/>
          <w:bCs/>
          <w:color w:val="1B4F72"/>
          <w:sz w:val="26"/>
          <w:szCs w:val="26"/>
        </w:rPr>
        <w:t xml:space="preserve">8.2.1 Availability Calendar System</w:t>
      </w:r>
    </w:p>
    <w:p>
      <w:pPr>
        <w:spacing w:after="60" w:before="60"/>
        <w:jc w:val="left"/>
      </w:pPr>
      <w:r>
        <w:rPr>
          <w:rFonts w:ascii="Arial" w:cs="Arial" w:eastAsia="Arial" w:hAnsi="Arial"/>
          <w:b w:val="false"/>
          <w:bCs w:val="false"/>
          <w:i w:val="false"/>
          <w:iCs w:val="false"/>
          <w:color w:val="566573"/>
          <w:sz w:val="22"/>
          <w:szCs w:val="22"/>
        </w:rPr>
        <w:t xml:space="preserve">Real-time availability calendar is a core feature. Implementation:</w:t>
      </w:r>
    </w:p>
    <w:p>
      <w:pPr>
        <w:pStyle w:val="ListParagraph"/>
        <w:numPr>
          <w:ilvl w:val="0"/>
          <w:numId w:val="2"/>
        </w:numPr>
        <w:spacing w:after="40" w:before="40"/>
      </w:pPr>
      <w:r>
        <w:rPr>
          <w:rFonts w:ascii="Arial" w:cs="Arial" w:eastAsia="Arial" w:hAnsi="Arial"/>
          <w:color w:val="566573"/>
          <w:sz w:val="22"/>
          <w:szCs w:val="22"/>
        </w:rPr>
        <w:t xml:space="preserve">Provider manages blocked/available dates in a visual calendar UI within their listing management screen</w:t>
      </w:r>
    </w:p>
    <w:p>
      <w:pPr>
        <w:pStyle w:val="ListParagraph"/>
        <w:numPr>
          <w:ilvl w:val="0"/>
          <w:numId w:val="2"/>
        </w:numPr>
        <w:spacing w:after="40" w:before="40"/>
      </w:pPr>
      <w:r>
        <w:rPr>
          <w:rFonts w:ascii="Arial" w:cs="Arial" w:eastAsia="Arial" w:hAnsi="Arial"/>
          <w:color w:val="566573"/>
          <w:sz w:val="22"/>
          <w:szCs w:val="22"/>
        </w:rPr>
        <w:t xml:space="preserve">Calendar stored as a set of "blocked" date ranges in the equipment_availability_blocks table</w:t>
      </w:r>
    </w:p>
    <w:p>
      <w:pPr>
        <w:pStyle w:val="ListParagraph"/>
        <w:numPr>
          <w:ilvl w:val="0"/>
          <w:numId w:val="2"/>
        </w:numPr>
        <w:spacing w:after="40" w:before="40"/>
      </w:pPr>
      <w:r>
        <w:rPr>
          <w:rFonts w:ascii="Arial" w:cs="Arial" w:eastAsia="Arial" w:hAnsi="Arial"/>
          <w:color w:val="566573"/>
          <w:sz w:val="22"/>
          <w:szCs w:val="22"/>
        </w:rPr>
        <w:t xml:space="preserve">On the renter-facing booking screen, unavailable dates are shown in grey and non-tappable</w:t>
      </w:r>
    </w:p>
    <w:p>
      <w:pPr>
        <w:pStyle w:val="ListParagraph"/>
        <w:numPr>
          <w:ilvl w:val="0"/>
          <w:numId w:val="2"/>
        </w:numPr>
        <w:spacing w:after="40" w:before="40"/>
      </w:pPr>
      <w:r>
        <w:rPr>
          <w:rFonts w:ascii="Arial" w:cs="Arial" w:eastAsia="Arial" w:hAnsi="Arial"/>
          <w:color w:val="566573"/>
          <w:sz w:val="22"/>
          <w:szCs w:val="22"/>
        </w:rPr>
        <w:t xml:space="preserve">When a booking is confirmed, the booked dates are automatically added to the blocked ranges</w:t>
      </w:r>
    </w:p>
    <w:p>
      <w:pPr>
        <w:pStyle w:val="ListParagraph"/>
        <w:numPr>
          <w:ilvl w:val="0"/>
          <w:numId w:val="2"/>
        </w:numPr>
        <w:spacing w:after="40" w:before="40"/>
      </w:pPr>
      <w:r>
        <w:rPr>
          <w:rFonts w:ascii="Arial" w:cs="Arial" w:eastAsia="Arial" w:hAnsi="Arial"/>
          <w:color w:val="566573"/>
          <w:sz w:val="22"/>
          <w:szCs w:val="22"/>
        </w:rPr>
        <w:t xml:space="preserve">Calendar updates are pushed to all active viewers of the listing via Supabase Realtime websocket subscriptions</w:t>
      </w:r>
    </w:p>
    <w:p>
      <w:pPr>
        <w:spacing w:after="0" w:before="80"/>
      </w:pPr>
      <w:r>
        <w:t xml:space="preserve"/>
      </w:r>
    </w:p>
    <w:p>
      <w:pPr>
        <w:pStyle w:val="Heading3"/>
        <w:spacing w:after="100" w:before="200"/>
      </w:pPr>
      <w:r>
        <w:rPr>
          <w:rFonts w:ascii="Arial" w:cs="Arial" w:eastAsia="Arial" w:hAnsi="Arial"/>
          <w:b/>
          <w:bCs/>
          <w:color w:val="1B4F72"/>
          <w:sz w:val="26"/>
          <w:szCs w:val="26"/>
        </w:rPr>
        <w:t xml:space="preserve">8.2.2 GPS Tracking for High-Value Equipment</w:t>
      </w:r>
    </w:p>
    <w:p>
      <w:pPr>
        <w:pStyle w:val="ListParagraph"/>
        <w:numPr>
          <w:ilvl w:val="0"/>
          <w:numId w:val="2"/>
        </w:numPr>
        <w:spacing w:after="40" w:before="40"/>
      </w:pPr>
      <w:r>
        <w:rPr>
          <w:rFonts w:ascii="Arial" w:cs="Arial" w:eastAsia="Arial" w:hAnsi="Arial"/>
          <w:color w:val="566573"/>
          <w:sz w:val="22"/>
          <w:szCs w:val="22"/>
        </w:rPr>
        <w:t xml:space="preserve">Provider can optionally enable GPS tracking by linking a supported GPS tracker (e.g., Tracki, LK506) via API integration</w:t>
      </w:r>
    </w:p>
    <w:p>
      <w:pPr>
        <w:pStyle w:val="ListParagraph"/>
        <w:numPr>
          <w:ilvl w:val="0"/>
          <w:numId w:val="2"/>
        </w:numPr>
        <w:spacing w:after="40" w:before="40"/>
      </w:pPr>
      <w:r>
        <w:rPr>
          <w:rFonts w:ascii="Arial" w:cs="Arial" w:eastAsia="Arial" w:hAnsi="Arial"/>
          <w:color w:val="566573"/>
          <w:sz w:val="22"/>
          <w:szCs w:val="22"/>
        </w:rPr>
        <w:t xml:space="preserve">During an active rental, both provider and renter can view real-time location on an in-app map</w:t>
      </w:r>
    </w:p>
    <w:p>
      <w:pPr>
        <w:pStyle w:val="ListParagraph"/>
        <w:numPr>
          <w:ilvl w:val="0"/>
          <w:numId w:val="2"/>
        </w:numPr>
        <w:spacing w:after="40" w:before="40"/>
      </w:pPr>
      <w:r>
        <w:rPr>
          <w:rFonts w:ascii="Arial" w:cs="Arial" w:eastAsia="Arial" w:hAnsi="Arial"/>
          <w:color w:val="566573"/>
          <w:sz w:val="22"/>
          <w:szCs w:val="22"/>
        </w:rPr>
        <w:t xml:space="preserve">Geo-fence: Provider sets an allowed operation zone. System alerts provider and platform if equipment exits zone</w:t>
      </w:r>
    </w:p>
    <w:p>
      <w:pPr>
        <w:pStyle w:val="ListParagraph"/>
        <w:numPr>
          <w:ilvl w:val="0"/>
          <w:numId w:val="2"/>
        </w:numPr>
        <w:spacing w:after="40" w:before="40"/>
      </w:pPr>
      <w:r>
        <w:rPr>
          <w:rFonts w:ascii="Arial" w:cs="Arial" w:eastAsia="Arial" w:hAnsi="Arial"/>
          <w:color w:val="566573"/>
          <w:sz w:val="22"/>
          <w:szCs w:val="22"/>
        </w:rPr>
        <w:t xml:space="preserve">Location data is deleted 48 hours after rental completion (privacy compliance)</w:t>
      </w:r>
    </w:p>
    <w:p>
      <w:pPr>
        <w:spacing w:after="0" w:before="120"/>
      </w:pPr>
      <w:r>
        <w:t xml:space="preserve"/>
      </w:r>
    </w:p>
    <w:p>
      <w:pPr>
        <w:pStyle w:val="Heading2"/>
        <w:spacing w:after="140" w:before="280"/>
      </w:pPr>
      <w:r>
        <w:rPr>
          <w:rFonts w:ascii="Arial" w:cs="Arial" w:eastAsia="Arial" w:hAnsi="Arial"/>
          <w:b/>
          <w:bCs/>
          <w:color w:val="2E86C1"/>
          <w:sz w:val="30"/>
          <w:szCs w:val="30"/>
        </w:rPr>
        <w:t xml:space="preserve">8.3 Rural Services Marketplace — Full Feature Specification</w:t>
      </w:r>
    </w:p>
    <w:p>
      <w:pPr>
        <w:pStyle w:val="Heading3"/>
        <w:spacing w:after="100" w:before="200"/>
      </w:pPr>
      <w:r>
        <w:rPr>
          <w:rFonts w:ascii="Arial" w:cs="Arial" w:eastAsia="Arial" w:hAnsi="Arial"/>
          <w:b/>
          <w:bCs/>
          <w:color w:val="1B4F72"/>
          <w:sz w:val="26"/>
          <w:szCs w:val="26"/>
        </w:rPr>
        <w:t xml:space="preserve">8.3.1 Service Booking &amp; Appointment Flow</w:t>
      </w:r>
    </w:p>
    <w:p>
      <w:pPr>
        <w:spacing w:after="60" w:before="60"/>
        <w:jc w:val="left"/>
      </w:pPr>
      <w:r>
        <w:rPr>
          <w:rFonts w:ascii="Arial" w:cs="Arial" w:eastAsia="Arial" w:hAnsi="Arial"/>
          <w:b w:val="false"/>
          <w:bCs w:val="false"/>
          <w:i w:val="false"/>
          <w:iCs w:val="false"/>
          <w:color w:val="566573"/>
          <w:sz w:val="22"/>
          <w:szCs w:val="22"/>
        </w:rPr>
        <w:t xml:space="preserve">For fixed-price services: Immediate booking with escrow payment. Calendar selector → Time slot selector → Confirm → Pay → Booking confirmed.</w:t>
      </w:r>
    </w:p>
    <w:p>
      <w:pPr>
        <w:spacing w:after="60" w:before="60"/>
        <w:jc w:val="left"/>
      </w:pPr>
      <w:r>
        <w:rPr>
          <w:rFonts w:ascii="Arial" w:cs="Arial" w:eastAsia="Arial" w:hAnsi="Arial"/>
          <w:b w:val="false"/>
          <w:bCs w:val="false"/>
          <w:i w:val="false"/>
          <w:iCs w:val="false"/>
          <w:color w:val="566573"/>
          <w:sz w:val="22"/>
          <w:szCs w:val="22"/>
        </w:rPr>
        <w:t xml:space="preserve">For quote-based services: Seeker submits a request with requirements and preferred dates. Provider receives notification and submits a quote within the app. Seeker reviews quote and accepts or negotiates via in-app chat. On acceptance, escrow payment initiated. No money changes hands until quote accepted.</w:t>
      </w:r>
    </w:p>
    <w:p>
      <w:pPr>
        <w:spacing w:after="60" w:before="60"/>
        <w:jc w:val="left"/>
      </w:pPr>
      <w:r>
        <w:rPr>
          <w:rFonts w:ascii="Arial" w:cs="Arial" w:eastAsia="Arial" w:hAnsi="Arial"/>
          <w:b w:val="false"/>
          <w:bCs w:val="false"/>
          <w:i w:val="false"/>
          <w:iCs w:val="false"/>
          <w:color w:val="566573"/>
          <w:sz w:val="22"/>
          <w:szCs w:val="22"/>
        </w:rPr>
        <w:t xml:space="preserve">Service Completion Verification: Provider marks service as "completed" with optional photo evidence upload. Seeker receives push notification: "Confirm [Provider Name] completed [service]?" with two-tap confirm or raise issue option. 48-hour auto-confirm if seeker is unresponsive (funds auto-released to provider).</w:t>
      </w:r>
    </w:p>
    <w:p>
      <w:pPr>
        <w:spacing w:after="0" w:before="120"/>
      </w:pPr>
      <w:r>
        <w:t xml:space="preserve"/>
      </w:r>
    </w:p>
    <w:p>
      <w:pPr>
        <w:pStyle w:val="Heading2"/>
        <w:spacing w:after="140" w:before="280"/>
      </w:pPr>
      <w:r>
        <w:rPr>
          <w:rFonts w:ascii="Arial" w:cs="Arial" w:eastAsia="Arial" w:hAnsi="Arial"/>
          <w:b/>
          <w:bCs/>
          <w:color w:val="2E86C1"/>
          <w:sz w:val="30"/>
          <w:szCs w:val="30"/>
        </w:rPr>
        <w:t xml:space="preserve">8.4 Rural Job Marketplace — Full Feature Specification</w:t>
      </w:r>
    </w:p>
    <w:p>
      <w:pPr>
        <w:pStyle w:val="Heading3"/>
        <w:spacing w:after="100" w:before="200"/>
      </w:pPr>
      <w:r>
        <w:rPr>
          <w:rFonts w:ascii="Arial" w:cs="Arial" w:eastAsia="Arial" w:hAnsi="Arial"/>
          <w:b/>
          <w:bCs/>
          <w:color w:val="1B4F72"/>
          <w:sz w:val="26"/>
          <w:szCs w:val="26"/>
        </w:rPr>
        <w:t xml:space="preserve">8.4.1 Job Seeker Profile Builder</w:t>
      </w:r>
    </w:p>
    <w:p>
      <w:pPr>
        <w:spacing w:after="60" w:before="60"/>
        <w:jc w:val="left"/>
      </w:pPr>
      <w:r>
        <w:rPr>
          <w:rFonts w:ascii="Arial" w:cs="Arial" w:eastAsia="Arial" w:hAnsi="Arial"/>
          <w:b w:val="false"/>
          <w:bCs w:val="false"/>
          <w:i w:val="false"/>
          <w:iCs w:val="false"/>
          <w:color w:val="566573"/>
          <w:sz w:val="22"/>
          <w:szCs w:val="22"/>
        </w:rPr>
        <w:t xml:space="preserve">Multi-step profile builder designed for users with no formal resume experience:</w:t>
      </w:r>
    </w:p>
    <w:p>
      <w:pPr>
        <w:pStyle w:val="ListParagraph"/>
        <w:numPr>
          <w:ilvl w:val="0"/>
          <w:numId w:val="2"/>
        </w:numPr>
        <w:spacing w:after="40" w:before="40"/>
      </w:pPr>
      <w:r>
        <w:rPr>
          <w:rFonts w:ascii="Arial" w:cs="Arial" w:eastAsia="Arial" w:hAnsi="Arial"/>
          <w:color w:val="566573"/>
          <w:sz w:val="22"/>
          <w:szCs w:val="22"/>
        </w:rPr>
        <w:t xml:space="preserve">Step 1 — Personal info: Name, location, preferred work radius</w:t>
      </w:r>
    </w:p>
    <w:p>
      <w:pPr>
        <w:pStyle w:val="ListParagraph"/>
        <w:numPr>
          <w:ilvl w:val="0"/>
          <w:numId w:val="2"/>
        </w:numPr>
        <w:spacing w:after="40" w:before="40"/>
      </w:pPr>
      <w:r>
        <w:rPr>
          <w:rFonts w:ascii="Arial" w:cs="Arial" w:eastAsia="Arial" w:hAnsi="Arial"/>
          <w:color w:val="566573"/>
          <w:sz w:val="22"/>
          <w:szCs w:val="22"/>
        </w:rPr>
        <w:t xml:space="preserve">Step 2 — Work experience: Visual timeline UI. "What work have you done?" Voice-input friendly. Pre-set category tiles (Farm labor, Construction, Driving, Teaching, Healthcare, etc.) with custom entry option</w:t>
      </w:r>
    </w:p>
    <w:p>
      <w:pPr>
        <w:pStyle w:val="ListParagraph"/>
        <w:numPr>
          <w:ilvl w:val="0"/>
          <w:numId w:val="2"/>
        </w:numPr>
        <w:spacing w:after="40" w:before="40"/>
      </w:pPr>
      <w:r>
        <w:rPr>
          <w:rFonts w:ascii="Arial" w:cs="Arial" w:eastAsia="Arial" w:hAnsi="Arial"/>
          <w:color w:val="566573"/>
          <w:sz w:val="22"/>
          <w:szCs w:val="22"/>
        </w:rPr>
        <w:t xml:space="preserve">Step 3 — Skills: Tag-based selector. 200+ pre-defined rural skills. Voice-add custom skills</w:t>
      </w:r>
    </w:p>
    <w:p>
      <w:pPr>
        <w:pStyle w:val="ListParagraph"/>
        <w:numPr>
          <w:ilvl w:val="0"/>
          <w:numId w:val="2"/>
        </w:numPr>
        <w:spacing w:after="40" w:before="40"/>
      </w:pPr>
      <w:r>
        <w:rPr>
          <w:rFonts w:ascii="Arial" w:cs="Arial" w:eastAsia="Arial" w:hAnsi="Arial"/>
          <w:color w:val="566573"/>
          <w:sz w:val="22"/>
          <w:szCs w:val="22"/>
        </w:rPr>
        <w:t xml:space="preserve">Step 4 — Availability: Calendar selector for available-from date. Full-time / Part-time / Weekend-only toggles</w:t>
      </w:r>
    </w:p>
    <w:p>
      <w:pPr>
        <w:pStyle w:val="ListParagraph"/>
        <w:numPr>
          <w:ilvl w:val="0"/>
          <w:numId w:val="2"/>
        </w:numPr>
        <w:spacing w:after="40" w:before="40"/>
      </w:pPr>
      <w:r>
        <w:rPr>
          <w:rFonts w:ascii="Arial" w:cs="Arial" w:eastAsia="Arial" w:hAnsi="Arial"/>
          <w:color w:val="566573"/>
          <w:sz w:val="22"/>
          <w:szCs w:val="22"/>
        </w:rPr>
        <w:t xml:space="preserve">Step 5 — Wage expectation: Per-day slider with market rate guidance shown</w:t>
      </w:r>
    </w:p>
    <w:p>
      <w:pPr>
        <w:pStyle w:val="ListParagraph"/>
        <w:numPr>
          <w:ilvl w:val="0"/>
          <w:numId w:val="2"/>
        </w:numPr>
        <w:spacing w:after="40" w:before="40"/>
      </w:pPr>
      <w:r>
        <w:rPr>
          <w:rFonts w:ascii="Arial" w:cs="Arial" w:eastAsia="Arial" w:hAnsi="Arial"/>
          <w:color w:val="566573"/>
          <w:sz w:val="22"/>
          <w:szCs w:val="22"/>
        </w:rPr>
        <w:t xml:space="preserve">Step 6 — Languages: Multi-select. Used to match job seekers to employers who prefer specific language communication</w:t>
      </w:r>
    </w:p>
    <w:p>
      <w:pPr>
        <w:pStyle w:val="ListParagraph"/>
        <w:numPr>
          <w:ilvl w:val="0"/>
          <w:numId w:val="2"/>
        </w:numPr>
        <w:spacing w:after="40" w:before="40"/>
      </w:pPr>
      <w:r>
        <w:rPr>
          <w:rFonts w:ascii="Arial" w:cs="Arial" w:eastAsia="Arial" w:hAnsi="Arial"/>
          <w:color w:val="566573"/>
          <w:sz w:val="22"/>
          <w:szCs w:val="22"/>
        </w:rPr>
        <w:t xml:space="preserve">Step 7 — Profile photo: Required for trust. Camera integration with face-detection crop guide</w:t>
      </w:r>
    </w:p>
    <w:p>
      <w:pPr>
        <w:spacing w:after="0" w:before="80"/>
      </w:pPr>
      <w:r>
        <w:t xml:space="preserve"/>
      </w:r>
    </w:p>
    <w:p>
      <w:pPr>
        <w:pStyle w:val="Heading3"/>
        <w:spacing w:after="100" w:before="200"/>
      </w:pPr>
      <w:r>
        <w:rPr>
          <w:rFonts w:ascii="Arial" w:cs="Arial" w:eastAsia="Arial" w:hAnsi="Arial"/>
          <w:b/>
          <w:bCs/>
          <w:color w:val="1B4F72"/>
          <w:sz w:val="26"/>
          <w:szCs w:val="26"/>
        </w:rPr>
        <w:t xml:space="preserve">8.4.2 One-Tap Apply</w:t>
      </w:r>
    </w:p>
    <w:p>
      <w:pPr>
        <w:spacing w:after="60" w:before="60"/>
        <w:jc w:val="left"/>
      </w:pPr>
      <w:r>
        <w:rPr>
          <w:rFonts w:ascii="Arial" w:cs="Arial" w:eastAsia="Arial" w:hAnsi="Arial"/>
          <w:b w:val="false"/>
          <w:bCs w:val="false"/>
          <w:i w:val="false"/>
          <w:iCs w:val="false"/>
          <w:color w:val="566573"/>
          <w:sz w:val="22"/>
          <w:szCs w:val="22"/>
        </w:rPr>
        <w:t xml:space="preserve">The entire job application flow must complete in &lt; 3 taps from the job listing screen:</w:t>
      </w:r>
    </w:p>
    <w:p>
      <w:pPr>
        <w:pStyle w:val="ListParagraph"/>
        <w:numPr>
          <w:ilvl w:val="0"/>
          <w:numId w:val="2"/>
        </w:numPr>
        <w:spacing w:after="40" w:before="40"/>
      </w:pPr>
      <w:r>
        <w:rPr>
          <w:rFonts w:ascii="Arial" w:cs="Arial" w:eastAsia="Arial" w:hAnsi="Arial"/>
          <w:color w:val="566573"/>
          <w:sz w:val="22"/>
          <w:szCs w:val="22"/>
        </w:rPr>
        <w:t xml:space="preserve">Tap 1: "Apply Now" button on job listing</w:t>
      </w:r>
    </w:p>
    <w:p>
      <w:pPr>
        <w:pStyle w:val="ListParagraph"/>
        <w:numPr>
          <w:ilvl w:val="0"/>
          <w:numId w:val="2"/>
        </w:numPr>
        <w:spacing w:after="40" w:before="40"/>
      </w:pPr>
      <w:r>
        <w:rPr>
          <w:rFonts w:ascii="Arial" w:cs="Arial" w:eastAsia="Arial" w:hAnsi="Arial"/>
          <w:color w:val="566573"/>
          <w:sz w:val="22"/>
          <w:szCs w:val="22"/>
        </w:rPr>
        <w:t xml:space="preserve">Tap 2: Review pre-filled application (profile data auto-populated), optional cover note via voice</w:t>
      </w:r>
    </w:p>
    <w:p>
      <w:pPr>
        <w:pStyle w:val="ListParagraph"/>
        <w:numPr>
          <w:ilvl w:val="0"/>
          <w:numId w:val="2"/>
        </w:numPr>
        <w:spacing w:after="40" w:before="40"/>
      </w:pPr>
      <w:r>
        <w:rPr>
          <w:rFonts w:ascii="Arial" w:cs="Arial" w:eastAsia="Arial" w:hAnsi="Arial"/>
          <w:color w:val="566573"/>
          <w:sz w:val="22"/>
          <w:szCs w:val="22"/>
        </w:rPr>
        <w:t xml:space="preserve">Tap 3: "Submit Application" — done</w:t>
      </w:r>
    </w:p>
    <w:p>
      <w:pPr>
        <w:spacing w:after="60" w:before="60"/>
        <w:jc w:val="left"/>
      </w:pPr>
      <w:r>
        <w:rPr>
          <w:rFonts w:ascii="Arial" w:cs="Arial" w:eastAsia="Arial" w:hAnsi="Arial"/>
          <w:b w:val="false"/>
          <w:bCs w:val="false"/>
          <w:i w:val="false"/>
          <w:iCs w:val="false"/>
          <w:color w:val="566573"/>
          <w:sz w:val="22"/>
          <w:szCs w:val="22"/>
        </w:rPr>
        <w:t xml:space="preserve">Application status tracked in real-time. Push notification when employer views application, invites for interview, or sends a message.</w:t>
      </w:r>
    </w:p>
    <w:p>
      <w:r>
        <w:br w:type="page"/>
      </w:r>
    </w:p>
    <w:p>
      <w:pPr>
        <w:pStyle w:val="Heading1"/>
        <w:pBdr>
          <w:bottom w:val="single" w:color="2E86C1" w:sz="6" w:space="4"/>
        </w:pBdr>
        <w:spacing w:after="180" w:before="360"/>
      </w:pPr>
      <w:r>
        <w:rPr>
          <w:rFonts w:ascii="Arial" w:cs="Arial" w:eastAsia="Arial" w:hAnsi="Arial"/>
          <w:b/>
          <w:bCs/>
          <w:color w:val="1B4F72"/>
          <w:sz w:val="36"/>
          <w:szCs w:val="36"/>
        </w:rPr>
        <w:t xml:space="preserve">9. Escrow System — Complete State Machine</w:t>
      </w:r>
    </w:p>
    <w:p>
      <w:pPr>
        <w:pStyle w:val="Heading2"/>
        <w:spacing w:after="140" w:before="280"/>
      </w:pPr>
      <w:r>
        <w:rPr>
          <w:rFonts w:ascii="Arial" w:cs="Arial" w:eastAsia="Arial" w:hAnsi="Arial"/>
          <w:b/>
          <w:bCs/>
          <w:color w:val="2E86C1"/>
          <w:sz w:val="30"/>
          <w:szCs w:val="30"/>
        </w:rPr>
        <w:t xml:space="preserve">9.1 State Machine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900"/>
        <w:gridCol w:w="17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State</w:t>
            </w:r>
          </w:p>
        </w:tc>
        <w:tc>
          <w:tcPr>
            <w:tcW w:type="dxa" w:w="25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Meaning</w:t>
            </w:r>
          </w:p>
        </w:tc>
        <w:tc>
          <w:tcPr>
            <w:tcW w:type="dxa" w:w="29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Who Can Trigger Transition From This State</w:t>
            </w:r>
          </w:p>
        </w:tc>
        <w:tc>
          <w:tcPr>
            <w:tcW w:type="dxa" w:w="17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Possible Next States</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AWAITING_PAYMENT</w:t>
            </w:r>
          </w:p>
        </w:tc>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Order created, payment not yet received</w:t>
            </w:r>
          </w:p>
        </w:tc>
        <w:tc>
          <w:tcPr>
            <w:tcW w:type="dxa" w:w="2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Buyer (pay) / System (auto-cancel after 30 min)</w:t>
            </w:r>
          </w:p>
        </w:tc>
        <w:tc>
          <w:tcPr>
            <w:tcW w:type="dxa" w:w="17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FUNDED, CANCELLED</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FUNDED</w:t>
            </w:r>
          </w:p>
        </w:tc>
        <w:tc>
          <w:tcPr>
            <w:tcW w:type="dxa" w:w="25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Payment received and held in escrow</w:t>
            </w:r>
          </w:p>
        </w:tc>
        <w:tc>
          <w:tcPr>
            <w:tcW w:type="dxa" w:w="2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Seller (mark shipped/started) / Buyer (cancel within window)</w:t>
            </w:r>
          </w:p>
        </w:tc>
        <w:tc>
          <w:tcPr>
            <w:tcW w:type="dxa" w:w="17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SHIPPED, IN_PROGRESS, CANCELLATION_REQUESTED</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SHIPPED</w:t>
            </w:r>
          </w:p>
        </w:tc>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Goods dispatched (Crop marketplace)</w:t>
            </w:r>
          </w:p>
        </w:tc>
        <w:tc>
          <w:tcPr>
            <w:tcW w:type="dxa" w:w="2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Buyer (confirm received) / System (auto-accept after 72h) / Buyer (reject)</w:t>
            </w:r>
          </w:p>
        </w:tc>
        <w:tc>
          <w:tcPr>
            <w:tcW w:type="dxa" w:w="17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DELIVERED, REJECTED</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IN_PROGRESS</w:t>
            </w:r>
          </w:p>
        </w:tc>
        <w:tc>
          <w:tcPr>
            <w:tcW w:type="dxa" w:w="25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Service underway (Services marketplace)</w:t>
            </w:r>
          </w:p>
        </w:tc>
        <w:tc>
          <w:tcPr>
            <w:tcW w:type="dxa" w:w="2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Provider (mark completed) / Buyer (raise issue)</w:t>
            </w:r>
          </w:p>
        </w:tc>
        <w:tc>
          <w:tcPr>
            <w:tcW w:type="dxa" w:w="17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COMPLETED_PENDING, DISPUTED</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DELIVERED</w:t>
            </w:r>
          </w:p>
        </w:tc>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Buyer confirmed receipt of goods</w:t>
            </w:r>
          </w:p>
        </w:tc>
        <w:tc>
          <w:tcPr>
            <w:tcW w:type="dxa" w:w="2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Buyer (accept / reject within inspection window)</w:t>
            </w:r>
          </w:p>
        </w:tc>
        <w:tc>
          <w:tcPr>
            <w:tcW w:type="dxa" w:w="17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ACCEPTED, REJECTED</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COMPLETED_PENDING</w:t>
            </w:r>
          </w:p>
        </w:tc>
        <w:tc>
          <w:tcPr>
            <w:tcW w:type="dxa" w:w="25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Provider marked service complete</w:t>
            </w:r>
          </w:p>
        </w:tc>
        <w:tc>
          <w:tcPr>
            <w:tcW w:type="dxa" w:w="2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Buyer (confirm / raise issue within 48h)</w:t>
            </w:r>
          </w:p>
        </w:tc>
        <w:tc>
          <w:tcPr>
            <w:tcW w:type="dxa" w:w="17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ACCEPTED, DISPUTED</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ACCEPTED</w:t>
            </w:r>
          </w:p>
        </w:tc>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Buyer confirmed satisfaction</w:t>
            </w:r>
          </w:p>
        </w:tc>
        <w:tc>
          <w:tcPr>
            <w:tcW w:type="dxa" w:w="2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System (auto-trigger fund release)</w:t>
            </w:r>
          </w:p>
        </w:tc>
        <w:tc>
          <w:tcPr>
            <w:tcW w:type="dxa" w:w="17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RELEASING_FUNDS</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RELEASING_FUNDS</w:t>
            </w:r>
          </w:p>
        </w:tc>
        <w:tc>
          <w:tcPr>
            <w:tcW w:type="dxa" w:w="25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Commission calculated, payout initiated</w:t>
            </w:r>
          </w:p>
        </w:tc>
        <w:tc>
          <w:tcPr>
            <w:tcW w:type="dxa" w:w="2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System (payout success/failure)</w:t>
            </w:r>
          </w:p>
        </w:tc>
        <w:tc>
          <w:tcPr>
            <w:tcW w:type="dxa" w:w="17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COMPLETED, PAYOUT_FAILED</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COMPLETED</w:t>
            </w:r>
          </w:p>
        </w:tc>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Final state — funds released to seller</w:t>
            </w:r>
          </w:p>
        </w:tc>
        <w:tc>
          <w:tcPr>
            <w:tcW w:type="dxa" w:w="2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N/A (terminal state)</w:t>
            </w:r>
          </w:p>
        </w:tc>
        <w:tc>
          <w:tcPr>
            <w:tcW w:type="dxa" w:w="17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REJECTED</w:t>
            </w:r>
          </w:p>
        </w:tc>
        <w:tc>
          <w:tcPr>
            <w:tcW w:type="dxa" w:w="25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Buyer rejected goods within inspection window</w:t>
            </w:r>
          </w:p>
        </w:tc>
        <w:tc>
          <w:tcPr>
            <w:tcW w:type="dxa" w:w="2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System (start 72h negotiation period)</w:t>
            </w:r>
          </w:p>
        </w:tc>
        <w:tc>
          <w:tcPr>
            <w:tcW w:type="dxa" w:w="17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IN_DISPUTE, REFUNDED (if seller agrees)</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IN_DISPUTE</w:t>
            </w:r>
          </w:p>
        </w:tc>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Formal dispute filed, funds frozen</w:t>
            </w:r>
          </w:p>
        </w:tc>
        <w:tc>
          <w:tcPr>
            <w:tcW w:type="dxa" w:w="2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Arbitrator (decide outcome)</w:t>
            </w:r>
          </w:p>
        </w:tc>
        <w:tc>
          <w:tcPr>
            <w:tcW w:type="dxa" w:w="17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REFUNDED, PARTIALLY_REFUNDED, COMPLETED</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REFUNDED</w:t>
            </w:r>
          </w:p>
        </w:tc>
        <w:tc>
          <w:tcPr>
            <w:tcW w:type="dxa" w:w="25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Full refund issued to buyer</w:t>
            </w:r>
          </w:p>
        </w:tc>
        <w:tc>
          <w:tcPr>
            <w:tcW w:type="dxa" w:w="2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N/A (terminal state)</w:t>
            </w:r>
          </w:p>
        </w:tc>
        <w:tc>
          <w:tcPr>
            <w:tcW w:type="dxa" w:w="17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PARTIALLY_REFUNDED</w:t>
            </w:r>
          </w:p>
        </w:tc>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Split decision by arbitrator</w:t>
            </w:r>
          </w:p>
        </w:tc>
        <w:tc>
          <w:tcPr>
            <w:tcW w:type="dxa" w:w="2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N/A (terminal state)</w:t>
            </w:r>
          </w:p>
        </w:tc>
        <w:tc>
          <w:tcPr>
            <w:tcW w:type="dxa" w:w="17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CANCELLED</w:t>
            </w:r>
          </w:p>
        </w:tc>
        <w:tc>
          <w:tcPr>
            <w:tcW w:type="dxa" w:w="25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Order cancelled before funding</w:t>
            </w:r>
          </w:p>
        </w:tc>
        <w:tc>
          <w:tcPr>
            <w:tcW w:type="dxa" w:w="2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N/A (terminal state)</w:t>
            </w:r>
          </w:p>
        </w:tc>
        <w:tc>
          <w:tcPr>
            <w:tcW w:type="dxa" w:w="17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PAYOUT_FAILED</w:t>
            </w:r>
          </w:p>
        </w:tc>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Payout to seller failed (bank error)</w:t>
            </w:r>
          </w:p>
        </w:tc>
        <w:tc>
          <w:tcPr>
            <w:tcW w:type="dxa" w:w="2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Finance team (retry) / System (auto-retry x3)</w:t>
            </w:r>
          </w:p>
        </w:tc>
        <w:tc>
          <w:tcPr>
            <w:tcW w:type="dxa" w:w="17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COMPLETED, MANUAL_REVIEW</w:t>
            </w:r>
          </w:p>
        </w:tc>
      </w:tr>
    </w:tbl>
    <w:p>
      <w:pPr>
        <w:spacing w:after="0" w:before="120"/>
      </w:pPr>
      <w:r>
        <w:t xml:space="preserve"/>
      </w:r>
    </w:p>
    <w:p>
      <w:pPr>
        <w:pStyle w:val="Heading2"/>
        <w:spacing w:after="140" w:before="280"/>
      </w:pPr>
      <w:r>
        <w:rPr>
          <w:rFonts w:ascii="Arial" w:cs="Arial" w:eastAsia="Arial" w:hAnsi="Arial"/>
          <w:b/>
          <w:bCs/>
          <w:color w:val="2E86C1"/>
          <w:sz w:val="30"/>
          <w:szCs w:val="30"/>
        </w:rPr>
        <w:t xml:space="preserve">9.2 Dispute Resolution Process</w:t>
      </w:r>
    </w:p>
    <w:p>
      <w:pPr>
        <w:spacing w:after="60" w:before="60"/>
        <w:jc w:val="left"/>
      </w:pPr>
      <w:r>
        <w:rPr>
          <w:rFonts w:ascii="Arial" w:cs="Arial" w:eastAsia="Arial" w:hAnsi="Arial"/>
          <w:b w:val="false"/>
          <w:bCs w:val="false"/>
          <w:i w:val="false"/>
          <w:iCs w:val="false"/>
          <w:color w:val="566573"/>
          <w:sz w:val="22"/>
          <w:szCs w:val="22"/>
        </w:rPr>
        <w:t xml:space="preserve">When a buyer rejects goods or raises an issue, the following structured process is initiated:</w:t>
      </w:r>
    </w:p>
    <w:p>
      <w:pPr>
        <w:pStyle w:val="ListParagraph"/>
        <w:numPr>
          <w:ilvl w:val="0"/>
          <w:numId w:val="2"/>
        </w:numPr>
        <w:spacing w:after="40" w:before="40"/>
      </w:pPr>
      <w:r>
        <w:rPr>
          <w:rFonts w:ascii="Arial" w:cs="Arial" w:eastAsia="Arial" w:hAnsi="Arial"/>
          <w:b/>
          <w:bCs/>
          <w:color w:val="1C2833"/>
          <w:sz w:val="22"/>
          <w:szCs w:val="22"/>
        </w:rPr>
        <w:t xml:space="preserve">Hour 0: </w:t>
      </w:r>
      <w:r>
        <w:rPr>
          <w:rFonts w:ascii="Arial" w:cs="Arial" w:eastAsia="Arial" w:hAnsi="Arial"/>
          <w:color w:val="566573"/>
          <w:sz w:val="22"/>
          <w:szCs w:val="22"/>
        </w:rPr>
        <w:t xml:space="preserve">Buyer submits rejection with reason category (Not as described / Damaged / Short quantity / Did not arrive) and optional photo evidence. Status → REJECTED.</w:t>
      </w:r>
    </w:p>
    <w:p>
      <w:pPr>
        <w:pStyle w:val="ListParagraph"/>
        <w:numPr>
          <w:ilvl w:val="0"/>
          <w:numId w:val="2"/>
        </w:numPr>
        <w:spacing w:after="40" w:before="40"/>
      </w:pPr>
      <w:r>
        <w:rPr>
          <w:rFonts w:ascii="Arial" w:cs="Arial" w:eastAsia="Arial" w:hAnsi="Arial"/>
          <w:b/>
          <w:bCs/>
          <w:color w:val="1C2833"/>
          <w:sz w:val="22"/>
          <w:szCs w:val="22"/>
        </w:rPr>
        <w:t xml:space="preserve">Hours 0–72: </w:t>
      </w:r>
      <w:r>
        <w:rPr>
          <w:rFonts w:ascii="Arial" w:cs="Arial" w:eastAsia="Arial" w:hAnsi="Arial"/>
          <w:color w:val="566573"/>
          <w:sz w:val="22"/>
          <w:szCs w:val="22"/>
        </w:rPr>
        <w:t xml:space="preserve">Automated negotiation window. Seller notified with buyer's reason and evidence. In-app chat facilitated between buyer and seller. Seller can offer partial refund via the app. Buyer can accept partial refund or full resolution.</w:t>
      </w:r>
    </w:p>
    <w:p>
      <w:pPr>
        <w:pStyle w:val="ListParagraph"/>
        <w:numPr>
          <w:ilvl w:val="0"/>
          <w:numId w:val="2"/>
        </w:numPr>
        <w:spacing w:after="40" w:before="40"/>
      </w:pPr>
      <w:r>
        <w:rPr>
          <w:rFonts w:ascii="Arial" w:cs="Arial" w:eastAsia="Arial" w:hAnsi="Arial"/>
          <w:b/>
          <w:bCs/>
          <w:color w:val="1C2833"/>
          <w:sz w:val="22"/>
          <w:szCs w:val="22"/>
        </w:rPr>
        <w:t xml:space="preserve">Hour 72 (if unresolved): </w:t>
      </w:r>
      <w:r>
        <w:rPr>
          <w:rFonts w:ascii="Arial" w:cs="Arial" w:eastAsia="Arial" w:hAnsi="Arial"/>
          <w:color w:val="566573"/>
          <w:sz w:val="22"/>
          <w:szCs w:val="22"/>
        </w:rPr>
        <w:t xml:space="preserve">Status → IN_DISPUTE. Case assigned to an internal support arbitrator. Funds remain frozen. Both parties can submit additional evidence via in-app evidence uploader.</w:t>
      </w:r>
    </w:p>
    <w:p>
      <w:pPr>
        <w:pStyle w:val="ListParagraph"/>
        <w:numPr>
          <w:ilvl w:val="0"/>
          <w:numId w:val="2"/>
        </w:numPr>
        <w:spacing w:after="40" w:before="40"/>
      </w:pPr>
      <w:r>
        <w:rPr>
          <w:rFonts w:ascii="Arial" w:cs="Arial" w:eastAsia="Arial" w:hAnsi="Arial"/>
          <w:b/>
          <w:bCs/>
          <w:color w:val="1C2833"/>
          <w:sz w:val="22"/>
          <w:szCs w:val="22"/>
        </w:rPr>
        <w:t xml:space="preserve">Hours 72–240 (10 days): </w:t>
      </w:r>
      <w:r>
        <w:rPr>
          <w:rFonts w:ascii="Arial" w:cs="Arial" w:eastAsia="Arial" w:hAnsi="Arial"/>
          <w:color w:val="566573"/>
          <w:sz w:val="22"/>
          <w:szCs w:val="22"/>
        </w:rPr>
        <w:t xml:space="preserve">Arbitrator reviews evidence, may request additional information via in-app messaging. Arbitrator makes final decision using the admin dashboard dispute resolution tool.</w:t>
      </w:r>
    </w:p>
    <w:p>
      <w:pPr>
        <w:pStyle w:val="ListParagraph"/>
        <w:numPr>
          <w:ilvl w:val="0"/>
          <w:numId w:val="2"/>
        </w:numPr>
        <w:spacing w:after="40" w:before="40"/>
      </w:pPr>
      <w:r>
        <w:rPr>
          <w:rFonts w:ascii="Arial" w:cs="Arial" w:eastAsia="Arial" w:hAnsi="Arial"/>
          <w:b/>
          <w:bCs/>
          <w:color w:val="1C2833"/>
          <w:sz w:val="22"/>
          <w:szCs w:val="22"/>
        </w:rPr>
        <w:t xml:space="preserve">Decision: </w:t>
      </w:r>
      <w:r>
        <w:rPr>
          <w:rFonts w:ascii="Arial" w:cs="Arial" w:eastAsia="Arial" w:hAnsi="Arial"/>
          <w:color w:val="566573"/>
          <w:sz w:val="22"/>
          <w:szCs w:val="22"/>
        </w:rPr>
        <w:t xml:space="preserve">Arbitrator selects: Full release to seller / Full refund to buyer / Custom split (enters percentage). System executes the financial operation automatically. Both parties notified.</w:t>
      </w:r>
    </w:p>
    <w:p>
      <w:pPr>
        <w:pStyle w:val="ListParagraph"/>
        <w:numPr>
          <w:ilvl w:val="0"/>
          <w:numId w:val="2"/>
        </w:numPr>
        <w:spacing w:after="40" w:before="40"/>
      </w:pPr>
      <w:r>
        <w:rPr>
          <w:rFonts w:ascii="Arial" w:cs="Arial" w:eastAsia="Arial" w:hAnsi="Arial"/>
          <w:b/>
          <w:bCs/>
          <w:color w:val="1C2833"/>
          <w:sz w:val="22"/>
          <w:szCs w:val="22"/>
        </w:rPr>
        <w:t xml:space="preserve">Appeal: </w:t>
      </w:r>
      <w:r>
        <w:rPr>
          <w:rFonts w:ascii="Arial" w:cs="Arial" w:eastAsia="Arial" w:hAnsi="Arial"/>
          <w:color w:val="566573"/>
          <w:sz w:val="22"/>
          <w:szCs w:val="22"/>
        </w:rPr>
        <w:t xml:space="preserve">Either party can escalate to a senior arbitrator within 48 hours of decision, providing new evidence not submitted earlier. Maximum one appeal per dispute.</w:t>
      </w:r>
    </w:p>
    <w:p>
      <w:r>
        <w:br w:type="page"/>
      </w:r>
    </w:p>
    <w:p>
      <w:pPr>
        <w:pStyle w:val="Heading1"/>
        <w:pBdr>
          <w:bottom w:val="single" w:color="2E86C1" w:sz="6" w:space="4"/>
        </w:pBdr>
        <w:spacing w:after="180" w:before="360"/>
      </w:pPr>
      <w:r>
        <w:rPr>
          <w:rFonts w:ascii="Arial" w:cs="Arial" w:eastAsia="Arial" w:hAnsi="Arial"/>
          <w:b/>
          <w:bCs/>
          <w:color w:val="1B4F72"/>
          <w:sz w:val="36"/>
          <w:szCs w:val="36"/>
        </w:rPr>
        <w:t xml:space="preserve">10. AI &amp; Machine Learning Integration</w:t>
      </w:r>
    </w:p>
    <w:p>
      <w:pPr>
        <w:pStyle w:val="Heading2"/>
        <w:spacing w:after="140" w:before="280"/>
      </w:pPr>
      <w:r>
        <w:rPr>
          <w:rFonts w:ascii="Arial" w:cs="Arial" w:eastAsia="Arial" w:hAnsi="Arial"/>
          <w:b/>
          <w:bCs/>
          <w:color w:val="2E86C1"/>
          <w:sz w:val="30"/>
          <w:szCs w:val="30"/>
        </w:rPr>
        <w:t xml:space="preserve">10.1 Crop Price Prediction — Technical Architecture</w:t>
      </w:r>
    </w:p>
    <w:p>
      <w:pPr>
        <w:pStyle w:val="Heading3"/>
        <w:spacing w:after="100" w:before="200"/>
      </w:pPr>
      <w:r>
        <w:rPr>
          <w:rFonts w:ascii="Arial" w:cs="Arial" w:eastAsia="Arial" w:hAnsi="Arial"/>
          <w:b/>
          <w:bCs/>
          <w:color w:val="1B4F72"/>
          <w:sz w:val="26"/>
          <w:szCs w:val="26"/>
        </w:rPr>
        <w:t xml:space="preserve">10.1.1 Data Pipeline</w:t>
      </w:r>
    </w:p>
    <w:p>
      <w:pPr>
        <w:spacing w:after="60" w:before="60"/>
        <w:jc w:val="left"/>
      </w:pPr>
      <w:r>
        <w:rPr>
          <w:rFonts w:ascii="Arial" w:cs="Arial" w:eastAsia="Arial" w:hAnsi="Arial"/>
          <w:b w:val="false"/>
          <w:bCs w:val="false"/>
          <w:i w:val="false"/>
          <w:iCs w:val="false"/>
          <w:color w:val="566573"/>
          <w:sz w:val="22"/>
          <w:szCs w:val="22"/>
        </w:rPr>
        <w:t xml:space="preserve">The prediction engine is fed by a multi-source data pipeline ingesting five categories of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1600"/>
        <w:gridCol w:w="13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Source</w:t>
            </w:r>
          </w:p>
        </w:tc>
        <w:tc>
          <w:tcPr>
            <w:tcW w:type="dxa" w:w="1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2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Ingestion Method</w:t>
            </w:r>
          </w:p>
        </w:tc>
        <w:tc>
          <w:tcPr>
            <w:tcW w:type="dxa" w:w="16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Update Frequency</w:t>
            </w:r>
          </w:p>
        </w:tc>
        <w:tc>
          <w:tcPr>
            <w:tcW w:type="dxa" w:w="13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Fields Used</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Agmarknet / UPAg (India)</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Government market prices</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REST API + daily scraper fallback</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Daily</w:t>
            </w:r>
          </w:p>
        </w:tc>
        <w:tc>
          <w:tcPr>
            <w:tcW w:type="dxa" w:w="1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commodity, market, min_price, max_price, modal_price, date</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IMD Weather API</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Weather forecasts</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REST API</w:t>
            </w:r>
          </w:p>
        </w:tc>
        <w:tc>
          <w:tcPr>
            <w:tcW w:type="dxa" w:w="1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Every 6 hours</w:t>
            </w:r>
          </w:p>
        </w:tc>
        <w:tc>
          <w:tcPr>
            <w:tcW w:type="dxa" w:w="1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temperature, rainfall, humidity, district</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NASA MODIS NDVI</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Satellite vegetation index</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GeoTIFF download + processing</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Every 8 days</w:t>
            </w:r>
          </w:p>
        </w:tc>
        <w:tc>
          <w:tcPr>
            <w:tcW w:type="dxa" w:w="1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NDVI value per pixel, date, bounding box</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Kisan Connect user data</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Crowdsourced prices</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Internal event stream</w:t>
            </w:r>
          </w:p>
        </w:tc>
        <w:tc>
          <w:tcPr>
            <w:tcW w:type="dxa" w:w="1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Real-time</w:t>
            </w:r>
          </w:p>
        </w:tc>
        <w:tc>
          <w:tcPr>
            <w:tcW w:type="dxa" w:w="1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crop, reported_price, location, date, user_reputation</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Festival / holiday calendar</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Demand shock events</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Static + annual update</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Annual</w:t>
            </w:r>
          </w:p>
        </w:tc>
        <w:tc>
          <w:tcPr>
            <w:tcW w:type="dxa" w:w="1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festival_name, date, affected_commodities, historical_demand_multiplier</w:t>
            </w:r>
          </w:p>
        </w:tc>
      </w:tr>
    </w:tbl>
    <w:p>
      <w:pPr>
        <w:spacing w:after="0" w:before="120"/>
      </w:pPr>
      <w:r>
        <w:t xml:space="preserve"/>
      </w:r>
    </w:p>
    <w:p>
      <w:pPr>
        <w:pStyle w:val="Heading3"/>
        <w:spacing w:after="100" w:before="200"/>
      </w:pPr>
      <w:r>
        <w:rPr>
          <w:rFonts w:ascii="Arial" w:cs="Arial" w:eastAsia="Arial" w:hAnsi="Arial"/>
          <w:b/>
          <w:bCs/>
          <w:color w:val="1B4F72"/>
          <w:sz w:val="26"/>
          <w:szCs w:val="26"/>
        </w:rPr>
        <w:t xml:space="preserve">10.1.2 Feature Engineering</w:t>
      </w:r>
    </w:p>
    <w:p>
      <w:pPr>
        <w:pStyle w:val="ListParagraph"/>
        <w:numPr>
          <w:ilvl w:val="0"/>
          <w:numId w:val="2"/>
        </w:numPr>
        <w:spacing w:after="40" w:before="40"/>
      </w:pPr>
      <w:r>
        <w:rPr>
          <w:rFonts w:ascii="Arial" w:cs="Arial" w:eastAsia="Arial" w:hAnsi="Arial"/>
          <w:color w:val="566573"/>
          <w:sz w:val="22"/>
          <w:szCs w:val="22"/>
        </w:rPr>
        <w:t xml:space="preserve">Lag features: price(t-1), price(t-7), price(t-14), price(t-30) per commodity per market</w:t>
      </w:r>
    </w:p>
    <w:p>
      <w:pPr>
        <w:pStyle w:val="ListParagraph"/>
        <w:numPr>
          <w:ilvl w:val="0"/>
          <w:numId w:val="2"/>
        </w:numPr>
        <w:spacing w:after="40" w:before="40"/>
      </w:pPr>
      <w:r>
        <w:rPr>
          <w:rFonts w:ascii="Arial" w:cs="Arial" w:eastAsia="Arial" w:hAnsi="Arial"/>
          <w:color w:val="566573"/>
          <w:sz w:val="22"/>
          <w:szCs w:val="22"/>
        </w:rPr>
        <w:t xml:space="preserve">Rolling statistics: 7-day mean, 7-day std dev, 30-day mean (captures seasonal volatility)</w:t>
      </w:r>
    </w:p>
    <w:p>
      <w:pPr>
        <w:pStyle w:val="ListParagraph"/>
        <w:numPr>
          <w:ilvl w:val="0"/>
          <w:numId w:val="2"/>
        </w:numPr>
        <w:spacing w:after="40" w:before="40"/>
      </w:pPr>
      <w:r>
        <w:rPr>
          <w:rFonts w:ascii="Arial" w:cs="Arial" w:eastAsia="Arial" w:hAnsi="Arial"/>
          <w:color w:val="566573"/>
          <w:sz w:val="22"/>
          <w:szCs w:val="22"/>
        </w:rPr>
        <w:t xml:space="preserve">Weather features: 7-day forecast avg temperature, total rainfall forecast, humidity index</w:t>
      </w:r>
    </w:p>
    <w:p>
      <w:pPr>
        <w:pStyle w:val="ListParagraph"/>
        <w:numPr>
          <w:ilvl w:val="0"/>
          <w:numId w:val="2"/>
        </w:numPr>
        <w:spacing w:after="40" w:before="40"/>
      </w:pPr>
      <w:r>
        <w:rPr>
          <w:rFonts w:ascii="Arial" w:cs="Arial" w:eastAsia="Arial" w:hAnsi="Arial"/>
          <w:color w:val="566573"/>
          <w:sz w:val="22"/>
          <w:szCs w:val="22"/>
        </w:rPr>
        <w:t xml:space="preserve">NDVI delta: Change in vegetation index from previous period (leading indicator of yield)</w:t>
      </w:r>
    </w:p>
    <w:p>
      <w:pPr>
        <w:pStyle w:val="ListParagraph"/>
        <w:numPr>
          <w:ilvl w:val="0"/>
          <w:numId w:val="2"/>
        </w:numPr>
        <w:spacing w:after="40" w:before="40"/>
      </w:pPr>
      <w:r>
        <w:rPr>
          <w:rFonts w:ascii="Arial" w:cs="Arial" w:eastAsia="Arial" w:hAnsi="Arial"/>
          <w:color w:val="566573"/>
          <w:sz w:val="22"/>
          <w:szCs w:val="22"/>
        </w:rPr>
        <w:t xml:space="preserve">Festival proximity: Days to nearest high-demand festival, with commodity-specific demand weight</w:t>
      </w:r>
    </w:p>
    <w:p>
      <w:pPr>
        <w:pStyle w:val="ListParagraph"/>
        <w:numPr>
          <w:ilvl w:val="0"/>
          <w:numId w:val="2"/>
        </w:numPr>
        <w:spacing w:after="40" w:before="40"/>
      </w:pPr>
      <w:r>
        <w:rPr>
          <w:rFonts w:ascii="Arial" w:cs="Arial" w:eastAsia="Arial" w:hAnsi="Arial"/>
          <w:color w:val="566573"/>
          <w:sz w:val="22"/>
          <w:szCs w:val="22"/>
        </w:rPr>
        <w:t xml:space="preserve">Supply shock indicator: Binary flag if recent weather event (flood/drought) detected in source region</w:t>
      </w:r>
    </w:p>
    <w:p>
      <w:pPr>
        <w:pStyle w:val="ListParagraph"/>
        <w:numPr>
          <w:ilvl w:val="0"/>
          <w:numId w:val="2"/>
        </w:numPr>
        <w:spacing w:after="40" w:before="40"/>
      </w:pPr>
      <w:r>
        <w:rPr>
          <w:rFonts w:ascii="Arial" w:cs="Arial" w:eastAsia="Arial" w:hAnsi="Arial"/>
          <w:color w:val="566573"/>
          <w:sz w:val="22"/>
          <w:szCs w:val="22"/>
        </w:rPr>
        <w:t xml:space="preserve">Price momentum: Rolling 7-day price change percentage (captures trending markets)</w:t>
      </w:r>
    </w:p>
    <w:p>
      <w:pPr>
        <w:pStyle w:val="ListParagraph"/>
        <w:numPr>
          <w:ilvl w:val="0"/>
          <w:numId w:val="2"/>
        </w:numPr>
        <w:spacing w:after="40" w:before="40"/>
      </w:pPr>
      <w:r>
        <w:rPr>
          <w:rFonts w:ascii="Arial" w:cs="Arial" w:eastAsia="Arial" w:hAnsi="Arial"/>
          <w:color w:val="566573"/>
          <w:sz w:val="22"/>
          <w:szCs w:val="22"/>
        </w:rPr>
        <w:t xml:space="preserve">Market connectivity: Distance from production region to nearest APMC market (affects price spread)</w:t>
      </w:r>
    </w:p>
    <w:p>
      <w:pPr>
        <w:spacing w:after="0" w:before="120"/>
      </w:pPr>
      <w:r>
        <w:t xml:space="preserve"/>
      </w:r>
    </w:p>
    <w:p>
      <w:pPr>
        <w:pStyle w:val="Heading3"/>
        <w:spacing w:after="100" w:before="200"/>
      </w:pPr>
      <w:r>
        <w:rPr>
          <w:rFonts w:ascii="Arial" w:cs="Arial" w:eastAsia="Arial" w:hAnsi="Arial"/>
          <w:b/>
          <w:bCs/>
          <w:color w:val="1B4F72"/>
          <w:sz w:val="26"/>
          <w:szCs w:val="26"/>
        </w:rPr>
        <w:t xml:space="preserve">10.1.3 Model Architecture</w:t>
      </w:r>
    </w:p>
    <w:p>
      <w:pPr>
        <w:spacing w:after="60" w:before="60"/>
        <w:jc w:val="left"/>
      </w:pPr>
      <w:r>
        <w:rPr>
          <w:rFonts w:ascii="Arial" w:cs="Arial" w:eastAsia="Arial" w:hAnsi="Arial"/>
          <w:b w:val="false"/>
          <w:bCs w:val="false"/>
          <w:i w:val="false"/>
          <w:iCs w:val="false"/>
          <w:color w:val="566573"/>
          <w:sz w:val="22"/>
          <w:szCs w:val="22"/>
        </w:rPr>
        <w:t xml:space="preserve">The production model is an ensemble of three models, with predictions weighted by historical accuracy per commodity:</w:t>
      </w:r>
    </w:p>
    <w:p>
      <w:pPr>
        <w:pStyle w:val="ListParagraph"/>
        <w:numPr>
          <w:ilvl w:val="0"/>
          <w:numId w:val="2"/>
        </w:numPr>
        <w:spacing w:after="40" w:before="40"/>
      </w:pPr>
      <w:r>
        <w:rPr>
          <w:rFonts w:ascii="Arial" w:cs="Arial" w:eastAsia="Arial" w:hAnsi="Arial"/>
          <w:b/>
          <w:bCs/>
          <w:color w:val="1C2833"/>
          <w:sz w:val="22"/>
          <w:szCs w:val="22"/>
        </w:rPr>
        <w:t xml:space="preserve">Model 1 — Prophet: </w:t>
      </w:r>
      <w:r>
        <w:rPr>
          <w:rFonts w:ascii="Arial" w:cs="Arial" w:eastAsia="Arial" w:hAnsi="Arial"/>
          <w:color w:val="566573"/>
          <w:sz w:val="22"/>
          <w:szCs w:val="22"/>
        </w:rPr>
        <w:t xml:space="preserve">Facebook Prophet for interpretable baseline forecasts. Handles seasonality, trend, and holiday effects. Output: 30-day forecast. Used for stable, slow-moving commodities (rice, wheat, dal). Weight: 30%.</w:t>
      </w:r>
    </w:p>
    <w:p>
      <w:pPr>
        <w:pStyle w:val="ListParagraph"/>
        <w:numPr>
          <w:ilvl w:val="0"/>
          <w:numId w:val="2"/>
        </w:numPr>
        <w:spacing w:after="40" w:before="40"/>
      </w:pPr>
      <w:r>
        <w:rPr>
          <w:rFonts w:ascii="Arial" w:cs="Arial" w:eastAsia="Arial" w:hAnsi="Arial"/>
          <w:b/>
          <w:bCs/>
          <w:color w:val="1C2833"/>
          <w:sz w:val="22"/>
          <w:szCs w:val="22"/>
        </w:rPr>
        <w:t xml:space="preserve">Model 2 — LSTM: </w:t>
      </w:r>
      <w:r>
        <w:rPr>
          <w:rFonts w:ascii="Arial" w:cs="Arial" w:eastAsia="Arial" w:hAnsi="Arial"/>
          <w:color w:val="566573"/>
          <w:sz w:val="22"/>
          <w:szCs w:val="22"/>
        </w:rPr>
        <w:t xml:space="preserve">Bidirectional LSTM with attention mechanism. Input window: 60 days of lagged features. Hidden layers: 3 LSTM layers (128, 64, 32 units) + 2 Dense layers. Output: 7-day forecast. Trained per commodity cluster. Weight: 50%.</w:t>
      </w:r>
    </w:p>
    <w:p>
      <w:pPr>
        <w:pStyle w:val="ListParagraph"/>
        <w:numPr>
          <w:ilvl w:val="0"/>
          <w:numId w:val="2"/>
        </w:numPr>
        <w:spacing w:after="40" w:before="40"/>
      </w:pPr>
      <w:r>
        <w:rPr>
          <w:rFonts w:ascii="Arial" w:cs="Arial" w:eastAsia="Arial" w:hAnsi="Arial"/>
          <w:b/>
          <w:bCs/>
          <w:color w:val="1C2833"/>
          <w:sz w:val="22"/>
          <w:szCs w:val="22"/>
        </w:rPr>
        <w:t xml:space="preserve">Model 3 — XGBoost: </w:t>
      </w:r>
      <w:r>
        <w:rPr>
          <w:rFonts w:ascii="Arial" w:cs="Arial" w:eastAsia="Arial" w:hAnsi="Arial"/>
          <w:color w:val="566573"/>
          <w:sz w:val="22"/>
          <w:szCs w:val="22"/>
        </w:rPr>
        <w:t xml:space="preserve">Gradient boosted tree model on engineered features. Best for capturing non-linear relationships between weather, NDVI, and price. Output: 3-day forecast (highest short-term accuracy). Weight: 20%.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8"/>
              <w:left w:val="single" w:color="6C3483" w:sz="8"/>
              <w:bottom w:val="single" w:color="6C3483" w:sz="1"/>
              <w:right w:val="single" w:color="6C3483" w:sz="1"/>
            </w:tcBorders>
            <w:shd w:fill="E8DAEF" w:val="clear"/>
            <w:tcMar>
              <w:top w:type="dxa" w:w="100"/>
              <w:left w:type="dxa" w:w="140"/>
              <w:bottom w:type="dxa" w:w="100"/>
              <w:right w:type="dxa" w:w="140"/>
            </w:tcMar>
          </w:tcPr>
          <w:p>
            <w:pPr>
              <w:spacing w:after="40" w:before="40"/>
            </w:pPr>
            <w:r>
              <w:rPr>
                <w:rFonts w:ascii="Arial" w:cs="Arial" w:eastAsia="Arial" w:hAnsi="Arial"/>
                <w:b/>
                <w:bCs/>
                <w:color w:val="6C3483"/>
                <w:sz w:val="22"/>
                <w:szCs w:val="22"/>
              </w:rPr>
              <w:t xml:space="preserve">Retraining Schedule</w:t>
            </w:r>
          </w:p>
          <w:p>
            <w:pPr>
              <w:spacing w:after="40" w:before="40"/>
            </w:pPr>
            <w:r>
              <w:rPr>
                <w:rFonts w:ascii="Arial" w:cs="Arial" w:eastAsia="Arial" w:hAnsi="Arial"/>
                <w:color w:val="1C2833"/>
                <w:sz w:val="22"/>
                <w:szCs w:val="22"/>
              </w:rPr>
              <w:t xml:space="preserve">Full model retrain: Weekly on Sunday 2 AM IST using previous 2 years of data. Incremental update: Daily fine-tuning on last 7 days of data. Automatic retrain trigger: If prediction MAE exceeds 15% of actual price over a 3-day rolling window. All models tracked in MLflow. New model replaces production only if validation MAPE improves by &gt; 2%.</w:t>
            </w:r>
          </w:p>
        </w:tc>
      </w:tr>
    </w:tbl>
    <w:p>
      <w:pPr>
        <w:spacing w:after="0" w:before="120"/>
      </w:pPr>
      <w:r>
        <w:t xml:space="preserve"/>
      </w:r>
    </w:p>
    <w:p>
      <w:pPr>
        <w:pStyle w:val="Heading3"/>
        <w:spacing w:after="100" w:before="200"/>
      </w:pPr>
      <w:r>
        <w:rPr>
          <w:rFonts w:ascii="Arial" w:cs="Arial" w:eastAsia="Arial" w:hAnsi="Arial"/>
          <w:b/>
          <w:bCs/>
          <w:color w:val="1B4F72"/>
          <w:sz w:val="26"/>
          <w:szCs w:val="26"/>
        </w:rPr>
        <w:t xml:space="preserve">10.1.4 API Specification</w:t>
      </w:r>
    </w:p>
    <w:p>
      <w:pPr>
        <w:spacing w:after="60" w:before="60"/>
        <w:jc w:val="left"/>
      </w:pPr>
      <w:r>
        <w:rPr>
          <w:rFonts w:ascii="Arial" w:cs="Arial" w:eastAsia="Arial" w:hAnsi="Arial"/>
          <w:b w:val="false"/>
          <w:bCs w:val="false"/>
          <w:i w:val="false"/>
          <w:iCs w:val="false"/>
          <w:color w:val="566573"/>
          <w:sz w:val="22"/>
          <w:szCs w:val="22"/>
        </w:rPr>
        <w:t xml:space="preserve">Prediction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8"/>
              <w:left w:val="single" w:color="1B4F72" w:sz="8"/>
              <w:bottom w:val="single" w:color="1B4F72" w:sz="1"/>
              <w:right w:val="single" w:color="1B4F72" w:sz="1"/>
            </w:tcBorders>
            <w:shd w:fill="F2F3F4" w:val="clear"/>
            <w:tcMar>
              <w:top w:type="dxa" w:w="100"/>
              <w:left w:type="dxa" w:w="140"/>
              <w:bottom w:type="dxa" w:w="100"/>
              <w:right w:type="dxa" w:w="140"/>
            </w:tcMar>
          </w:tcPr>
          <w:p>
            <w:pPr>
              <w:spacing w:after="40" w:before="40"/>
            </w:pPr>
            <w:r>
              <w:rPr>
                <w:rFonts w:ascii="Arial" w:cs="Arial" w:eastAsia="Arial" w:hAnsi="Arial"/>
                <w:b/>
                <w:bCs/>
                <w:color w:val="1B4F72"/>
                <w:sz w:val="22"/>
                <w:szCs w:val="22"/>
              </w:rPr>
              <w:t xml:space="preserve">GET /v1/ai/predictions/price</w:t>
            </w:r>
          </w:p>
          <w:p>
            <w:pPr>
              <w:spacing w:after="40" w:before="40"/>
            </w:pPr>
            <w:r>
              <w:rPr>
                <w:rFonts w:ascii="Arial" w:cs="Arial" w:eastAsia="Arial" w:hAnsi="Arial"/>
                <w:color w:val="1C2833"/>
                <w:sz w:val="22"/>
                <w:szCs w:val="22"/>
              </w:rPr>
              <w:t xml:space="preserve">Query Parameters: crop_id (required), district (required), duration_days (7|14|30, default 7), language (for translated key_factors). Response includes: predictions array [{date, min_price_paisa, predicted_price_paisa, max_price_paisa, confidence_score}], trend_summary (plain text in user's language), key_factors (list of human-readable factors driving the prediction), comparable_markets (nearest 3 markets with their current prices), recommendation (SELL_NOW | HOLD_7_DAYS | HOLD_14_DAYS based on trend).</w:t>
            </w:r>
          </w:p>
        </w:tc>
      </w:tr>
    </w:tbl>
    <w:p>
      <w:pPr>
        <w:spacing w:after="0" w:before="120"/>
      </w:pPr>
      <w:r>
        <w:t xml:space="preserve"/>
      </w:r>
    </w:p>
    <w:p>
      <w:pPr>
        <w:pStyle w:val="Heading2"/>
        <w:spacing w:after="140" w:before="280"/>
      </w:pPr>
      <w:r>
        <w:rPr>
          <w:rFonts w:ascii="Arial" w:cs="Arial" w:eastAsia="Arial" w:hAnsi="Arial"/>
          <w:b/>
          <w:bCs/>
          <w:color w:val="2E86C1"/>
          <w:sz w:val="30"/>
          <w:szCs w:val="30"/>
        </w:rPr>
        <w:t xml:space="preserve">10.2 Recommendation Engine</w:t>
      </w:r>
    </w:p>
    <w:p>
      <w:pPr>
        <w:pStyle w:val="Heading3"/>
        <w:spacing w:after="100" w:before="200"/>
      </w:pPr>
      <w:r>
        <w:rPr>
          <w:rFonts w:ascii="Arial" w:cs="Arial" w:eastAsia="Arial" w:hAnsi="Arial"/>
          <w:b/>
          <w:bCs/>
          <w:color w:val="1B4F72"/>
          <w:sz w:val="26"/>
          <w:szCs w:val="26"/>
        </w:rPr>
        <w:t xml:space="preserve">10.2.1 Personalized Listing Recommendations</w:t>
      </w:r>
    </w:p>
    <w:p>
      <w:pPr>
        <w:spacing w:after="60" w:before="60"/>
        <w:jc w:val="left"/>
      </w:pPr>
      <w:r>
        <w:rPr>
          <w:rFonts w:ascii="Arial" w:cs="Arial" w:eastAsia="Arial" w:hAnsi="Arial"/>
          <w:b w:val="false"/>
          <w:bCs w:val="false"/>
          <w:i w:val="false"/>
          <w:iCs w:val="false"/>
          <w:color w:val="566573"/>
          <w:sz w:val="22"/>
          <w:szCs w:val="22"/>
        </w:rPr>
        <w:t xml:space="preserve">Algorithm: Collaborative filtering (user-item matrix factorization) combined with content-based filtering on listing attributes. Implemented using implicit feedback signals:</w:t>
      </w:r>
    </w:p>
    <w:p>
      <w:pPr>
        <w:pStyle w:val="ListParagraph"/>
        <w:numPr>
          <w:ilvl w:val="0"/>
          <w:numId w:val="2"/>
        </w:numPr>
        <w:spacing w:after="40" w:before="40"/>
      </w:pPr>
      <w:r>
        <w:rPr>
          <w:rFonts w:ascii="Arial" w:cs="Arial" w:eastAsia="Arial" w:hAnsi="Arial"/>
          <w:color w:val="566573"/>
          <w:sz w:val="22"/>
          <w:szCs w:val="22"/>
        </w:rPr>
        <w:t xml:space="preserve">Listing view (+1 signal)</w:t>
      </w:r>
    </w:p>
    <w:p>
      <w:pPr>
        <w:pStyle w:val="ListParagraph"/>
        <w:numPr>
          <w:ilvl w:val="0"/>
          <w:numId w:val="2"/>
        </w:numPr>
        <w:spacing w:after="40" w:before="40"/>
      </w:pPr>
      <w:r>
        <w:rPr>
          <w:rFonts w:ascii="Arial" w:cs="Arial" w:eastAsia="Arial" w:hAnsi="Arial"/>
          <w:color w:val="566573"/>
          <w:sz w:val="22"/>
          <w:szCs w:val="22"/>
        </w:rPr>
        <w:t xml:space="preserve">Listing save/wishlist (+3 signal)</w:t>
      </w:r>
    </w:p>
    <w:p>
      <w:pPr>
        <w:pStyle w:val="ListParagraph"/>
        <w:numPr>
          <w:ilvl w:val="0"/>
          <w:numId w:val="2"/>
        </w:numPr>
        <w:spacing w:after="40" w:before="40"/>
      </w:pPr>
      <w:r>
        <w:rPr>
          <w:rFonts w:ascii="Arial" w:cs="Arial" w:eastAsia="Arial" w:hAnsi="Arial"/>
          <w:color w:val="566573"/>
          <w:sz w:val="22"/>
          <w:szCs w:val="22"/>
        </w:rPr>
        <w:t xml:space="preserve">Message sent to seller (+5 signal)</w:t>
      </w:r>
    </w:p>
    <w:p>
      <w:pPr>
        <w:pStyle w:val="ListParagraph"/>
        <w:numPr>
          <w:ilvl w:val="0"/>
          <w:numId w:val="2"/>
        </w:numPr>
        <w:spacing w:after="40" w:before="40"/>
      </w:pPr>
      <w:r>
        <w:rPr>
          <w:rFonts w:ascii="Arial" w:cs="Arial" w:eastAsia="Arial" w:hAnsi="Arial"/>
          <w:color w:val="566573"/>
          <w:sz w:val="22"/>
          <w:szCs w:val="22"/>
        </w:rPr>
        <w:t xml:space="preserve">Order placed (+10 signal)</w:t>
      </w:r>
    </w:p>
    <w:p>
      <w:pPr>
        <w:pStyle w:val="ListParagraph"/>
        <w:numPr>
          <w:ilvl w:val="0"/>
          <w:numId w:val="2"/>
        </w:numPr>
        <w:spacing w:after="40" w:before="40"/>
      </w:pPr>
      <w:r>
        <w:rPr>
          <w:rFonts w:ascii="Arial" w:cs="Arial" w:eastAsia="Arial" w:hAnsi="Arial"/>
          <w:color w:val="566573"/>
          <w:sz w:val="22"/>
          <w:szCs w:val="22"/>
        </w:rPr>
        <w:t xml:space="preserve">Review submitted post-purchase (+15 signal)</w:t>
      </w:r>
    </w:p>
    <w:p>
      <w:pPr>
        <w:spacing w:after="60" w:before="60"/>
        <w:jc w:val="left"/>
      </w:pPr>
      <w:r>
        <w:rPr>
          <w:rFonts w:ascii="Arial" w:cs="Arial" w:eastAsia="Arial" w:hAnsi="Arial"/>
          <w:b w:val="false"/>
          <w:bCs w:val="false"/>
          <w:i w:val="false"/>
          <w:iCs w:val="false"/>
          <w:color w:val="566573"/>
          <w:sz w:val="22"/>
          <w:szCs w:val="22"/>
        </w:rPr>
        <w:t xml:space="preserve">Cold-start problem for new users: Location-based popular listings in their district → category-based trending → global trending. Profile questionnaire during onboarding (3 questions: crop types interested, budget range, frequency of purchase) seeds initial recommendations.</w:t>
      </w:r>
    </w:p>
    <w:p>
      <w:pPr>
        <w:spacing w:after="0" w:before="120"/>
      </w:pPr>
      <w:r>
        <w:t xml:space="preserve"/>
      </w:r>
    </w:p>
    <w:p>
      <w:pPr>
        <w:pStyle w:val="Heading2"/>
        <w:spacing w:after="140" w:before="280"/>
      </w:pPr>
      <w:r>
        <w:rPr>
          <w:rFonts w:ascii="Arial" w:cs="Arial" w:eastAsia="Arial" w:hAnsi="Arial"/>
          <w:b/>
          <w:bCs/>
          <w:color w:val="2E86C1"/>
          <w:sz w:val="30"/>
          <w:szCs w:val="30"/>
        </w:rPr>
        <w:t xml:space="preserve">10.3 AI-Powered Trust &amp; Safety</w:t>
      </w:r>
    </w:p>
    <w:p>
      <w:pPr>
        <w:pStyle w:val="ListParagraph"/>
        <w:numPr>
          <w:ilvl w:val="0"/>
          <w:numId w:val="2"/>
        </w:numPr>
        <w:spacing w:after="40" w:before="40"/>
      </w:pPr>
      <w:r>
        <w:rPr>
          <w:rFonts w:ascii="Arial" w:cs="Arial" w:eastAsia="Arial" w:hAnsi="Arial"/>
          <w:color w:val="566573"/>
          <w:sz w:val="22"/>
          <w:szCs w:val="22"/>
        </w:rPr>
        <w:t xml:space="preserve">Listing Image Classifier: TensorFlow Lite model running on-device to flag potentially irrelevant or inappropriate images before upload. Server-side model confirms. False positive rate &lt; 1%.</w:t>
      </w:r>
    </w:p>
    <w:p>
      <w:pPr>
        <w:pStyle w:val="ListParagraph"/>
        <w:numPr>
          <w:ilvl w:val="0"/>
          <w:numId w:val="2"/>
        </w:numPr>
        <w:spacing w:after="40" w:before="40"/>
      </w:pPr>
      <w:r>
        <w:rPr>
          <w:rFonts w:ascii="Arial" w:cs="Arial" w:eastAsia="Arial" w:hAnsi="Arial"/>
          <w:color w:val="566573"/>
          <w:sz w:val="22"/>
          <w:szCs w:val="22"/>
        </w:rPr>
        <w:t xml:space="preserve">Price Anomaly Detector: Z-score analysis comparing new listing price to last 30-day market price. Listings &gt; 3σ from mean held for review. Reduces fraudulent price-gouging and scam listings.</w:t>
      </w:r>
    </w:p>
    <w:p>
      <w:pPr>
        <w:pStyle w:val="ListParagraph"/>
        <w:numPr>
          <w:ilvl w:val="0"/>
          <w:numId w:val="2"/>
        </w:numPr>
        <w:spacing w:after="40" w:before="40"/>
      </w:pPr>
      <w:r>
        <w:rPr>
          <w:rFonts w:ascii="Arial" w:cs="Arial" w:eastAsia="Arial" w:hAnsi="Arial"/>
          <w:color w:val="566573"/>
          <w:sz w:val="22"/>
          <w:szCs w:val="22"/>
        </w:rPr>
        <w:t xml:space="preserve">Fake Review Detector: NLP classifier trained on Indian language reviews to detect review farms (similar phrasing patterns, rapid submission, no prior transaction history). Flagged reviews withheld pending manual review.</w:t>
      </w:r>
    </w:p>
    <w:p>
      <w:pPr>
        <w:pStyle w:val="ListParagraph"/>
        <w:numPr>
          <w:ilvl w:val="0"/>
          <w:numId w:val="2"/>
        </w:numPr>
        <w:spacing w:after="40" w:before="40"/>
      </w:pPr>
      <w:r>
        <w:rPr>
          <w:rFonts w:ascii="Arial" w:cs="Arial" w:eastAsia="Arial" w:hAnsi="Arial"/>
          <w:color w:val="566573"/>
          <w:sz w:val="22"/>
          <w:szCs w:val="22"/>
        </w:rPr>
        <w:t xml:space="preserve">Support Chatbot: Intent classification model (fine-tuned mBERT on rural domain support queries) handles 12 Indian languages. Resolves 70% of support queries without human agent. Escalates to human agent with full context summary for remaining 30%.</w:t>
      </w:r>
    </w:p>
    <w:p>
      <w:r>
        <w:br w:type="page"/>
      </w:r>
    </w:p>
    <w:p>
      <w:pPr>
        <w:pStyle w:val="Heading1"/>
        <w:pBdr>
          <w:bottom w:val="single" w:color="2E86C1" w:sz="6" w:space="4"/>
        </w:pBdr>
        <w:spacing w:after="180" w:before="360"/>
      </w:pPr>
      <w:r>
        <w:rPr>
          <w:rFonts w:ascii="Arial" w:cs="Arial" w:eastAsia="Arial" w:hAnsi="Arial"/>
          <w:b/>
          <w:bCs/>
          <w:color w:val="1B4F72"/>
          <w:sz w:val="36"/>
          <w:szCs w:val="36"/>
        </w:rPr>
        <w:t xml:space="preserve">11. Payment Gateway Architecture</w:t>
      </w:r>
    </w:p>
    <w:p>
      <w:pPr>
        <w:pStyle w:val="Heading2"/>
        <w:spacing w:after="140" w:before="280"/>
      </w:pPr>
      <w:r>
        <w:rPr>
          <w:rFonts w:ascii="Arial" w:cs="Arial" w:eastAsia="Arial" w:hAnsi="Arial"/>
          <w:b/>
          <w:bCs/>
          <w:color w:val="2E86C1"/>
          <w:sz w:val="30"/>
          <w:szCs w:val="30"/>
        </w:rPr>
        <w:t xml:space="preserve">11.1 Gateway Abstraction Layer</w:t>
      </w:r>
    </w:p>
    <w:p>
      <w:pPr>
        <w:spacing w:after="60" w:before="60"/>
        <w:jc w:val="left"/>
      </w:pPr>
      <w:r>
        <w:rPr>
          <w:rFonts w:ascii="Arial" w:cs="Arial" w:eastAsia="Arial" w:hAnsi="Arial"/>
          <w:b w:val="false"/>
          <w:bCs w:val="false"/>
          <w:i w:val="false"/>
          <w:iCs w:val="false"/>
          <w:color w:val="566573"/>
          <w:sz w:val="22"/>
          <w:szCs w:val="22"/>
        </w:rPr>
        <w:t xml:space="preserve">All payment operations flow through the Payment Gateway Service, which is the only component that knows about specific payment gateway implementations. Upstream services (Order Service, Escrow Service) interact only with the abstraction layer via a unified internal API.</w:t>
      </w:r>
    </w:p>
    <w:p>
      <w:pPr>
        <w:pStyle w:val="Heading3"/>
        <w:spacing w:after="100" w:before="200"/>
      </w:pPr>
      <w:r>
        <w:rPr>
          <w:rFonts w:ascii="Arial" w:cs="Arial" w:eastAsia="Arial" w:hAnsi="Arial"/>
          <w:b/>
          <w:bCs/>
          <w:color w:val="1B4F72"/>
          <w:sz w:val="26"/>
          <w:szCs w:val="26"/>
        </w:rPr>
        <w:t xml:space="preserve">11.1.1 Payment Initiation Flow</w:t>
      </w:r>
    </w:p>
    <w:p>
      <w:pPr>
        <w:pStyle w:val="ListParagraph"/>
        <w:numPr>
          <w:ilvl w:val="0"/>
          <w:numId w:val="2"/>
        </w:numPr>
        <w:spacing w:after="40" w:before="40"/>
      </w:pPr>
      <w:r>
        <w:rPr>
          <w:rFonts w:ascii="Arial" w:cs="Arial" w:eastAsia="Arial" w:hAnsi="Arial"/>
          <w:b/>
          <w:bCs/>
          <w:color w:val="1C2833"/>
          <w:sz w:val="22"/>
          <w:szCs w:val="22"/>
        </w:rPr>
        <w:t xml:space="preserve">Step 1: </w:t>
      </w:r>
      <w:r>
        <w:rPr>
          <w:rFonts w:ascii="Arial" w:cs="Arial" w:eastAsia="Arial" w:hAnsi="Arial"/>
          <w:color w:val="566573"/>
          <w:sz w:val="22"/>
          <w:szCs w:val="22"/>
        </w:rPr>
        <w:t xml:space="preserve">Order/Booking service calls POST /internal/payments/create-order with {amount_paisa, currency, buyer_id, reference_id, reference_type, metadata}</w:t>
      </w:r>
    </w:p>
    <w:p>
      <w:pPr>
        <w:pStyle w:val="ListParagraph"/>
        <w:numPr>
          <w:ilvl w:val="0"/>
          <w:numId w:val="2"/>
        </w:numPr>
        <w:spacing w:after="40" w:before="40"/>
      </w:pPr>
      <w:r>
        <w:rPr>
          <w:rFonts w:ascii="Arial" w:cs="Arial" w:eastAsia="Arial" w:hAnsi="Arial"/>
          <w:b/>
          <w:bCs/>
          <w:color w:val="1C2833"/>
          <w:sz w:val="22"/>
          <w:szCs w:val="22"/>
        </w:rPr>
        <w:t xml:space="preserve">Step 2: </w:t>
      </w:r>
      <w:r>
        <w:rPr>
          <w:rFonts w:ascii="Arial" w:cs="Arial" w:eastAsia="Arial" w:hAnsi="Arial"/>
          <w:color w:val="566573"/>
          <w:sz w:val="22"/>
          <w:szCs w:val="22"/>
        </w:rPr>
        <w:t xml:space="preserve">Payment Service selects the optimal gateway based on the payment method selected by user and configured gateway priority routing table</w:t>
      </w:r>
    </w:p>
    <w:p>
      <w:pPr>
        <w:pStyle w:val="ListParagraph"/>
        <w:numPr>
          <w:ilvl w:val="0"/>
          <w:numId w:val="2"/>
        </w:numPr>
        <w:spacing w:after="40" w:before="40"/>
      </w:pPr>
      <w:r>
        <w:rPr>
          <w:rFonts w:ascii="Arial" w:cs="Arial" w:eastAsia="Arial" w:hAnsi="Arial"/>
          <w:b/>
          <w:bCs/>
          <w:color w:val="1C2833"/>
          <w:sz w:val="22"/>
          <w:szCs w:val="22"/>
        </w:rPr>
        <w:t xml:space="preserve">Step 3: </w:t>
      </w:r>
      <w:r>
        <w:rPr>
          <w:rFonts w:ascii="Arial" w:cs="Arial" w:eastAsia="Arial" w:hAnsi="Arial"/>
          <w:color w:val="566573"/>
          <w:sz w:val="22"/>
          <w:szCs w:val="22"/>
        </w:rPr>
        <w:t xml:space="preserve">Gateway-specific order is created. Gateway order ID stored. Status → PENDING</w:t>
      </w:r>
    </w:p>
    <w:p>
      <w:pPr>
        <w:pStyle w:val="ListParagraph"/>
        <w:numPr>
          <w:ilvl w:val="0"/>
          <w:numId w:val="2"/>
        </w:numPr>
        <w:spacing w:after="40" w:before="40"/>
      </w:pPr>
      <w:r>
        <w:rPr>
          <w:rFonts w:ascii="Arial" w:cs="Arial" w:eastAsia="Arial" w:hAnsi="Arial"/>
          <w:b/>
          <w:bCs/>
          <w:color w:val="1C2833"/>
          <w:sz w:val="22"/>
          <w:szCs w:val="22"/>
        </w:rPr>
        <w:t xml:space="preserve">Step 4: </w:t>
      </w:r>
      <w:r>
        <w:rPr>
          <w:rFonts w:ascii="Arial" w:cs="Arial" w:eastAsia="Arial" w:hAnsi="Arial"/>
          <w:color w:val="566573"/>
          <w:sz w:val="22"/>
          <w:szCs w:val="22"/>
        </w:rPr>
        <w:t xml:space="preserve">Client receives a gateway-agnostic payment_session_id and payment_url/deep_link</w:t>
      </w:r>
    </w:p>
    <w:p>
      <w:pPr>
        <w:pStyle w:val="ListParagraph"/>
        <w:numPr>
          <w:ilvl w:val="0"/>
          <w:numId w:val="2"/>
        </w:numPr>
        <w:spacing w:after="40" w:before="40"/>
      </w:pPr>
      <w:r>
        <w:rPr>
          <w:rFonts w:ascii="Arial" w:cs="Arial" w:eastAsia="Arial" w:hAnsi="Arial"/>
          <w:b/>
          <w:bCs/>
          <w:color w:val="1C2833"/>
          <w:sz w:val="22"/>
          <w:szCs w:val="22"/>
        </w:rPr>
        <w:t xml:space="preserve">Step 5: </w:t>
      </w:r>
      <w:r>
        <w:rPr>
          <w:rFonts w:ascii="Arial" w:cs="Arial" w:eastAsia="Arial" w:hAnsi="Arial"/>
          <w:color w:val="566573"/>
          <w:sz w:val="22"/>
          <w:szCs w:val="22"/>
        </w:rPr>
        <w:t xml:space="preserve">User completes payment in their UPI app / bank app. Gateway sends webhook to Payment Service's dedicated webhook endpoint</w:t>
      </w:r>
    </w:p>
    <w:p>
      <w:pPr>
        <w:pStyle w:val="ListParagraph"/>
        <w:numPr>
          <w:ilvl w:val="0"/>
          <w:numId w:val="2"/>
        </w:numPr>
        <w:spacing w:after="40" w:before="40"/>
      </w:pPr>
      <w:r>
        <w:rPr>
          <w:rFonts w:ascii="Arial" w:cs="Arial" w:eastAsia="Arial" w:hAnsi="Arial"/>
          <w:b/>
          <w:bCs/>
          <w:color w:val="1C2833"/>
          <w:sz w:val="22"/>
          <w:szCs w:val="22"/>
        </w:rPr>
        <w:t xml:space="preserve">Step 6: </w:t>
      </w:r>
      <w:r>
        <w:rPr>
          <w:rFonts w:ascii="Arial" w:cs="Arial" w:eastAsia="Arial" w:hAnsi="Arial"/>
          <w:color w:val="566573"/>
          <w:sz w:val="22"/>
          <w:szCs w:val="22"/>
        </w:rPr>
        <w:t xml:space="preserve">Webhook signature verified (HMAC-SHA256 with gateway-provided secret). Idempotency check via payment_reference against processed_webhooks table</w:t>
      </w:r>
    </w:p>
    <w:p>
      <w:pPr>
        <w:pStyle w:val="ListParagraph"/>
        <w:numPr>
          <w:ilvl w:val="0"/>
          <w:numId w:val="2"/>
        </w:numPr>
        <w:spacing w:after="40" w:before="40"/>
      </w:pPr>
      <w:r>
        <w:rPr>
          <w:rFonts w:ascii="Arial" w:cs="Arial" w:eastAsia="Arial" w:hAnsi="Arial"/>
          <w:b/>
          <w:bCs/>
          <w:color w:val="1C2833"/>
          <w:sz w:val="22"/>
          <w:szCs w:val="22"/>
        </w:rPr>
        <w:t xml:space="preserve">Step 7: </w:t>
      </w:r>
      <w:r>
        <w:rPr>
          <w:rFonts w:ascii="Arial" w:cs="Arial" w:eastAsia="Arial" w:hAnsi="Arial"/>
          <w:color w:val="566573"/>
          <w:sz w:val="22"/>
          <w:szCs w:val="22"/>
        </w:rPr>
        <w:t xml:space="preserve">If payment successful: Transaction Service records COMPLETED event. Kafka publishes payment.success event. Escrow Service picks it up and moves to FUNDED.</w:t>
      </w:r>
    </w:p>
    <w:p>
      <w:pPr>
        <w:pStyle w:val="ListParagraph"/>
        <w:numPr>
          <w:ilvl w:val="0"/>
          <w:numId w:val="2"/>
        </w:numPr>
        <w:spacing w:after="40" w:before="40"/>
      </w:pPr>
      <w:r>
        <w:rPr>
          <w:rFonts w:ascii="Arial" w:cs="Arial" w:eastAsia="Arial" w:hAnsi="Arial"/>
          <w:b/>
          <w:bCs/>
          <w:color w:val="1C2833"/>
          <w:sz w:val="22"/>
          <w:szCs w:val="22"/>
        </w:rPr>
        <w:t xml:space="preserve">Step 8: </w:t>
      </w:r>
      <w:r>
        <w:rPr>
          <w:rFonts w:ascii="Arial" w:cs="Arial" w:eastAsia="Arial" w:hAnsi="Arial"/>
          <w:color w:val="566573"/>
          <w:sz w:val="22"/>
          <w:szCs w:val="22"/>
        </w:rPr>
        <w:t xml:space="preserve">If payment failed: Kafka publishes payment.failed event. Order Service marks order as PAYMENT_FAILED. User receives push notification with retry option.</w:t>
      </w:r>
    </w:p>
    <w:p>
      <w:pPr>
        <w:spacing w:after="0" w:before="120"/>
      </w:pPr>
      <w:r>
        <w:t xml:space="preserve"/>
      </w:r>
    </w:p>
    <w:p>
      <w:pPr>
        <w:pStyle w:val="Heading2"/>
        <w:spacing w:after="140" w:before="280"/>
      </w:pPr>
      <w:r>
        <w:rPr>
          <w:rFonts w:ascii="Arial" w:cs="Arial" w:eastAsia="Arial" w:hAnsi="Arial"/>
          <w:b/>
          <w:bCs/>
          <w:color w:val="2E86C1"/>
          <w:sz w:val="30"/>
          <w:szCs w:val="30"/>
        </w:rPr>
        <w:t xml:space="preserve">11.2 Gateway Selection &amp;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Payment Method</w:t>
            </w:r>
          </w:p>
        </w:tc>
        <w:tc>
          <w:tcPr>
            <w:tcW w:type="dxa" w:w="25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Primary Gateway</w:t>
            </w:r>
          </w:p>
        </w:tc>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Fallback Gateway</w:t>
            </w:r>
          </w:p>
        </w:tc>
        <w:tc>
          <w:tcPr>
            <w:tcW w:type="dxa" w:w="24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Routing Rationale</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UPI (any app)</w:t>
            </w:r>
          </w:p>
        </w:tc>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PhonePe Payment Gateway</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Razorpay</w:t>
            </w:r>
          </w:p>
        </w:tc>
        <w:tc>
          <w:tcPr>
            <w:tcW w:type="dxa" w:w="24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PhonePe has highest UPI success rates in rural India</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UPI Collect (intent)</w:t>
            </w:r>
          </w:p>
        </w:tc>
        <w:tc>
          <w:tcPr>
            <w:tcW w:type="dxa" w:w="25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Razorpay</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Cashfree</w:t>
            </w:r>
          </w:p>
        </w:tc>
        <w:tc>
          <w:tcPr>
            <w:tcW w:type="dxa" w:w="24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Razorpay has better SDK coverage for intent flow</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UPI AutoPay (subscriptions)</w:t>
            </w:r>
          </w:p>
        </w:tc>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Razorpay</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Cashfree</w:t>
            </w:r>
          </w:p>
        </w:tc>
        <w:tc>
          <w:tcPr>
            <w:tcW w:type="dxa" w:w="24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Razorpay UPI AutoPay has widest bank support</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Bank Transfer / NEFT</w:t>
            </w:r>
          </w:p>
        </w:tc>
        <w:tc>
          <w:tcPr>
            <w:tcW w:type="dxa" w:w="25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Razorpay</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Cashfree</w:t>
            </w:r>
          </w:p>
        </w:tc>
        <w:tc>
          <w:tcPr>
            <w:tcW w:type="dxa" w:w="24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Standard NEFT support</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Debit Card</w:t>
            </w:r>
          </w:p>
        </w:tc>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Razorpay</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Paytm</w:t>
            </w:r>
          </w:p>
        </w:tc>
        <w:tc>
          <w:tcPr>
            <w:tcW w:type="dxa" w:w="24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Razorpay card success rates and 3DS support</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Net Banking</w:t>
            </w:r>
          </w:p>
        </w:tc>
        <w:tc>
          <w:tcPr>
            <w:tcW w:type="dxa" w:w="25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Razorpay</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Cashfree</w:t>
            </w:r>
          </w:p>
        </w:tc>
        <w:tc>
          <w:tcPr>
            <w:tcW w:type="dxa" w:w="24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Standard implementation</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Wallet (Paytm/Amazon Pay)</w:t>
            </w:r>
          </w:p>
        </w:tc>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Razorpay</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N/A</w:t>
            </w:r>
          </w:p>
        </w:tc>
        <w:tc>
          <w:tcPr>
            <w:tcW w:type="dxa" w:w="24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Razorpay aggregates major wallets</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USSD (*99#)</w:t>
            </w:r>
          </w:p>
        </w:tc>
        <w:tc>
          <w:tcPr>
            <w:tcW w:type="dxa" w:w="25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Direct NPCI integration</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N/A</w:t>
            </w:r>
          </w:p>
        </w:tc>
        <w:tc>
          <w:tcPr>
            <w:tcW w:type="dxa" w:w="24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Feature phone support — no internet required</w:t>
            </w:r>
          </w:p>
        </w:tc>
      </w:tr>
    </w:tbl>
    <w:p>
      <w:pPr>
        <w:spacing w:after="0" w:before="120"/>
      </w:pPr>
      <w:r>
        <w:t xml:space="preserve"/>
      </w:r>
    </w:p>
    <w:p>
      <w:pPr>
        <w:pStyle w:val="Heading2"/>
        <w:spacing w:after="140" w:before="280"/>
      </w:pPr>
      <w:r>
        <w:rPr>
          <w:rFonts w:ascii="Arial" w:cs="Arial" w:eastAsia="Arial" w:hAnsi="Arial"/>
          <w:b/>
          <w:bCs/>
          <w:color w:val="2E86C1"/>
          <w:sz w:val="30"/>
          <w:szCs w:val="30"/>
        </w:rPr>
        <w:t xml:space="preserve">11.3 Payout Architecture</w:t>
      </w:r>
    </w:p>
    <w:p>
      <w:pPr>
        <w:spacing w:after="60" w:before="60"/>
        <w:jc w:val="left"/>
      </w:pPr>
      <w:r>
        <w:rPr>
          <w:rFonts w:ascii="Arial" w:cs="Arial" w:eastAsia="Arial" w:hAnsi="Arial"/>
          <w:b w:val="false"/>
          <w:bCs w:val="false"/>
          <w:i w:val="false"/>
          <w:iCs w:val="false"/>
          <w:color w:val="566573"/>
          <w:sz w:val="22"/>
          <w:szCs w:val="22"/>
        </w:rPr>
        <w:t xml:space="preserve">Seller payouts are processed through Razorpay Route (India) for automated split payments. The payout schedule is configurable per seller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200"/>
        <w:gridCol w:w="1560"/>
      </w:tblGrid>
      <w:tr>
        <w:trPr>
          <w:tblHeader/>
        </w:trPr>
        <w:tc>
          <w:tcPr>
            <w:tcW w:type="dxa" w:w="2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Seller Tier</w:t>
            </w:r>
          </w:p>
        </w:tc>
        <w:tc>
          <w:tcPr>
            <w:tcW w:type="dxa" w:w="2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Payout Schedule</w:t>
            </w:r>
          </w:p>
        </w:tc>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Minimum Payout Amount</w:t>
            </w:r>
          </w:p>
        </w:tc>
        <w:tc>
          <w:tcPr>
            <w:tcW w:type="dxa" w:w="15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Processing Fee</w:t>
            </w:r>
          </w:p>
        </w:tc>
      </w:tr>
      <w:tr>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Basic (Free)</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Weekly (every Monday)</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₹100</w:t>
            </w:r>
          </w:p>
        </w:tc>
        <w:tc>
          <w:tcPr>
            <w:tcW w:type="dxa" w:w="1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₹5 flat per payout</w:t>
            </w:r>
          </w:p>
        </w:tc>
      </w:tr>
      <w:tr>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Standard (₹199/month)</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Twice weekly (Mon &amp; Thu)</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₹50</w:t>
            </w:r>
          </w:p>
        </w:tc>
        <w:tc>
          <w:tcPr>
            <w:tcW w:type="dxa" w:w="1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₹2 flat per payout</w:t>
            </w:r>
          </w:p>
        </w:tc>
      </w:tr>
      <w:tr>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Pro (₹499/month)</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Daily (next business day)</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₹10</w:t>
            </w:r>
          </w:p>
        </w:tc>
        <w:tc>
          <w:tcPr>
            <w:tcW w:type="dxa" w:w="15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Zero</w:t>
            </w:r>
          </w:p>
        </w:tc>
      </w:tr>
      <w:tr>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Enterprise (₹999/month)</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Instant (on escrow release)</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₹1</w:t>
            </w:r>
          </w:p>
        </w:tc>
        <w:tc>
          <w:tcPr>
            <w:tcW w:type="dxa" w:w="15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Zero</w:t>
            </w:r>
          </w:p>
        </w:tc>
      </w:tr>
    </w:tbl>
    <w:p>
      <w:pPr>
        <w:spacing w:after="0" w:before="80"/>
      </w:pPr>
      <w:r>
        <w:t xml:space="preserve"/>
      </w:r>
    </w:p>
    <w:p>
      <w:pPr>
        <w:spacing w:after="60" w:before="60"/>
        <w:jc w:val="left"/>
      </w:pPr>
      <w:r>
        <w:rPr>
          <w:rFonts w:ascii="Arial" w:cs="Arial" w:eastAsia="Arial" w:hAnsi="Arial"/>
          <w:b w:val="false"/>
          <w:bCs w:val="false"/>
          <w:i w:val="false"/>
          <w:iCs w:val="false"/>
          <w:color w:val="566573"/>
          <w:sz w:val="22"/>
          <w:szCs w:val="22"/>
        </w:rPr>
        <w:t xml:space="preserve">Payout Failure Handling: If a payout fails (invalid bank account, bank server down), the system retries 3 times with 30-minute intervals. After 3 failures, the seller is notified to update their bank details. Funds remain in the platform ledger, accruing to the next successful payout attempt. No funds are ever lost.</w:t>
      </w:r>
    </w:p>
    <w:p>
      <w:r>
        <w:br w:type="page"/>
      </w:r>
    </w:p>
    <w:p>
      <w:pPr>
        <w:pStyle w:val="Heading1"/>
        <w:pBdr>
          <w:bottom w:val="single" w:color="2E86C1" w:sz="6" w:space="4"/>
        </w:pBdr>
        <w:spacing w:after="180" w:before="360"/>
      </w:pPr>
      <w:r>
        <w:rPr>
          <w:rFonts w:ascii="Arial" w:cs="Arial" w:eastAsia="Arial" w:hAnsi="Arial"/>
          <w:b/>
          <w:bCs/>
          <w:color w:val="1B4F72"/>
          <w:sz w:val="36"/>
          <w:szCs w:val="36"/>
        </w:rPr>
        <w:t xml:space="preserve">12. Testing Strategy</w:t>
      </w:r>
    </w:p>
    <w:p>
      <w:pPr>
        <w:pStyle w:val="Heading2"/>
        <w:spacing w:after="140" w:before="280"/>
      </w:pPr>
      <w:r>
        <w:rPr>
          <w:rFonts w:ascii="Arial" w:cs="Arial" w:eastAsia="Arial" w:hAnsi="Arial"/>
          <w:b/>
          <w:bCs/>
          <w:color w:val="2E86C1"/>
          <w:sz w:val="30"/>
          <w:szCs w:val="30"/>
        </w:rPr>
        <w:t xml:space="preserve">12.1 Testing Pyramid</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200"/>
        <w:gridCol w:w="1760"/>
      </w:tblGrid>
      <w:tr>
        <w:trPr>
          <w:tblHeader/>
        </w:trPr>
        <w:tc>
          <w:tcPr>
            <w:tcW w:type="dxa" w:w="20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Level</w:t>
            </w:r>
          </w:p>
        </w:tc>
        <w:tc>
          <w:tcPr>
            <w:tcW w:type="dxa" w:w="2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20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Coverage Target</w:t>
            </w:r>
          </w:p>
        </w:tc>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Tools</w:t>
            </w:r>
          </w:p>
        </w:tc>
        <w:tc>
          <w:tcPr>
            <w:tcW w:type="dxa" w:w="17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When Runs</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Unit Tests</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Isolated function/class tests</w:t>
            </w:r>
          </w:p>
        </w:tc>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&gt; 85% code coverage</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Jest (Node), pytest (Python)</w:t>
            </w:r>
          </w:p>
        </w:tc>
        <w:tc>
          <w:tcPr>
            <w:tcW w:type="dxa" w:w="17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On every commit (pre-commit hook)</w:t>
            </w:r>
          </w:p>
        </w:tc>
      </w:tr>
      <w:tr>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Integration Tests</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Service-to-service + DB tests</w:t>
            </w:r>
          </w:p>
        </w:tc>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&gt; 70% API surface</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Supertest + test DB containers</w:t>
            </w:r>
          </w:p>
        </w:tc>
        <w:tc>
          <w:tcPr>
            <w:tcW w:type="dxa" w:w="17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On every PR</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Contract Tests</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API contract verification between services</w:t>
            </w:r>
          </w:p>
        </w:tc>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100% of inter-service APIs</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Pact.io</w:t>
            </w:r>
          </w:p>
        </w:tc>
        <w:tc>
          <w:tcPr>
            <w:tcW w:type="dxa" w:w="17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On every PR</w:t>
            </w:r>
          </w:p>
        </w:tc>
      </w:tr>
      <w:tr>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E2E Tests (Happy Path)</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Full user journey tests on staging</w:t>
            </w:r>
          </w:p>
        </w:tc>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20 critical journeys</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Detox (mobile), Playwright (web admin)</w:t>
            </w:r>
          </w:p>
        </w:tc>
        <w:tc>
          <w:tcPr>
            <w:tcW w:type="dxa" w:w="17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Before every production deploy</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Payment Sandbox Tests</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Full payment flow in gateway sandbox</w:t>
            </w:r>
          </w:p>
        </w:tc>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10 payment scenarios</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Razorpay/PhonePe test mode</w:t>
            </w:r>
          </w:p>
        </w:tc>
        <w:tc>
          <w:tcPr>
            <w:tcW w:type="dxa" w:w="17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Before every production deploy</w:t>
            </w:r>
          </w:p>
        </w:tc>
      </w:tr>
      <w:tr>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Load Tests</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System behavior under realistic load</w:t>
            </w:r>
          </w:p>
        </w:tc>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500 concurrent users</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k6.io</w:t>
            </w:r>
          </w:p>
        </w:tc>
        <w:tc>
          <w:tcPr>
            <w:tcW w:type="dxa" w:w="17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Weekly on staging</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Security Scans</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SAST, DAST, dependency audit</w:t>
            </w:r>
          </w:p>
        </w:tc>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0 critical/high findings</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Snyk, OWASP ZAP, npm audit</w:t>
            </w:r>
          </w:p>
        </w:tc>
        <w:tc>
          <w:tcPr>
            <w:tcW w:type="dxa" w:w="17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Weekly + on demand</w:t>
            </w:r>
          </w:p>
        </w:tc>
      </w:tr>
      <w:tr>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Accessibility Tests</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Screen reader, color contrast, tap target</w:t>
            </w:r>
          </w:p>
        </w:tc>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WCAG 2.1 AA compliance</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Axe, Accessibility Scanner</w:t>
            </w:r>
          </w:p>
        </w:tc>
        <w:tc>
          <w:tcPr>
            <w:tcW w:type="dxa" w:w="17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On every UI component change</w:t>
            </w:r>
          </w:p>
        </w:tc>
      </w:tr>
    </w:tbl>
    <w:p>
      <w:pPr>
        <w:spacing w:after="0" w:before="120"/>
      </w:pPr>
      <w:r>
        <w:t xml:space="preserve"/>
      </w:r>
    </w:p>
    <w:p>
      <w:pPr>
        <w:pStyle w:val="Heading2"/>
        <w:spacing w:after="140" w:before="280"/>
      </w:pPr>
      <w:r>
        <w:rPr>
          <w:rFonts w:ascii="Arial" w:cs="Arial" w:eastAsia="Arial" w:hAnsi="Arial"/>
          <w:b/>
          <w:bCs/>
          <w:color w:val="2E86C1"/>
          <w:sz w:val="30"/>
          <w:szCs w:val="30"/>
        </w:rPr>
        <w:t xml:space="preserve">12.2 Critical Test Scenarios (Must Pass Before Launch)</w:t>
      </w:r>
    </w:p>
    <w:p>
      <w:pPr>
        <w:pStyle w:val="Heading3"/>
        <w:spacing w:after="100" w:before="200"/>
      </w:pPr>
      <w:r>
        <w:rPr>
          <w:rFonts w:ascii="Arial" w:cs="Arial" w:eastAsia="Arial" w:hAnsi="Arial"/>
          <w:b/>
          <w:bCs/>
          <w:color w:val="1B4F72"/>
          <w:sz w:val="26"/>
          <w:szCs w:val="26"/>
        </w:rPr>
        <w:t xml:space="preserve">Financial Integrity Tests</w:t>
      </w:r>
    </w:p>
    <w:p>
      <w:pPr>
        <w:pStyle w:val="ListParagraph"/>
        <w:numPr>
          <w:ilvl w:val="0"/>
          <w:numId w:val="2"/>
        </w:numPr>
        <w:spacing w:after="40" w:before="40"/>
      </w:pPr>
      <w:r>
        <w:rPr>
          <w:rFonts w:ascii="Arial" w:cs="Arial" w:eastAsia="Arial" w:hAnsi="Arial"/>
          <w:color w:val="566573"/>
          <w:sz w:val="22"/>
          <w:szCs w:val="22"/>
        </w:rPr>
        <w:t xml:space="preserve">TC-FIN-001: Place order → Payment succeeds → Escrow funded → Seller ships → Buyer confirms → Funds released to seller (minus commission) → Review submitted. Verify all financial records balance.</w:t>
      </w:r>
    </w:p>
    <w:p>
      <w:pPr>
        <w:pStyle w:val="ListParagraph"/>
        <w:numPr>
          <w:ilvl w:val="0"/>
          <w:numId w:val="2"/>
        </w:numPr>
        <w:spacing w:after="40" w:before="40"/>
      </w:pPr>
      <w:r>
        <w:rPr>
          <w:rFonts w:ascii="Arial" w:cs="Arial" w:eastAsia="Arial" w:hAnsi="Arial"/>
          <w:color w:val="566573"/>
          <w:sz w:val="22"/>
          <w:szCs w:val="22"/>
        </w:rPr>
        <w:t xml:space="preserve">TC-FIN-002: Place order → Payment succeeds → Buyer rejects → Dispute initiated → Arbitrator decides full refund → Buyer account credited → Seller ledger debited → Zero net position for platform.</w:t>
      </w:r>
    </w:p>
    <w:p>
      <w:pPr>
        <w:pStyle w:val="ListParagraph"/>
        <w:numPr>
          <w:ilvl w:val="0"/>
          <w:numId w:val="2"/>
        </w:numPr>
        <w:spacing w:after="40" w:before="40"/>
      </w:pPr>
      <w:r>
        <w:rPr>
          <w:rFonts w:ascii="Arial" w:cs="Arial" w:eastAsia="Arial" w:hAnsi="Arial"/>
          <w:color w:val="566573"/>
          <w:sz w:val="22"/>
          <w:szCs w:val="22"/>
        </w:rPr>
        <w:t xml:space="preserve">TC-FIN-003: Duplicate webhook delivery — verify idempotency prevents double-processing of the same payment event.</w:t>
      </w:r>
    </w:p>
    <w:p>
      <w:pPr>
        <w:pStyle w:val="ListParagraph"/>
        <w:numPr>
          <w:ilvl w:val="0"/>
          <w:numId w:val="2"/>
        </w:numPr>
        <w:spacing w:after="40" w:before="40"/>
      </w:pPr>
      <w:r>
        <w:rPr>
          <w:rFonts w:ascii="Arial" w:cs="Arial" w:eastAsia="Arial" w:hAnsi="Arial"/>
          <w:color w:val="566573"/>
          <w:sz w:val="22"/>
          <w:szCs w:val="22"/>
        </w:rPr>
        <w:t xml:space="preserve">TC-FIN-004: Network timeout during payment initiation — verify no orphaned payment records and order status correctly reverts to AWAITING_PAYMENT.</w:t>
      </w:r>
    </w:p>
    <w:p>
      <w:pPr>
        <w:pStyle w:val="ListParagraph"/>
        <w:numPr>
          <w:ilvl w:val="0"/>
          <w:numId w:val="2"/>
        </w:numPr>
        <w:spacing w:after="40" w:before="40"/>
      </w:pPr>
      <w:r>
        <w:rPr>
          <w:rFonts w:ascii="Arial" w:cs="Arial" w:eastAsia="Arial" w:hAnsi="Arial"/>
          <w:color w:val="566573"/>
          <w:sz w:val="22"/>
          <w:szCs w:val="22"/>
        </w:rPr>
        <w:t xml:space="preserve">TC-FIN-005: Payout failure — verify funds held safely, seller notified, no loss of funds in ledger.</w:t>
      </w:r>
    </w:p>
    <w:p>
      <w:pPr>
        <w:spacing w:after="0" w:before="80"/>
      </w:pPr>
      <w:r>
        <w:t xml:space="preserve"/>
      </w:r>
    </w:p>
    <w:p>
      <w:pPr>
        <w:pStyle w:val="Heading3"/>
        <w:spacing w:after="100" w:before="200"/>
      </w:pPr>
      <w:r>
        <w:rPr>
          <w:rFonts w:ascii="Arial" w:cs="Arial" w:eastAsia="Arial" w:hAnsi="Arial"/>
          <w:b/>
          <w:bCs/>
          <w:color w:val="1B4F72"/>
          <w:sz w:val="26"/>
          <w:szCs w:val="26"/>
        </w:rPr>
        <w:t xml:space="preserve">Security Tests</w:t>
      </w:r>
    </w:p>
    <w:p>
      <w:pPr>
        <w:pStyle w:val="ListParagraph"/>
        <w:numPr>
          <w:ilvl w:val="0"/>
          <w:numId w:val="2"/>
        </w:numPr>
        <w:spacing w:after="40" w:before="40"/>
      </w:pPr>
      <w:r>
        <w:rPr>
          <w:rFonts w:ascii="Arial" w:cs="Arial" w:eastAsia="Arial" w:hAnsi="Arial"/>
          <w:color w:val="566573"/>
          <w:sz w:val="22"/>
          <w:szCs w:val="22"/>
        </w:rPr>
        <w:t xml:space="preserve">TC-SEC-001: Attempt to access another user's order via direct API call — verify 403 Forbidden.</w:t>
      </w:r>
    </w:p>
    <w:p>
      <w:pPr>
        <w:pStyle w:val="ListParagraph"/>
        <w:numPr>
          <w:ilvl w:val="0"/>
          <w:numId w:val="2"/>
        </w:numPr>
        <w:spacing w:after="40" w:before="40"/>
      </w:pPr>
      <w:r>
        <w:rPr>
          <w:rFonts w:ascii="Arial" w:cs="Arial" w:eastAsia="Arial" w:hAnsi="Arial"/>
          <w:color w:val="566573"/>
          <w:sz w:val="22"/>
          <w:szCs w:val="22"/>
        </w:rPr>
        <w:t xml:space="preserve">TC-SEC-002: Attempt to modify escrow status via direct API call with buyer JWT — verify rejection (only system can transition certain states).</w:t>
      </w:r>
    </w:p>
    <w:p>
      <w:pPr>
        <w:pStyle w:val="ListParagraph"/>
        <w:numPr>
          <w:ilvl w:val="0"/>
          <w:numId w:val="2"/>
        </w:numPr>
        <w:spacing w:after="40" w:before="40"/>
      </w:pPr>
      <w:r>
        <w:rPr>
          <w:rFonts w:ascii="Arial" w:cs="Arial" w:eastAsia="Arial" w:hAnsi="Arial"/>
          <w:color w:val="566573"/>
          <w:sz w:val="22"/>
          <w:szCs w:val="22"/>
        </w:rPr>
        <w:t xml:space="preserve">TC-SEC-003: SQL injection via listing search query — verify sanitization and parameterization.</w:t>
      </w:r>
    </w:p>
    <w:p>
      <w:pPr>
        <w:pStyle w:val="ListParagraph"/>
        <w:numPr>
          <w:ilvl w:val="0"/>
          <w:numId w:val="2"/>
        </w:numPr>
        <w:spacing w:after="40" w:before="40"/>
      </w:pPr>
      <w:r>
        <w:rPr>
          <w:rFonts w:ascii="Arial" w:cs="Arial" w:eastAsia="Arial" w:hAnsi="Arial"/>
          <w:color w:val="566573"/>
          <w:sz w:val="22"/>
          <w:szCs w:val="22"/>
        </w:rPr>
        <w:t xml:space="preserve">TC-SEC-004: JWT token from one user used to place order as a different buyer — verify rejection.</w:t>
      </w:r>
    </w:p>
    <w:p>
      <w:pPr>
        <w:pStyle w:val="ListParagraph"/>
        <w:numPr>
          <w:ilvl w:val="0"/>
          <w:numId w:val="2"/>
        </w:numPr>
        <w:spacing w:after="40" w:before="40"/>
      </w:pPr>
      <w:r>
        <w:rPr>
          <w:rFonts w:ascii="Arial" w:cs="Arial" w:eastAsia="Arial" w:hAnsi="Arial"/>
          <w:color w:val="566573"/>
          <w:sz w:val="22"/>
          <w:szCs w:val="22"/>
        </w:rPr>
        <w:t xml:space="preserve">TC-SEC-005: Rapid-fire OTP attempts — verify lockout after 3 failures.</w:t>
      </w:r>
    </w:p>
    <w:p>
      <w:r>
        <w:br w:type="page"/>
      </w:r>
    </w:p>
    <w:p>
      <w:pPr>
        <w:pStyle w:val="Heading1"/>
        <w:pBdr>
          <w:bottom w:val="single" w:color="2E86C1" w:sz="6" w:space="4"/>
        </w:pBdr>
        <w:spacing w:after="180" w:before="360"/>
      </w:pPr>
      <w:r>
        <w:rPr>
          <w:rFonts w:ascii="Arial" w:cs="Arial" w:eastAsia="Arial" w:hAnsi="Arial"/>
          <w:b/>
          <w:bCs/>
          <w:color w:val="1B4F72"/>
          <w:sz w:val="36"/>
          <w:szCs w:val="36"/>
        </w:rPr>
        <w:t xml:space="preserve">13. Go-To-Market Strategy</w:t>
      </w:r>
    </w:p>
    <w:p>
      <w:pPr>
        <w:pStyle w:val="Heading2"/>
        <w:spacing w:after="140" w:before="280"/>
      </w:pPr>
      <w:r>
        <w:rPr>
          <w:rFonts w:ascii="Arial" w:cs="Arial" w:eastAsia="Arial" w:hAnsi="Arial"/>
          <w:b/>
          <w:bCs/>
          <w:color w:val="2E86C1"/>
          <w:sz w:val="30"/>
          <w:szCs w:val="30"/>
        </w:rPr>
        <w:t xml:space="preserve">13.1 Phased Launch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2400"/>
        <w:gridCol w:w="1160"/>
      </w:tblGrid>
      <w:tr>
        <w:trPr>
          <w:tblHeader/>
        </w:trPr>
        <w:tc>
          <w:tcPr>
            <w:tcW w:type="dxa" w:w="1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16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Duration</w:t>
            </w:r>
          </w:p>
        </w:tc>
        <w:tc>
          <w:tcPr>
            <w:tcW w:type="dxa" w:w="2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Geography</w:t>
            </w:r>
          </w:p>
        </w:tc>
        <w:tc>
          <w:tcPr>
            <w:tcW w:type="dxa" w:w="24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Focus</w:t>
            </w:r>
          </w:p>
        </w:tc>
        <w:tc>
          <w:tcPr>
            <w:tcW w:type="dxa" w:w="11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Success Metric</w:t>
            </w:r>
          </w:p>
        </w:tc>
      </w:tr>
      <w:tr>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Phase 0: Foundation</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Months 1–3</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Internal (team only)</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MVP development, internal testing, seed data creation</w:t>
            </w:r>
          </w:p>
        </w:tc>
        <w:tc>
          <w:tcPr>
            <w:tcW w:type="dxa" w:w="1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App passes all critical test scenarios</w:t>
            </w:r>
          </w:p>
        </w:tc>
      </w:tr>
      <w:tr>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Phase 1: Hyper-Local Seed</w:t>
            </w:r>
          </w:p>
        </w:tc>
        <w:tc>
          <w:tcPr>
            <w:tcW w:type="dxa" w:w="1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Months 4–6</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1 district (chosen from research)</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Onboard 50 sellers, 200 buyers; achieve 100 completed transactions</w:t>
            </w:r>
          </w:p>
        </w:tc>
        <w:tc>
          <w:tcPr>
            <w:tcW w:type="dxa" w:w="1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₹5L GMV, NPS &gt; 40</w:t>
            </w:r>
          </w:p>
        </w:tc>
      </w:tr>
      <w:tr>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Phase 2: District Expansion</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Months 7–9</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5 districts (same state)</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Expand crop + equipment marketplace; launch job marketplace</w:t>
            </w:r>
          </w:p>
        </w:tc>
        <w:tc>
          <w:tcPr>
            <w:tcW w:type="dxa" w:w="1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₹50L GMV, 1,000 active sellers</w:t>
            </w:r>
          </w:p>
        </w:tc>
      </w:tr>
      <w:tr>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Phase 3: State Launch</w:t>
            </w:r>
          </w:p>
        </w:tc>
        <w:tc>
          <w:tcPr>
            <w:tcW w:type="dxa" w:w="1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Months 10–15</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Full state</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All 4 marketplaces active; AI features live; subscriptions launched</w:t>
            </w:r>
          </w:p>
        </w:tc>
        <w:tc>
          <w:tcPr>
            <w:tcW w:type="dxa" w:w="1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₹5Cr GMV, ₹10L MRR</w:t>
            </w:r>
          </w:p>
        </w:tc>
      </w:tr>
      <w:tr>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Phase 4: Multi-State</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Months 16–24</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5 states</w:t>
            </w:r>
          </w:p>
        </w:tc>
        <w:tc>
          <w:tcPr>
            <w:tcW w:type="dxa" w:w="24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Services marketplace full launch; B2B enterprise accounts</w:t>
            </w:r>
          </w:p>
        </w:tc>
        <w:tc>
          <w:tcPr>
            <w:tcW w:type="dxa" w:w="11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₹100Cr GMV annualized</w:t>
            </w:r>
          </w:p>
        </w:tc>
      </w:tr>
      <w:tr>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Phase 5: National + AI</w:t>
            </w:r>
          </w:p>
        </w:tc>
        <w:tc>
          <w:tcPr>
            <w:tcW w:type="dxa" w:w="1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Year 3+</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Pan-India</w:t>
            </w:r>
          </w:p>
        </w:tc>
        <w:tc>
          <w:tcPr>
            <w:tcW w:type="dxa" w:w="24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Full AI suite; lending integration; insurance; international expansion</w:t>
            </w:r>
          </w:p>
        </w:tc>
        <w:tc>
          <w:tcPr>
            <w:tcW w:type="dxa" w:w="11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Series A funding milestone</w:t>
            </w:r>
          </w:p>
        </w:tc>
      </w:tr>
    </w:tbl>
    <w:p>
      <w:pPr>
        <w:spacing w:after="0" w:before="120"/>
      </w:pPr>
      <w:r>
        <w:t xml:space="preserve"/>
      </w:r>
    </w:p>
    <w:p>
      <w:pPr>
        <w:pStyle w:val="Heading2"/>
        <w:spacing w:after="140" w:before="280"/>
      </w:pPr>
      <w:r>
        <w:rPr>
          <w:rFonts w:ascii="Arial" w:cs="Arial" w:eastAsia="Arial" w:hAnsi="Arial"/>
          <w:b/>
          <w:bCs/>
          <w:color w:val="2E86C1"/>
          <w:sz w:val="30"/>
          <w:szCs w:val="30"/>
        </w:rPr>
        <w:t xml:space="preserve">13.2 Supply-Side Acquisition Strategy</w:t>
      </w:r>
    </w:p>
    <w:p>
      <w:pPr>
        <w:spacing w:after="60" w:before="60"/>
        <w:jc w:val="left"/>
      </w:pPr>
      <w:r>
        <w:rPr>
          <w:rFonts w:ascii="Arial" w:cs="Arial" w:eastAsia="Arial" w:hAnsi="Arial"/>
          <w:b w:val="false"/>
          <w:bCs w:val="false"/>
          <w:i w:val="false"/>
          <w:iCs w:val="false"/>
          <w:color w:val="566573"/>
          <w:sz w:val="22"/>
          <w:szCs w:val="22"/>
        </w:rPr>
        <w:t xml:space="preserve">The supply side (sellers/providers) is the hardest and most important side to acquire. A platform with rich supply automatically attracts demand. The following strategies prioritize supply onboarding:</w:t>
      </w:r>
    </w:p>
    <w:p>
      <w:pPr>
        <w:pStyle w:val="ListParagraph"/>
        <w:numPr>
          <w:ilvl w:val="0"/>
          <w:numId w:val="2"/>
        </w:numPr>
        <w:spacing w:after="40" w:before="40"/>
      </w:pPr>
      <w:r>
        <w:rPr>
          <w:rFonts w:ascii="Arial" w:cs="Arial" w:eastAsia="Arial" w:hAnsi="Arial"/>
          <w:b/>
          <w:bCs/>
          <w:color w:val="1C2833"/>
          <w:sz w:val="22"/>
          <w:szCs w:val="22"/>
        </w:rPr>
        <w:t xml:space="preserve">Champion Farmer Program: </w:t>
      </w:r>
      <w:r>
        <w:rPr>
          <w:rFonts w:ascii="Arial" w:cs="Arial" w:eastAsia="Arial" w:hAnsi="Arial"/>
          <w:color w:val="566573"/>
          <w:sz w:val="22"/>
          <w:szCs w:val="22"/>
        </w:rPr>
        <w:t xml:space="preserve">10 respected farmers per district given lifetime Pro subscription, co-creation input, and a branded "Kisan Connect Ambassador" certificate. Their testimonials (video recorded on their farms) are the primary marketing material.</w:t>
      </w:r>
    </w:p>
    <w:p>
      <w:pPr>
        <w:pStyle w:val="ListParagraph"/>
        <w:numPr>
          <w:ilvl w:val="0"/>
          <w:numId w:val="2"/>
        </w:numPr>
        <w:spacing w:after="40" w:before="40"/>
      </w:pPr>
      <w:r>
        <w:rPr>
          <w:rFonts w:ascii="Arial" w:cs="Arial" w:eastAsia="Arial" w:hAnsi="Arial"/>
          <w:b/>
          <w:bCs/>
          <w:color w:val="1C2833"/>
          <w:sz w:val="22"/>
          <w:szCs w:val="22"/>
        </w:rPr>
        <w:t xml:space="preserve">FPO &amp; Cooperative Partnerships: </w:t>
      </w:r>
      <w:r>
        <w:rPr>
          <w:rFonts w:ascii="Arial" w:cs="Arial" w:eastAsia="Arial" w:hAnsi="Arial"/>
          <w:color w:val="566573"/>
          <w:sz w:val="22"/>
          <w:szCs w:val="22"/>
        </w:rPr>
        <w:t xml:space="preserve">Partner with Farmer Producer Organizations (FPOs) to onboard entire groups at once. One FPO can bring 200–2,000 farmer-members. Offer group subscription discounts.</w:t>
      </w:r>
    </w:p>
    <w:p>
      <w:pPr>
        <w:pStyle w:val="ListParagraph"/>
        <w:numPr>
          <w:ilvl w:val="0"/>
          <w:numId w:val="2"/>
        </w:numPr>
        <w:spacing w:after="40" w:before="40"/>
      </w:pPr>
      <w:r>
        <w:rPr>
          <w:rFonts w:ascii="Arial" w:cs="Arial" w:eastAsia="Arial" w:hAnsi="Arial"/>
          <w:b/>
          <w:bCs/>
          <w:color w:val="1C2833"/>
          <w:sz w:val="22"/>
          <w:szCs w:val="22"/>
        </w:rPr>
        <w:t xml:space="preserve">Kisan Mitra (Field Agent) Network: </w:t>
      </w:r>
      <w:r>
        <w:rPr>
          <w:rFonts w:ascii="Arial" w:cs="Arial" w:eastAsia="Arial" w:hAnsi="Arial"/>
          <w:color w:val="566573"/>
          <w:sz w:val="22"/>
          <w:szCs w:val="22"/>
        </w:rPr>
        <w:t xml:space="preserve">Hire or partner with local educated youth (12th pass, smartphone literate) as Kisan Mitras. They physically visit farms, assist with listing creation, and earn commission per active seller onboarded and per transaction volume generated by their sellers.</w:t>
      </w:r>
    </w:p>
    <w:p>
      <w:pPr>
        <w:pStyle w:val="ListParagraph"/>
        <w:numPr>
          <w:ilvl w:val="0"/>
          <w:numId w:val="2"/>
        </w:numPr>
        <w:spacing w:after="40" w:before="40"/>
      </w:pPr>
      <w:r>
        <w:rPr>
          <w:rFonts w:ascii="Arial" w:cs="Arial" w:eastAsia="Arial" w:hAnsi="Arial"/>
          <w:b/>
          <w:bCs/>
          <w:color w:val="1C2833"/>
          <w:sz w:val="22"/>
          <w:szCs w:val="22"/>
        </w:rPr>
        <w:t xml:space="preserve">Standalone Value First: </w:t>
      </w:r>
      <w:r>
        <w:rPr>
          <w:rFonts w:ascii="Arial" w:cs="Arial" w:eastAsia="Arial" w:hAnsi="Arial"/>
          <w:color w:val="566573"/>
          <w:sz w:val="22"/>
          <w:szCs w:val="22"/>
        </w:rPr>
        <w:t xml:space="preserve">Give sellers the AI price prediction tool and weather alerts for free with zero selling activity required. This creates habit and demonstrated value before asking for the first listing.</w:t>
      </w:r>
    </w:p>
    <w:p>
      <w:pPr>
        <w:pStyle w:val="ListParagraph"/>
        <w:numPr>
          <w:ilvl w:val="0"/>
          <w:numId w:val="2"/>
        </w:numPr>
        <w:spacing w:after="40" w:before="40"/>
      </w:pPr>
      <w:r>
        <w:rPr>
          <w:rFonts w:ascii="Arial" w:cs="Arial" w:eastAsia="Arial" w:hAnsi="Arial"/>
          <w:b/>
          <w:bCs/>
          <w:color w:val="1C2833"/>
          <w:sz w:val="22"/>
          <w:szCs w:val="22"/>
        </w:rPr>
        <w:t xml:space="preserve">Krishi Vigyan Kendra (KVK) Partnership: </w:t>
      </w:r>
      <w:r>
        <w:rPr>
          <w:rFonts w:ascii="Arial" w:cs="Arial" w:eastAsia="Arial" w:hAnsi="Arial"/>
          <w:color w:val="566573"/>
          <w:sz w:val="22"/>
          <w:szCs w:val="22"/>
        </w:rPr>
        <w:t xml:space="preserve">Engage with the 700+ government agricultural extension centers across India for official endorsement and farmer training sessions co-hosted with the platform.</w:t>
      </w:r>
    </w:p>
    <w:p>
      <w:pPr>
        <w:spacing w:after="0" w:before="120"/>
      </w:pPr>
      <w:r>
        <w:t xml:space="preserve"/>
      </w:r>
    </w:p>
    <w:p>
      <w:pPr>
        <w:pStyle w:val="Heading2"/>
        <w:spacing w:after="140" w:before="280"/>
      </w:pPr>
      <w:r>
        <w:rPr>
          <w:rFonts w:ascii="Arial" w:cs="Arial" w:eastAsia="Arial" w:hAnsi="Arial"/>
          <w:b/>
          <w:bCs/>
          <w:color w:val="2E86C1"/>
          <w:sz w:val="30"/>
          <w:szCs w:val="30"/>
        </w:rPr>
        <w:t xml:space="preserve">13.3 Demand-Side Acquisition Strategy</w:t>
      </w:r>
    </w:p>
    <w:p>
      <w:pPr>
        <w:pStyle w:val="ListParagraph"/>
        <w:numPr>
          <w:ilvl w:val="0"/>
          <w:numId w:val="2"/>
        </w:numPr>
        <w:spacing w:after="40" w:before="40"/>
      </w:pPr>
      <w:r>
        <w:rPr>
          <w:rFonts w:ascii="Arial" w:cs="Arial" w:eastAsia="Arial" w:hAnsi="Arial"/>
          <w:b/>
          <w:bCs/>
          <w:color w:val="1C2833"/>
          <w:sz w:val="22"/>
          <w:szCs w:val="22"/>
        </w:rPr>
        <w:t xml:space="preserve">First-Transaction Subsidy: </w:t>
      </w:r>
      <w:r>
        <w:rPr>
          <w:rFonts w:ascii="Arial" w:cs="Arial" w:eastAsia="Arial" w:hAnsi="Arial"/>
          <w:color w:val="566573"/>
          <w:sz w:val="22"/>
          <w:szCs w:val="22"/>
        </w:rPr>
        <w:t xml:space="preserve">Platform subsidizes ₹50–₹100 discount on each buyer's first transaction. Funded from the marketing budget, not from seller commission. This creates real transactions for the supply side to fulfill.</w:t>
      </w:r>
    </w:p>
    <w:p>
      <w:pPr>
        <w:pStyle w:val="ListParagraph"/>
        <w:numPr>
          <w:ilvl w:val="0"/>
          <w:numId w:val="2"/>
        </w:numPr>
        <w:spacing w:after="40" w:before="40"/>
      </w:pPr>
      <w:r>
        <w:rPr>
          <w:rFonts w:ascii="Arial" w:cs="Arial" w:eastAsia="Arial" w:hAnsi="Arial"/>
          <w:b/>
          <w:bCs/>
          <w:color w:val="1C2833"/>
          <w:sz w:val="22"/>
          <w:szCs w:val="22"/>
        </w:rPr>
        <w:t xml:space="preserve">WhatsApp-First Discovery: </w:t>
      </w:r>
      <w:r>
        <w:rPr>
          <w:rFonts w:ascii="Arial" w:cs="Arial" w:eastAsia="Arial" w:hAnsi="Arial"/>
          <w:color w:val="566573"/>
          <w:sz w:val="22"/>
          <w:szCs w:val="22"/>
        </w:rPr>
        <w:t xml:space="preserve">Each listing generates a shareable WhatsApp card with price, photo, and a deep-link into the app. Sellers share their own listings organically on existing WhatsApp groups.</w:t>
      </w:r>
    </w:p>
    <w:p>
      <w:pPr>
        <w:pStyle w:val="ListParagraph"/>
        <w:numPr>
          <w:ilvl w:val="0"/>
          <w:numId w:val="2"/>
        </w:numPr>
        <w:spacing w:after="40" w:before="40"/>
      </w:pPr>
      <w:r>
        <w:rPr>
          <w:rFonts w:ascii="Arial" w:cs="Arial" w:eastAsia="Arial" w:hAnsi="Arial"/>
          <w:b/>
          <w:bCs/>
          <w:color w:val="1C2833"/>
          <w:sz w:val="22"/>
          <w:szCs w:val="22"/>
        </w:rPr>
        <w:t xml:space="preserve">Referral Engine: </w:t>
      </w:r>
      <w:r>
        <w:rPr>
          <w:rFonts w:ascii="Arial" w:cs="Arial" w:eastAsia="Arial" w:hAnsi="Arial"/>
          <w:color w:val="566573"/>
          <w:sz w:val="22"/>
          <w:szCs w:val="22"/>
        </w:rPr>
        <w:t xml:space="preserve">Buyer refers another buyer → both get ₹25 platform credits on the referred user's first purchase. Implemented as a wallet credit, not cash — drives repeat usage.</w:t>
      </w:r>
    </w:p>
    <w:p>
      <w:pPr>
        <w:pStyle w:val="ListParagraph"/>
        <w:numPr>
          <w:ilvl w:val="0"/>
          <w:numId w:val="2"/>
        </w:numPr>
        <w:spacing w:after="40" w:before="40"/>
      </w:pPr>
      <w:r>
        <w:rPr>
          <w:rFonts w:ascii="Arial" w:cs="Arial" w:eastAsia="Arial" w:hAnsi="Arial"/>
          <w:b/>
          <w:bCs/>
          <w:color w:val="1C2833"/>
          <w:sz w:val="22"/>
          <w:szCs w:val="22"/>
        </w:rPr>
        <w:t xml:space="preserve">APMC / Mandi Presence: </w:t>
      </w:r>
      <w:r>
        <w:rPr>
          <w:rFonts w:ascii="Arial" w:cs="Arial" w:eastAsia="Arial" w:hAnsi="Arial"/>
          <w:color w:val="566573"/>
          <w:sz w:val="22"/>
          <w:szCs w:val="22"/>
        </w:rPr>
        <w:t xml:space="preserve">Physical booth presence at Agricultural Produce Market Committees (APMCs) during peak trading seasons. Farmers and traders are already at the mandi — the app provides a digital equivalent with better price discovery.</w:t>
      </w:r>
    </w:p>
    <w:p>
      <w:r>
        <w:br w:type="page"/>
      </w:r>
    </w:p>
    <w:p>
      <w:pPr>
        <w:pStyle w:val="Heading1"/>
        <w:pBdr>
          <w:bottom w:val="single" w:color="2E86C1" w:sz="6" w:space="4"/>
        </w:pBdr>
        <w:spacing w:after="180" w:before="360"/>
      </w:pPr>
      <w:r>
        <w:rPr>
          <w:rFonts w:ascii="Arial" w:cs="Arial" w:eastAsia="Arial" w:hAnsi="Arial"/>
          <w:b/>
          <w:bCs/>
          <w:color w:val="1B4F72"/>
          <w:sz w:val="36"/>
          <w:szCs w:val="36"/>
        </w:rPr>
        <w:t xml:space="preserve">14. Revenue Model &amp; Unit Economics</w:t>
      </w:r>
    </w:p>
    <w:p>
      <w:pPr>
        <w:pStyle w:val="Heading2"/>
        <w:spacing w:after="140" w:before="280"/>
      </w:pPr>
      <w:r>
        <w:rPr>
          <w:rFonts w:ascii="Arial" w:cs="Arial" w:eastAsia="Arial" w:hAnsi="Arial"/>
          <w:b/>
          <w:bCs/>
          <w:color w:val="2E86C1"/>
          <w:sz w:val="30"/>
          <w:szCs w:val="30"/>
        </w:rPr>
        <w:t xml:space="preserve">14.1 Commission Structure by Marketplace</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900"/>
        <w:gridCol w:w="1900"/>
        <w:gridCol w:w="1600"/>
        <w:gridCol w:w="2960"/>
      </w:tblGrid>
      <w:tr>
        <w:trPr>
          <w:tblHeader/>
        </w:trPr>
        <w:tc>
          <w:tcPr>
            <w:tcW w:type="dxa" w:w="20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Marketplace</w:t>
            </w:r>
          </w:p>
        </w:tc>
        <w:tc>
          <w:tcPr>
            <w:tcW w:type="dxa" w:w="20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Commission Type</w:t>
            </w:r>
          </w:p>
        </w:tc>
        <w:tc>
          <w:tcPr>
            <w:tcW w:type="dxa" w:w="19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Rate (Free Tier)</w:t>
            </w:r>
          </w:p>
        </w:tc>
        <w:tc>
          <w:tcPr>
            <w:tcW w:type="dxa" w:w="19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Rate (Standard)</w:t>
            </w:r>
          </w:p>
        </w:tc>
        <w:tc>
          <w:tcPr>
            <w:tcW w:type="dxa" w:w="16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Rate (Pro)</w:t>
            </w:r>
          </w:p>
        </w:tc>
        <w:tc>
          <w:tcPr>
            <w:tcW w:type="dxa" w:w="29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Rationale</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Crop</w:t>
            </w:r>
          </w:p>
        </w:tc>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GMV %</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5%</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3%</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2%</w:t>
            </w:r>
          </w:p>
        </w:tc>
        <w:tc>
          <w:tcPr>
            <w:tcW w:type="dxa" w:w="2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Lower rate incentivizes volume. High-frequency, moderate value.</w:t>
            </w:r>
          </w:p>
        </w:tc>
      </w:tr>
      <w:tr>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Equipment Rental</w:t>
            </w:r>
          </w:p>
        </w:tc>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GMV %</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15%</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12%</w:t>
            </w:r>
          </w:p>
        </w:tc>
        <w:tc>
          <w:tcPr>
            <w:tcW w:type="dxa" w:w="1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10%</w:t>
            </w:r>
          </w:p>
        </w:tc>
        <w:tc>
          <w:tcPr>
            <w:tcW w:type="dxa" w:w="29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Higher value transactions justify higher rate. Lower frequency.</w:t>
            </w:r>
          </w:p>
        </w:tc>
      </w:tr>
      <w:tr>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Rural Services</w:t>
            </w:r>
          </w:p>
        </w:tc>
        <w:tc>
          <w:tcPr>
            <w:tcW w:type="dxa" w:w="2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GMV %</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20%</w:t>
            </w:r>
          </w:p>
        </w:tc>
        <w:tc>
          <w:tcPr>
            <w:tcW w:type="dxa" w:w="1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15%</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12%</w:t>
            </w:r>
          </w:p>
        </w:tc>
        <w:tc>
          <w:tcPr>
            <w:tcW w:type="dxa" w:w="2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Highest margin category. Provider benefits most from discovery.</w:t>
            </w:r>
          </w:p>
        </w:tc>
      </w:tr>
      <w:tr>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Job Marketplace</w:t>
            </w:r>
          </w:p>
        </w:tc>
        <w:tc>
          <w:tcPr>
            <w:tcW w:type="dxa" w:w="20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Per application / Per post</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N/A (free apply)</w:t>
            </w:r>
          </w:p>
        </w:tc>
        <w:tc>
          <w:tcPr>
            <w:tcW w:type="dxa" w:w="1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₹199/post</w:t>
            </w:r>
          </w:p>
        </w:tc>
        <w:tc>
          <w:tcPr>
            <w:tcW w:type="dxa" w:w="1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5 posts/month</w:t>
            </w:r>
          </w:p>
        </w:tc>
        <w:tc>
          <w:tcPr>
            <w:tcW w:type="dxa" w:w="29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Volume model. Monetize employers, not job seekers.</w:t>
            </w:r>
          </w:p>
        </w:tc>
      </w:tr>
    </w:tbl>
    <w:p>
      <w:pPr>
        <w:spacing w:after="0" w:before="120"/>
      </w:pPr>
      <w:r>
        <w:t xml:space="preserve"/>
      </w:r>
    </w:p>
    <w:p>
      <w:pPr>
        <w:pStyle w:val="Heading2"/>
        <w:spacing w:after="140" w:before="280"/>
      </w:pPr>
      <w:r>
        <w:rPr>
          <w:rFonts w:ascii="Arial" w:cs="Arial" w:eastAsia="Arial" w:hAnsi="Arial"/>
          <w:b/>
          <w:bCs/>
          <w:color w:val="2E86C1"/>
          <w:sz w:val="30"/>
          <w:szCs w:val="30"/>
        </w:rPr>
        <w:t xml:space="preserve">14.2 Unit Economics Model (Year 1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2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 (EOY1)</w:t>
            </w:r>
          </w:p>
        </w:tc>
        <w:tc>
          <w:tcPr>
            <w:tcW w:type="dxa" w:w="29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Assumptions</w:t>
            </w:r>
          </w:p>
        </w:tc>
      </w:tr>
      <w:tr>
        <w:tc>
          <w:tcPr>
            <w:tcW w:type="dxa" w:w="3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Monthly Active Users (MAU)</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50,000</w:t>
            </w:r>
          </w:p>
        </w:tc>
        <w:tc>
          <w:tcPr>
            <w:tcW w:type="dxa" w:w="2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Hyper-local + 5-district expansion phase</w:t>
            </w:r>
          </w:p>
        </w:tc>
      </w:tr>
      <w:tr>
        <w:tc>
          <w:tcPr>
            <w:tcW w:type="dxa" w:w="3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Active Sellers/Providers</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5,000</w:t>
            </w:r>
          </w:p>
        </w:tc>
        <w:tc>
          <w:tcPr>
            <w:tcW w:type="dxa" w:w="29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10% of MAU in seller mode</w:t>
            </w:r>
          </w:p>
        </w:tc>
      </w:tr>
      <w:tr>
        <w:tc>
          <w:tcPr>
            <w:tcW w:type="dxa" w:w="3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Monthly Transactions</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15,000</w:t>
            </w:r>
          </w:p>
        </w:tc>
        <w:tc>
          <w:tcPr>
            <w:tcW w:type="dxa" w:w="2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3 transactions/active seller/month avg</w:t>
            </w:r>
          </w:p>
        </w:tc>
      </w:tr>
      <w:tr>
        <w:tc>
          <w:tcPr>
            <w:tcW w:type="dxa" w:w="3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Average Transaction Value</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₹1,800</w:t>
            </w:r>
          </w:p>
        </w:tc>
        <w:tc>
          <w:tcPr>
            <w:tcW w:type="dxa" w:w="29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Blended across all 4 marketplaces</w:t>
            </w:r>
          </w:p>
        </w:tc>
      </w:tr>
      <w:tr>
        <w:tc>
          <w:tcPr>
            <w:tcW w:type="dxa" w:w="3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Gross Merchandise Value (GMV)</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₹2.7 Cr/month</w:t>
            </w:r>
          </w:p>
        </w:tc>
        <w:tc>
          <w:tcPr>
            <w:tcW w:type="dxa" w:w="2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Transactions × Avg Transaction Value</w:t>
            </w:r>
          </w:p>
        </w:tc>
      </w:tr>
      <w:tr>
        <w:tc>
          <w:tcPr>
            <w:tcW w:type="dxa" w:w="3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Blended Commission Rate</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6%</w:t>
            </w:r>
          </w:p>
        </w:tc>
        <w:tc>
          <w:tcPr>
            <w:tcW w:type="dxa" w:w="29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Mix of marketplace types and seller tiers</w:t>
            </w:r>
          </w:p>
        </w:tc>
      </w:tr>
      <w:tr>
        <w:tc>
          <w:tcPr>
            <w:tcW w:type="dxa" w:w="3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Gross Revenue</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₹16.2 L/month</w:t>
            </w:r>
          </w:p>
        </w:tc>
        <w:tc>
          <w:tcPr>
            <w:tcW w:type="dxa" w:w="2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GMV × Commission Rate</w:t>
            </w:r>
          </w:p>
        </w:tc>
      </w:tr>
      <w:tr>
        <w:tc>
          <w:tcPr>
            <w:tcW w:type="dxa" w:w="3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Subscription MRR</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₹3 L/month</w:t>
            </w:r>
          </w:p>
        </w:tc>
        <w:tc>
          <w:tcPr>
            <w:tcW w:type="dxa" w:w="29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1,500 paid sellers × ₹200 avg plan</w:t>
            </w:r>
          </w:p>
        </w:tc>
      </w:tr>
      <w:tr>
        <w:tc>
          <w:tcPr>
            <w:tcW w:type="dxa" w:w="3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Featured Listings &amp; One-Time</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₹1.5 L/month</w:t>
            </w:r>
          </w:p>
        </w:tc>
        <w:tc>
          <w:tcPr>
            <w:tcW w:type="dxa" w:w="2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Estimated from listing volume</w:t>
            </w:r>
          </w:p>
        </w:tc>
      </w:tr>
      <w:tr>
        <w:tc>
          <w:tcPr>
            <w:tcW w:type="dxa" w:w="3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Total MRR</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₹20.7 L/month</w:t>
            </w:r>
          </w:p>
        </w:tc>
        <w:tc>
          <w:tcPr>
            <w:tcW w:type="dxa" w:w="29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Sum of all revenue streams</w:t>
            </w:r>
          </w:p>
        </w:tc>
      </w:tr>
      <w:tr>
        <w:tc>
          <w:tcPr>
            <w:tcW w:type="dxa" w:w="3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Infrastructure Cost (Zero-Cost Strategy)</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₹0 (free tiers)</w:t>
            </w:r>
          </w:p>
        </w:tc>
        <w:tc>
          <w:tcPr>
            <w:tcW w:type="dxa" w:w="2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Scales to ₹1–2L/month at 50K MAU if needed</w:t>
            </w:r>
          </w:p>
        </w:tc>
      </w:tr>
      <w:tr>
        <w:tc>
          <w:tcPr>
            <w:tcW w:type="dxa" w:w="3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Customer Acquisition Cost (CAC)</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₹150–200 per user</w:t>
            </w:r>
          </w:p>
        </w:tc>
        <w:tc>
          <w:tcPr>
            <w:tcW w:type="dxa" w:w="29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Kisan Mitra commissions + digital marketing</w:t>
            </w:r>
          </w:p>
        </w:tc>
      </w:tr>
      <w:tr>
        <w:tc>
          <w:tcPr>
            <w:tcW w:type="dxa" w:w="3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Lifetime Value (LTV) — Seller</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₹12,000–18,000</w:t>
            </w:r>
          </w:p>
        </w:tc>
        <w:tc>
          <w:tcPr>
            <w:tcW w:type="dxa" w:w="2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Based on 24-month retention × avg monthly commission</w:t>
            </w:r>
          </w:p>
        </w:tc>
      </w:tr>
      <w:tr>
        <w:tc>
          <w:tcPr>
            <w:tcW w:type="dxa" w:w="3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LTV/CAC Ratio</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&gt;10x</w:t>
            </w:r>
          </w:p>
        </w:tc>
        <w:tc>
          <w:tcPr>
            <w:tcW w:type="dxa" w:w="29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Healthy for SaaS-style marketplace</w:t>
            </w:r>
          </w:p>
        </w:tc>
      </w:tr>
    </w:tbl>
    <w:p>
      <w:r>
        <w:br w:type="page"/>
      </w:r>
    </w:p>
    <w:p>
      <w:pPr>
        <w:pStyle w:val="Heading1"/>
        <w:pBdr>
          <w:bottom w:val="single" w:color="2E86C1" w:sz="6" w:space="4"/>
        </w:pBdr>
        <w:spacing w:after="180" w:before="360"/>
      </w:pPr>
      <w:r>
        <w:rPr>
          <w:rFonts w:ascii="Arial" w:cs="Arial" w:eastAsia="Arial" w:hAnsi="Arial"/>
          <w:b/>
          <w:bCs/>
          <w:color w:val="1B4F72"/>
          <w:sz w:val="36"/>
          <w:szCs w:val="36"/>
        </w:rPr>
        <w:t xml:space="preserve">15. DevOps, CI/CD &amp; Infrastructure</w:t>
      </w:r>
    </w:p>
    <w:p>
      <w:pPr>
        <w:pStyle w:val="Heading2"/>
        <w:spacing w:after="140" w:before="280"/>
      </w:pPr>
      <w:r>
        <w:rPr>
          <w:rFonts w:ascii="Arial" w:cs="Arial" w:eastAsia="Arial" w:hAnsi="Arial"/>
          <w:b/>
          <w:bCs/>
          <w:color w:val="2E86C1"/>
          <w:sz w:val="30"/>
          <w:szCs w:val="30"/>
        </w:rPr>
        <w:t xml:space="preserve">15.1 CI/CD Pipeline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2800"/>
        <w:gridCol w:w="1960"/>
      </w:tblGrid>
      <w:tr>
        <w:trPr>
          <w:tblHeader/>
        </w:trPr>
        <w:tc>
          <w:tcPr>
            <w:tcW w:type="dxa" w:w="16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Stage</w:t>
            </w:r>
          </w:p>
        </w:tc>
        <w:tc>
          <w:tcPr>
            <w:tcW w:type="dxa" w:w="1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Tools</w:t>
            </w:r>
          </w:p>
        </w:tc>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Trigger</w:t>
            </w:r>
          </w:p>
        </w:tc>
        <w:tc>
          <w:tcPr>
            <w:tcW w:type="dxa" w:w="2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Action</w:t>
            </w:r>
          </w:p>
        </w:tc>
        <w:tc>
          <w:tcPr>
            <w:tcW w:type="dxa" w:w="19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Gate</w:t>
            </w:r>
          </w:p>
        </w:tc>
      </w:tr>
      <w:tr>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Code Push</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GitHub / GitLab</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Every push to any branch</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Pre-commit hooks: lint, format, type-check</w:t>
            </w:r>
          </w:p>
        </w:tc>
        <w:tc>
          <w:tcPr>
            <w:tcW w:type="dxa" w:w="1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Block push if lint fails</w:t>
            </w:r>
          </w:p>
        </w:tc>
      </w:tr>
      <w:tr>
        <w:tc>
          <w:tcPr>
            <w:tcW w:type="dxa" w:w="1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Pull Request</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GitHub Actions</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PR opened/updated</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Run unit tests, integration tests, contract tests, SAST scan, bundle size check</w:t>
            </w:r>
          </w:p>
        </w:tc>
        <w:tc>
          <w:tcPr>
            <w:tcW w:type="dxa" w:w="19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All checks must pass before merge</w:t>
            </w:r>
          </w:p>
        </w:tc>
      </w:tr>
      <w:tr>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Merge to Staging</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GitHub Actions</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Merge to staging branch</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Build Docker images, push to GHCR, deploy to Railway staging, run E2E tests on staging, run payment sandbox tests</w:t>
            </w:r>
          </w:p>
        </w:tc>
        <w:tc>
          <w:tcPr>
            <w:tcW w:type="dxa" w:w="1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E2E tests pass, no regressions</w:t>
            </w:r>
          </w:p>
        </w:tc>
      </w:tr>
      <w:tr>
        <w:tc>
          <w:tcPr>
            <w:tcW w:type="dxa" w:w="1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Production Deploy</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GitHub Actions</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Manual trigger OR merge to main</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Blue-green deploy to production, smoke tests, automated rollback if error rate &gt; 2% in 5 minutes</w:t>
            </w:r>
          </w:p>
        </w:tc>
        <w:tc>
          <w:tcPr>
            <w:tcW w:type="dxa" w:w="19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Manual approval required + automated health check</w:t>
            </w:r>
          </w:p>
        </w:tc>
      </w:tr>
      <w:tr>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Mobile Build</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EAS Build (Expo)</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Git tag with version (v1.x.x)</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Build iOS and Android binaries, run Detox E2E tests on real device farm, submit to TestFlight / Play Internal</w:t>
            </w:r>
          </w:p>
        </w:tc>
        <w:tc>
          <w:tcPr>
            <w:tcW w:type="dxa" w:w="19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QA sign-off required for store submission</w:t>
            </w:r>
          </w:p>
        </w:tc>
      </w:tr>
    </w:tbl>
    <w:p>
      <w:pPr>
        <w:spacing w:after="0" w:before="120"/>
      </w:pPr>
      <w:r>
        <w:t xml:space="preserve"/>
      </w:r>
    </w:p>
    <w:p>
      <w:pPr>
        <w:pStyle w:val="Heading2"/>
        <w:spacing w:after="140" w:before="280"/>
      </w:pPr>
      <w:r>
        <w:rPr>
          <w:rFonts w:ascii="Arial" w:cs="Arial" w:eastAsia="Arial" w:hAnsi="Arial"/>
          <w:b/>
          <w:bCs/>
          <w:color w:val="2E86C1"/>
          <w:sz w:val="30"/>
          <w:szCs w:val="30"/>
        </w:rPr>
        <w:t xml:space="preserve">15.2 Monitoring &amp; Observability Stack</w:t>
      </w:r>
    </w:p>
    <w:p>
      <w:pPr>
        <w:pStyle w:val="ListParagraph"/>
        <w:numPr>
          <w:ilvl w:val="0"/>
          <w:numId w:val="2"/>
        </w:numPr>
        <w:spacing w:after="40" w:before="40"/>
      </w:pPr>
      <w:r>
        <w:rPr>
          <w:rFonts w:ascii="Arial" w:cs="Arial" w:eastAsia="Arial" w:hAnsi="Arial"/>
          <w:color w:val="566573"/>
          <w:sz w:val="22"/>
          <w:szCs w:val="22"/>
        </w:rPr>
        <w:t xml:space="preserve">Application Performance Monitoring: Grafana Cloud (free tier — 10K active series). Custom dashboards for each microservice: request rate, error rate, latency P50/P95/P99.</w:t>
      </w:r>
    </w:p>
    <w:p>
      <w:pPr>
        <w:pStyle w:val="ListParagraph"/>
        <w:numPr>
          <w:ilvl w:val="0"/>
          <w:numId w:val="2"/>
        </w:numPr>
        <w:spacing w:after="40" w:before="40"/>
      </w:pPr>
      <w:r>
        <w:rPr>
          <w:rFonts w:ascii="Arial" w:cs="Arial" w:eastAsia="Arial" w:hAnsi="Arial"/>
          <w:color w:val="566573"/>
          <w:sz w:val="22"/>
          <w:szCs w:val="22"/>
        </w:rPr>
        <w:t xml:space="preserve">Error Tracking: Sentry (free tier — 5K errors/month). Source maps uploaded. Alerts for new error types and error rate spikes. Mobile crash reporting via Sentry React Native SDK.</w:t>
      </w:r>
    </w:p>
    <w:p>
      <w:pPr>
        <w:pStyle w:val="ListParagraph"/>
        <w:numPr>
          <w:ilvl w:val="0"/>
          <w:numId w:val="2"/>
        </w:numPr>
        <w:spacing w:after="40" w:before="40"/>
      </w:pPr>
      <w:r>
        <w:rPr>
          <w:rFonts w:ascii="Arial" w:cs="Arial" w:eastAsia="Arial" w:hAnsi="Arial"/>
          <w:color w:val="566573"/>
          <w:sz w:val="22"/>
          <w:szCs w:val="22"/>
        </w:rPr>
        <w:t xml:space="preserve">Distributed Tracing: OpenTelemetry SDK instrumentation on all services. Traces exported to Grafana Tempo (free self-hosted on Railway). Every request tagged with correlation_id propagated across all services.</w:t>
      </w:r>
    </w:p>
    <w:p>
      <w:pPr>
        <w:pStyle w:val="ListParagraph"/>
        <w:numPr>
          <w:ilvl w:val="0"/>
          <w:numId w:val="2"/>
        </w:numPr>
        <w:spacing w:after="40" w:before="40"/>
      </w:pPr>
      <w:r>
        <w:rPr>
          <w:rFonts w:ascii="Arial" w:cs="Arial" w:eastAsia="Arial" w:hAnsi="Arial"/>
          <w:color w:val="566573"/>
          <w:sz w:val="22"/>
          <w:szCs w:val="22"/>
        </w:rPr>
        <w:t xml:space="preserve">Database Monitoring: Supabase dashboard for query performance. pg_stat_statements for slow query identification. Automated alert if any query P95 exceeds 500ms.</w:t>
      </w:r>
    </w:p>
    <w:p>
      <w:pPr>
        <w:pStyle w:val="ListParagraph"/>
        <w:numPr>
          <w:ilvl w:val="0"/>
          <w:numId w:val="2"/>
        </w:numPr>
        <w:spacing w:after="40" w:before="40"/>
      </w:pPr>
      <w:r>
        <w:rPr>
          <w:rFonts w:ascii="Arial" w:cs="Arial" w:eastAsia="Arial" w:hAnsi="Arial"/>
          <w:color w:val="566573"/>
          <w:sz w:val="22"/>
          <w:szCs w:val="22"/>
        </w:rPr>
        <w:t xml:space="preserve">Business Metrics Dashboard: Custom Grafana dashboard tracking GMV, transaction success rate, escrow state distribution, active listings count, DAU/MAU ratio — updated in real-time from Kafka event stream.</w:t>
      </w:r>
    </w:p>
    <w:p>
      <w:pPr>
        <w:pStyle w:val="ListParagraph"/>
        <w:numPr>
          <w:ilvl w:val="0"/>
          <w:numId w:val="2"/>
        </w:numPr>
        <w:spacing w:after="40" w:before="40"/>
      </w:pPr>
      <w:r>
        <w:rPr>
          <w:rFonts w:ascii="Arial" w:cs="Arial" w:eastAsia="Arial" w:hAnsi="Arial"/>
          <w:color w:val="566573"/>
          <w:sz w:val="22"/>
          <w:szCs w:val="22"/>
        </w:rPr>
        <w:t xml:space="preserve">Uptime Monitoring: UptimeRobot (free tier) for external availability checks on API Gateway and critical endpoints. PagerDuty (free tier) for on-call alerting.</w:t>
      </w:r>
    </w:p>
    <w:p>
      <w:pPr>
        <w:pStyle w:val="ListParagraph"/>
        <w:numPr>
          <w:ilvl w:val="0"/>
          <w:numId w:val="2"/>
        </w:numPr>
        <w:spacing w:after="40" w:before="40"/>
      </w:pPr>
      <w:r>
        <w:rPr>
          <w:rFonts w:ascii="Arial" w:cs="Arial" w:eastAsia="Arial" w:hAnsi="Arial"/>
          <w:color w:val="566573"/>
          <w:sz w:val="22"/>
          <w:szCs w:val="22"/>
        </w:rPr>
        <w:t xml:space="preserve">Log Management: Structured JSON logging on all services. Logs shipped to Grafana Loki (free tier). Log retention: 7 days hot, 30 days cold.</w:t>
      </w:r>
    </w:p>
    <w:p>
      <w:pPr>
        <w:spacing w:after="0" w:before="120"/>
      </w:pPr>
      <w:r>
        <w:t xml:space="preserve"/>
      </w:r>
    </w:p>
    <w:p>
      <w:pPr>
        <w:pStyle w:val="Heading2"/>
        <w:spacing w:after="140" w:before="280"/>
      </w:pPr>
      <w:r>
        <w:rPr>
          <w:rFonts w:ascii="Arial" w:cs="Arial" w:eastAsia="Arial" w:hAnsi="Arial"/>
          <w:b/>
          <w:bCs/>
          <w:color w:val="2E86C1"/>
          <w:sz w:val="30"/>
          <w:szCs w:val="30"/>
        </w:rPr>
        <w:t xml:space="preserve">15.3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200"/>
        <w:gridCol w:w="2860"/>
      </w:tblGrid>
      <w:tr>
        <w:trPr>
          <w:tblHeader/>
        </w:trPr>
        <w:tc>
          <w:tcPr>
            <w:tcW w:type="dxa" w:w="25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Component</w:t>
            </w:r>
          </w:p>
        </w:tc>
        <w:tc>
          <w:tcPr>
            <w:tcW w:type="dxa" w:w="1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RTO (Recovery Time)</w:t>
            </w:r>
          </w:p>
        </w:tc>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RPO (Data Loss Tolerance)</w:t>
            </w:r>
          </w:p>
        </w:tc>
        <w:tc>
          <w:tcPr>
            <w:tcW w:type="dxa" w:w="28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Strategy</w:t>
            </w:r>
          </w:p>
        </w:tc>
      </w:tr>
      <w:tr>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Database (Supabase)</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&lt; 1 hour</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&lt; 5 minutes</w:t>
            </w:r>
          </w:p>
        </w:tc>
        <w:tc>
          <w:tcPr>
            <w:tcW w:type="dxa" w:w="28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Supabase automated daily backups + WAL point-in-time recovery (paid tier)</w:t>
            </w:r>
          </w:p>
        </w:tc>
      </w:tr>
      <w:tr>
        <w:tc>
          <w:tcPr>
            <w:tcW w:type="dxa" w:w="25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Application Services (Railway)</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&lt; 10 minutes</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Zero (stateless)</w:t>
            </w:r>
          </w:p>
        </w:tc>
        <w:tc>
          <w:tcPr>
            <w:tcW w:type="dxa" w:w="28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Railway auto-redeploy from last successful build on health check failure</w:t>
            </w:r>
          </w:p>
        </w:tc>
      </w:tr>
      <w:tr>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Media Storage (Cloudflare R2)</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&lt; 1 hour</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Near-zero</w:t>
            </w:r>
          </w:p>
        </w:tc>
        <w:tc>
          <w:tcPr>
            <w:tcW w:type="dxa" w:w="28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R2 built-in multi-region replication</w:t>
            </w:r>
          </w:p>
        </w:tc>
      </w:tr>
      <w:tr>
        <w:tc>
          <w:tcPr>
            <w:tcW w:type="dxa" w:w="25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Message Queue (Upstash Kafka)</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&lt; 5 minutes</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&lt; 1 minute</w:t>
            </w:r>
          </w:p>
        </w:tc>
        <w:tc>
          <w:tcPr>
            <w:tcW w:type="dxa" w:w="28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Upstash multi-zone replication</w:t>
            </w:r>
          </w:p>
        </w:tc>
      </w:tr>
      <w:tr>
        <w:tc>
          <w:tcPr>
            <w:tcW w:type="dxa" w:w="25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Cache (Upstash Redis)</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&lt; 2 minutes</w:t>
            </w:r>
          </w:p>
        </w:tc>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Acceptable (cache is cold-startable)</w:t>
            </w:r>
          </w:p>
        </w:tc>
        <w:tc>
          <w:tcPr>
            <w:tcW w:type="dxa" w:w="28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Redis RDB snapshots + auto-recovery on restart</w:t>
            </w:r>
          </w:p>
        </w:tc>
      </w:tr>
      <w:tr>
        <w:tc>
          <w:tcPr>
            <w:tcW w:type="dxa" w:w="25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DNS / Edge (Cloudflare)</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&lt; 1 minute</w:t>
            </w:r>
          </w:p>
        </w:tc>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Zero</w:t>
            </w:r>
          </w:p>
        </w:tc>
        <w:tc>
          <w:tcPr>
            <w:tcW w:type="dxa" w:w="28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Cloudflare anycast network; automatic failover</w:t>
            </w:r>
          </w:p>
        </w:tc>
      </w:tr>
    </w:tbl>
    <w:p>
      <w:r>
        <w:br w:type="page"/>
      </w:r>
    </w:p>
    <w:p>
      <w:pPr>
        <w:pStyle w:val="Heading1"/>
        <w:pBdr>
          <w:bottom w:val="single" w:color="2E86C1" w:sz="6" w:space="4"/>
        </w:pBdr>
        <w:spacing w:after="180" w:before="360"/>
      </w:pPr>
      <w:r>
        <w:rPr>
          <w:rFonts w:ascii="Arial" w:cs="Arial" w:eastAsia="Arial" w:hAnsi="Arial"/>
          <w:b/>
          <w:bCs/>
          <w:color w:val="1B4F72"/>
          <w:sz w:val="36"/>
          <w:szCs w:val="36"/>
        </w:rPr>
        <w:t xml:space="preserve">16. Compliance, Legal &amp; Data Privacy</w:t>
      </w:r>
    </w:p>
    <w:p>
      <w:pPr>
        <w:pStyle w:val="Heading2"/>
        <w:spacing w:after="140" w:before="280"/>
      </w:pPr>
      <w:r>
        <w:rPr>
          <w:rFonts w:ascii="Arial" w:cs="Arial" w:eastAsia="Arial" w:hAnsi="Arial"/>
          <w:b/>
          <w:bCs/>
          <w:color w:val="2E86C1"/>
          <w:sz w:val="30"/>
          <w:szCs w:val="30"/>
        </w:rPr>
        <w:t xml:space="preserve">16.1 India Personal Data Protection (PDPB) Compliance</w:t>
      </w:r>
    </w:p>
    <w:p>
      <w:pPr>
        <w:pStyle w:val="ListParagraph"/>
        <w:numPr>
          <w:ilvl w:val="0"/>
          <w:numId w:val="2"/>
        </w:numPr>
        <w:spacing w:after="40" w:before="40"/>
      </w:pPr>
      <w:r>
        <w:rPr>
          <w:rFonts w:ascii="Arial" w:cs="Arial" w:eastAsia="Arial" w:hAnsi="Arial"/>
          <w:color w:val="566573"/>
          <w:sz w:val="22"/>
          <w:szCs w:val="22"/>
        </w:rPr>
        <w:t xml:space="preserve">Consent Framework: Granular, purpose-specific consent collected at onboarding. Consent can be withdrawn at any time from Settings → Privacy. Withdrawal triggers data minimization workflow within 30 days.</w:t>
      </w:r>
    </w:p>
    <w:p>
      <w:pPr>
        <w:pStyle w:val="ListParagraph"/>
        <w:numPr>
          <w:ilvl w:val="0"/>
          <w:numId w:val="2"/>
        </w:numPr>
        <w:spacing w:after="40" w:before="40"/>
      </w:pPr>
      <w:r>
        <w:rPr>
          <w:rFonts w:ascii="Arial" w:cs="Arial" w:eastAsia="Arial" w:hAnsi="Arial"/>
          <w:color w:val="566573"/>
          <w:sz w:val="22"/>
          <w:szCs w:val="22"/>
        </w:rPr>
        <w:t xml:space="preserve">Data Minimization: Only data strictly necessary for the stated purpose is collected. No dark patterns to encourage over-sharing. Each optional data field clearly labeled as optional.</w:t>
      </w:r>
    </w:p>
    <w:p>
      <w:pPr>
        <w:pStyle w:val="ListParagraph"/>
        <w:numPr>
          <w:ilvl w:val="0"/>
          <w:numId w:val="2"/>
        </w:numPr>
        <w:spacing w:after="40" w:before="40"/>
      </w:pPr>
      <w:r>
        <w:rPr>
          <w:rFonts w:ascii="Arial" w:cs="Arial" w:eastAsia="Arial" w:hAnsi="Arial"/>
          <w:color w:val="566573"/>
          <w:sz w:val="22"/>
          <w:szCs w:val="22"/>
        </w:rPr>
        <w:t xml:space="preserve">Right to Erasure: User can request full account deletion from Settings → Privacy → Delete Account. Deletion completes within 30 days. Financial records (required for 7 years under GST law) are anonymized, not deleted.</w:t>
      </w:r>
    </w:p>
    <w:p>
      <w:pPr>
        <w:pStyle w:val="ListParagraph"/>
        <w:numPr>
          <w:ilvl w:val="0"/>
          <w:numId w:val="2"/>
        </w:numPr>
        <w:spacing w:after="40" w:before="40"/>
      </w:pPr>
      <w:r>
        <w:rPr>
          <w:rFonts w:ascii="Arial" w:cs="Arial" w:eastAsia="Arial" w:hAnsi="Arial"/>
          <w:color w:val="566573"/>
          <w:sz w:val="22"/>
          <w:szCs w:val="22"/>
        </w:rPr>
        <w:t xml:space="preserve">Data Localization: All user PII, transaction data, and KYC documents stored on servers physically located in India (Supabase Mumbai / AWS Mumbai). No PII transferred outside India without explicit consent.</w:t>
      </w:r>
    </w:p>
    <w:p>
      <w:pPr>
        <w:pStyle w:val="ListParagraph"/>
        <w:numPr>
          <w:ilvl w:val="0"/>
          <w:numId w:val="2"/>
        </w:numPr>
        <w:spacing w:after="40" w:before="40"/>
      </w:pPr>
      <w:r>
        <w:rPr>
          <w:rFonts w:ascii="Arial" w:cs="Arial" w:eastAsia="Arial" w:hAnsi="Arial"/>
          <w:color w:val="566573"/>
          <w:sz w:val="22"/>
          <w:szCs w:val="22"/>
        </w:rPr>
        <w:t xml:space="preserve">Privacy by Design: Privacy impact assessment (PIA) conducted before any new feature that processes personal data. DPO (Data Protection Officer) role designated from day one.</w:t>
      </w:r>
    </w:p>
    <w:p>
      <w:pPr>
        <w:spacing w:after="0" w:before="120"/>
      </w:pPr>
      <w:r>
        <w:t xml:space="preserve"/>
      </w:r>
    </w:p>
    <w:p>
      <w:pPr>
        <w:pStyle w:val="Heading2"/>
        <w:spacing w:after="140" w:before="280"/>
      </w:pPr>
      <w:r>
        <w:rPr>
          <w:rFonts w:ascii="Arial" w:cs="Arial" w:eastAsia="Arial" w:hAnsi="Arial"/>
          <w:b/>
          <w:bCs/>
          <w:color w:val="2E86C1"/>
          <w:sz w:val="30"/>
          <w:szCs w:val="30"/>
        </w:rPr>
        <w:t xml:space="preserve">16.2 Financial Compliance</w:t>
      </w:r>
    </w:p>
    <w:p>
      <w:pPr>
        <w:pStyle w:val="ListParagraph"/>
        <w:numPr>
          <w:ilvl w:val="0"/>
          <w:numId w:val="2"/>
        </w:numPr>
        <w:spacing w:after="40" w:before="40"/>
      </w:pPr>
      <w:r>
        <w:rPr>
          <w:rFonts w:ascii="Arial" w:cs="Arial" w:eastAsia="Arial" w:hAnsi="Arial"/>
          <w:color w:val="566573"/>
          <w:sz w:val="22"/>
          <w:szCs w:val="22"/>
        </w:rPr>
        <w:t xml:space="preserve">KYC Requirements: Sellers processing &gt; ₹50,000/month require Aadhaar + PAN verification (RBI guidelines on payment aggregators). KYC status displayed publicly on seller profile.</w:t>
      </w:r>
    </w:p>
    <w:p>
      <w:pPr>
        <w:pStyle w:val="ListParagraph"/>
        <w:numPr>
          <w:ilvl w:val="0"/>
          <w:numId w:val="2"/>
        </w:numPr>
        <w:spacing w:after="40" w:before="40"/>
      </w:pPr>
      <w:r>
        <w:rPr>
          <w:rFonts w:ascii="Arial" w:cs="Arial" w:eastAsia="Arial" w:hAnsi="Arial"/>
          <w:color w:val="566573"/>
          <w:sz w:val="22"/>
          <w:szCs w:val="22"/>
        </w:rPr>
        <w:t xml:space="preserve">TDS Deduction: For sellers with annual payouts &gt; ₹30,000, platform deducts TDS at 5% (Section 194-O of Income Tax Act) and issues Form 16C. Automated TDS calculation in Commission Service.</w:t>
      </w:r>
    </w:p>
    <w:p>
      <w:pPr>
        <w:pStyle w:val="ListParagraph"/>
        <w:numPr>
          <w:ilvl w:val="0"/>
          <w:numId w:val="2"/>
        </w:numPr>
        <w:spacing w:after="40" w:before="40"/>
      </w:pPr>
      <w:r>
        <w:rPr>
          <w:rFonts w:ascii="Arial" w:cs="Arial" w:eastAsia="Arial" w:hAnsi="Arial"/>
          <w:color w:val="566573"/>
          <w:sz w:val="22"/>
          <w:szCs w:val="22"/>
        </w:rPr>
        <w:t xml:space="preserve">GST: Platform is registered for GST. Commission charged to sellers is inclusive of 18% GST. Monthly GSTR-1 and GSTR-3B filing via Clear GST integration.</w:t>
      </w:r>
    </w:p>
    <w:p>
      <w:pPr>
        <w:pStyle w:val="ListParagraph"/>
        <w:numPr>
          <w:ilvl w:val="0"/>
          <w:numId w:val="2"/>
        </w:numPr>
        <w:spacing w:after="40" w:before="40"/>
      </w:pPr>
      <w:r>
        <w:rPr>
          <w:rFonts w:ascii="Arial" w:cs="Arial" w:eastAsia="Arial" w:hAnsi="Arial"/>
          <w:color w:val="566573"/>
          <w:sz w:val="22"/>
          <w:szCs w:val="22"/>
        </w:rPr>
        <w:t xml:space="preserve">Payment Aggregator License: Razorpay and PhonePe hold RBI Payment Aggregator licenses. Platform operates as a merchant on these licensed gateways, not as a PA itself — no RBI PA license required for the platform during MVP phase.</w:t>
      </w:r>
    </w:p>
    <w:p>
      <w:pPr>
        <w:pStyle w:val="ListParagraph"/>
        <w:numPr>
          <w:ilvl w:val="0"/>
          <w:numId w:val="2"/>
        </w:numPr>
        <w:spacing w:after="40" w:before="40"/>
      </w:pPr>
      <w:r>
        <w:rPr>
          <w:rFonts w:ascii="Arial" w:cs="Arial" w:eastAsia="Arial" w:hAnsi="Arial"/>
          <w:color w:val="566573"/>
          <w:sz w:val="22"/>
          <w:szCs w:val="22"/>
        </w:rPr>
        <w:t xml:space="preserve">Escrow Account: Dedicated nodal account at a scheduled commercial bank (HDFC / SBI) as required for marketplace escrow operations under RBI guidelines.</w:t>
      </w:r>
    </w:p>
    <w:p>
      <w:pPr>
        <w:spacing w:after="0" w:before="120"/>
      </w:pPr>
      <w:r>
        <w:t xml:space="preserve"/>
      </w:r>
    </w:p>
    <w:p>
      <w:pPr>
        <w:pStyle w:val="Heading2"/>
        <w:spacing w:after="140" w:before="280"/>
      </w:pPr>
      <w:r>
        <w:rPr>
          <w:rFonts w:ascii="Arial" w:cs="Arial" w:eastAsia="Arial" w:hAnsi="Arial"/>
          <w:b/>
          <w:bCs/>
          <w:color w:val="2E86C1"/>
          <w:sz w:val="30"/>
          <w:szCs w:val="30"/>
        </w:rPr>
        <w:t xml:space="preserve">16.3 Consumer Protection</w:t>
      </w:r>
    </w:p>
    <w:p>
      <w:pPr>
        <w:pStyle w:val="ListParagraph"/>
        <w:numPr>
          <w:ilvl w:val="0"/>
          <w:numId w:val="2"/>
        </w:numPr>
        <w:spacing w:after="40" w:before="40"/>
      </w:pPr>
      <w:r>
        <w:rPr>
          <w:rFonts w:ascii="Arial" w:cs="Arial" w:eastAsia="Arial" w:hAnsi="Arial"/>
          <w:color w:val="566573"/>
          <w:sz w:val="22"/>
          <w:szCs w:val="22"/>
        </w:rPr>
        <w:t xml:space="preserve">Return &amp; Refund Policy: Clearly displayed in user's preferred language before every transaction. 72-hour inspection window for crop orders. Escrow system enforces policy automatically.</w:t>
      </w:r>
    </w:p>
    <w:p>
      <w:pPr>
        <w:pStyle w:val="ListParagraph"/>
        <w:numPr>
          <w:ilvl w:val="0"/>
          <w:numId w:val="2"/>
        </w:numPr>
        <w:spacing w:after="40" w:before="40"/>
      </w:pPr>
      <w:r>
        <w:rPr>
          <w:rFonts w:ascii="Arial" w:cs="Arial" w:eastAsia="Arial" w:hAnsi="Arial"/>
          <w:color w:val="566573"/>
          <w:sz w:val="22"/>
          <w:szCs w:val="22"/>
        </w:rPr>
        <w:t xml:space="preserve">Grievance Redressal: Dedicated Grievance Officer per Consumer Protection E-commerce Rules 2020. Response within 48 hours. Resolution within 30 days. Contact details published in-app and on website.</w:t>
      </w:r>
    </w:p>
    <w:p>
      <w:pPr>
        <w:pStyle w:val="ListParagraph"/>
        <w:numPr>
          <w:ilvl w:val="0"/>
          <w:numId w:val="2"/>
        </w:numPr>
        <w:spacing w:after="40" w:before="40"/>
      </w:pPr>
      <w:r>
        <w:rPr>
          <w:rFonts w:ascii="Arial" w:cs="Arial" w:eastAsia="Arial" w:hAnsi="Arial"/>
          <w:color w:val="566573"/>
          <w:sz w:val="22"/>
          <w:szCs w:val="22"/>
        </w:rPr>
        <w:t xml:space="preserve">Prohibited Items Policy: Clearly defined list of items not tradeable on the platform (controlled substances, weapons, stolen goods). ML-based content moderation on all listings at creation time.</w:t>
      </w:r>
    </w:p>
    <w:p>
      <w:r>
        <w:br w:type="page"/>
      </w:r>
    </w:p>
    <w:p>
      <w:pPr>
        <w:pStyle w:val="Heading1"/>
        <w:pBdr>
          <w:bottom w:val="single" w:color="2E86C1" w:sz="6" w:space="4"/>
        </w:pBdr>
        <w:spacing w:after="180" w:before="360"/>
      </w:pPr>
      <w:r>
        <w:rPr>
          <w:rFonts w:ascii="Arial" w:cs="Arial" w:eastAsia="Arial" w:hAnsi="Arial"/>
          <w:b/>
          <w:bCs/>
          <w:color w:val="1B4F72"/>
          <w:sz w:val="36"/>
          <w:szCs w:val="36"/>
        </w:rPr>
        <w:t xml:space="preserve">17. Implementation Roadmap</w:t>
      </w:r>
    </w:p>
    <w:p>
      <w:pPr>
        <w:pStyle w:val="Heading2"/>
        <w:spacing w:after="140" w:before="280"/>
      </w:pPr>
      <w:r>
        <w:rPr>
          <w:rFonts w:ascii="Arial" w:cs="Arial" w:eastAsia="Arial" w:hAnsi="Arial"/>
          <w:b/>
          <w:bCs/>
          <w:color w:val="2E86C1"/>
          <w:sz w:val="30"/>
          <w:szCs w:val="30"/>
        </w:rPr>
        <w:t xml:space="preserve">17.1 Sprint-by-Sprint Breakdown (First 12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700"/>
        <w:gridCol w:w="2700"/>
        <w:gridCol w:w="1260"/>
      </w:tblGrid>
      <w:tr>
        <w:trPr>
          <w:tblHeader/>
        </w:trPr>
        <w:tc>
          <w:tcPr>
            <w:tcW w:type="dxa" w:w="9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Week(s)</w:t>
            </w:r>
          </w:p>
        </w:tc>
        <w:tc>
          <w:tcPr>
            <w:tcW w:type="dxa" w:w="1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Sprint Goal</w:t>
            </w:r>
          </w:p>
        </w:tc>
        <w:tc>
          <w:tcPr>
            <w:tcW w:type="dxa" w:w="27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Backend Deliverables</w:t>
            </w:r>
          </w:p>
        </w:tc>
        <w:tc>
          <w:tcPr>
            <w:tcW w:type="dxa" w:w="27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Frontend Deliverables</w:t>
            </w:r>
          </w:p>
        </w:tc>
        <w:tc>
          <w:tcPr>
            <w:tcW w:type="dxa" w:w="12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Infra/DevOps</w:t>
            </w:r>
          </w:p>
        </w:tc>
      </w:tr>
      <w:tr>
        <w:tc>
          <w:tcPr>
            <w:tcW w:type="dxa" w:w="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1–2</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Foundation</w:t>
            </w:r>
          </w:p>
        </w:tc>
        <w:tc>
          <w:tcPr>
            <w:tcW w:type="dxa" w:w="2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User Service: registration, OTP, JWT auth; Database schema: users, user_locations, seller_profiles, buyer_profiles</w:t>
            </w:r>
          </w:p>
        </w:tc>
        <w:tc>
          <w:tcPr>
            <w:tcW w:type="dxa" w:w="2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Onboarding flow: splash, register, OTP verify, mode selection, profile setup</w:t>
            </w:r>
          </w:p>
        </w:tc>
        <w:tc>
          <w:tcPr>
            <w:tcW w:type="dxa" w:w="12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Set up Supabase projects, Railway apps, GitHub Actions CI, Sentry, Grafana</w:t>
            </w:r>
          </w:p>
        </w:tc>
      </w:tr>
      <w:tr>
        <w:tc>
          <w:tcPr>
            <w:tcW w:type="dxa" w:w="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3–4</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Crop Listing</w:t>
            </w:r>
          </w:p>
        </w:tc>
        <w:tc>
          <w:tcPr>
            <w:tcW w:type="dxa" w:w="2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Crop Marketplace Service: categories, CRUD for crop_listings, image upload pipeline, Meilisearch integration</w:t>
            </w:r>
          </w:p>
        </w:tc>
        <w:tc>
          <w:tcPr>
            <w:tcW w:type="dxa" w:w="2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Seller: create listing wizard (8 steps); Buyer: browse + search + filter listings; Listing detail screen</w:t>
            </w:r>
          </w:p>
        </w:tc>
        <w:tc>
          <w:tcPr>
            <w:tcW w:type="dxa" w:w="12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Cloudflare R2 media storage, Meilisearch setup, first E2E test pipeline</w:t>
            </w:r>
          </w:p>
        </w:tc>
      </w:tr>
      <w:tr>
        <w:tc>
          <w:tcPr>
            <w:tcW w:type="dxa" w:w="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5–6</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Payments</w:t>
            </w:r>
          </w:p>
        </w:tc>
        <w:tc>
          <w:tcPr>
            <w:tcW w:type="dxa" w:w="2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Payment Gateway Service: Razorpay integration; Transaction Service; Escrow Service (AWAITING_PAYMENT→FUNDED states); Webhook handler</w:t>
            </w:r>
          </w:p>
        </w:tc>
        <w:tc>
          <w:tcPr>
            <w:tcW w:type="dxa" w:w="2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Payment sheet (UPI, cards); Escrow status screen; Payment success/failure screens</w:t>
            </w:r>
          </w:p>
        </w:tc>
        <w:tc>
          <w:tcPr>
            <w:tcW w:type="dxa" w:w="12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Razorpay sandbox environment, payment test suite</w:t>
            </w:r>
          </w:p>
        </w:tc>
      </w:tr>
      <w:tr>
        <w:tc>
          <w:tcPr>
            <w:tcW w:type="dxa" w:w="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7–8</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Full Order Flow</w:t>
            </w:r>
          </w:p>
        </w:tc>
        <w:tc>
          <w:tcPr>
            <w:tcW w:type="dxa" w:w="2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Complete escrow state machine through COMPLETED; Commission &amp; Ledger Service; Payout API (manual trigger for MVP)</w:t>
            </w:r>
          </w:p>
        </w:tc>
        <w:tc>
          <w:tcPr>
            <w:tcW w:type="dxa" w:w="2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Order tracking screen; Escrow confirmation flows; Seller earnings dashboard (basic)</w:t>
            </w:r>
          </w:p>
        </w:tc>
        <w:tc>
          <w:tcPr>
            <w:tcW w:type="dxa" w:w="12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Full E2E payment test with sandbox; commission calculation unit tests</w:t>
            </w:r>
          </w:p>
        </w:tc>
      </w:tr>
      <w:tr>
        <w:tc>
          <w:tcPr>
            <w:tcW w:type="dxa" w:w="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9–10</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Equipment Rental</w:t>
            </w:r>
          </w:p>
        </w:tc>
        <w:tc>
          <w:tcPr>
            <w:tcW w:type="dxa" w:w="2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Equipment Marketplace Service: listings, availability calendar, bookings table, booking state machine</w:t>
            </w:r>
          </w:p>
        </w:tc>
        <w:tc>
          <w:tcPr>
            <w:tcW w:type="dxa" w:w="2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Equipment listing creation; Browse + filter equipment; Booking calendar UI; Booking confirmation</w:t>
            </w:r>
          </w:p>
        </w:tc>
        <w:tc>
          <w:tcPr>
            <w:tcW w:type="dxa" w:w="12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Expand Meilisearch index for equipment; geo-search integration test</w:t>
            </w:r>
          </w:p>
        </w:tc>
      </w:tr>
      <w:tr>
        <w:tc>
          <w:tcPr>
            <w:tcW w:type="dxa" w:w="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11–12</w:t>
            </w:r>
          </w:p>
        </w:tc>
        <w:tc>
          <w:tcPr>
            <w:tcW w:type="dxa" w:w="1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Notifications &amp; Messaging</w:t>
            </w:r>
          </w:p>
        </w:tc>
        <w:tc>
          <w:tcPr>
            <w:tcW w:type="dxa" w:w="2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Notification Service: FCM push, SMS via MSG91; In-app messaging via Supabase Realtime; Notification preference management</w:t>
            </w:r>
          </w:p>
        </w:tc>
        <w:tc>
          <w:tcPr>
            <w:tcW w:type="dxa" w:w="2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Push notification opt-in flows; In-app chat UI; Notification center screen; Real-time booking/order alerts</w:t>
            </w:r>
          </w:p>
        </w:tc>
        <w:tc>
          <w:tcPr>
            <w:tcW w:type="dxa" w:w="12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Firebase FCM setup; MSG91 account; Supabase Realtime stress test</w:t>
            </w:r>
          </w:p>
        </w:tc>
      </w:tr>
    </w:tbl>
    <w:p>
      <w:pPr>
        <w:spacing w:after="0" w:before="120"/>
      </w:pPr>
      <w:r>
        <w:t xml:space="preserve"/>
      </w:r>
    </w:p>
    <w:p>
      <w:pPr>
        <w:pStyle w:val="Heading2"/>
        <w:spacing w:after="140" w:before="280"/>
      </w:pPr>
      <w:r>
        <w:rPr>
          <w:rFonts w:ascii="Arial" w:cs="Arial" w:eastAsia="Arial" w:hAnsi="Arial"/>
          <w:b/>
          <w:bCs/>
          <w:color w:val="2E86C1"/>
          <w:sz w:val="30"/>
          <w:szCs w:val="30"/>
        </w:rPr>
        <w:t xml:space="preserve">17.2 Weeks 13–24: Services, Jobs &amp;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Week(s)</w:t>
            </w:r>
          </w:p>
        </w:tc>
        <w:tc>
          <w:tcPr>
            <w:tcW w:type="dxa" w:w="2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Sprint Goal</w:t>
            </w:r>
          </w:p>
        </w:tc>
        <w:tc>
          <w:tcPr>
            <w:tcW w:type="dxa" w:w="53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Deliverables</w:t>
            </w:r>
          </w:p>
        </w:tc>
      </w:tr>
      <w:tr>
        <w:tc>
          <w:tcPr>
            <w:tcW w:type="dxa" w:w="1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13–14</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Rural Services Marketplace</w:t>
            </w:r>
          </w:p>
        </w:tc>
        <w:tc>
          <w:tcPr>
            <w:tcW w:type="dxa" w:w="5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Service listing CRUD; Quote-based booking flow; Service request state machine; Provider availability calendar</w:t>
            </w:r>
          </w:p>
        </w:tc>
      </w:tr>
      <w:tr>
        <w:tc>
          <w:tcPr>
            <w:tcW w:type="dxa" w:w="1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15–16</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Rural Job Marketplace</w:t>
            </w:r>
          </w:p>
        </w:tc>
        <w:tc>
          <w:tcPr>
            <w:tcW w:type="dxa" w:w="5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Job posting CRUD; Job seeker profile builder; Application tracking; Employer applicant view; One-tap apply</w:t>
            </w:r>
          </w:p>
        </w:tc>
      </w:tr>
      <w:tr>
        <w:tc>
          <w:tcPr>
            <w:tcW w:type="dxa" w:w="1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17–18</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AI Price Prediction MVP</w:t>
            </w:r>
          </w:p>
        </w:tc>
        <w:tc>
          <w:tcPr>
            <w:tcW w:type="dxa" w:w="5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Data ingestion pipeline (Agmarknet API + weather); Prophet baseline model; Prediction API endpoint; Price intelligence widget in crop listing creation</w:t>
            </w:r>
          </w:p>
        </w:tc>
      </w:tr>
      <w:tr>
        <w:tc>
          <w:tcPr>
            <w:tcW w:type="dxa" w:w="1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19–20</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Reviews &amp; Trust</w:t>
            </w:r>
          </w:p>
        </w:tc>
        <w:tc>
          <w:tcPr>
            <w:tcW w:type="dxa" w:w="5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Review Service: post-transaction review prompt; Rating aggregation to seller_profiles; Verified purchase badge; Flagging mechanism for review abuse</w:t>
            </w:r>
          </w:p>
        </w:tc>
      </w:tr>
      <w:tr>
        <w:tc>
          <w:tcPr>
            <w:tcW w:type="dxa" w:w="1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21–22</w:t>
            </w:r>
          </w:p>
        </w:tc>
        <w:tc>
          <w:tcPr>
            <w:tcW w:type="dxa" w:w="2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Subscriptions &amp; Monetization</w:t>
            </w:r>
          </w:p>
        </w:tc>
        <w:tc>
          <w:tcPr>
            <w:tcW w:type="dxa" w:w="5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Subscription Service: plan management, UPI AutoPay integration; Featured listing payment flow; Commission tier application based on subscription</w:t>
            </w:r>
          </w:p>
        </w:tc>
      </w:tr>
      <w:tr>
        <w:tc>
          <w:tcPr>
            <w:tcW w:type="dxa" w:w="1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23–24</w:t>
            </w:r>
          </w:p>
        </w:tc>
        <w:tc>
          <w:tcPr>
            <w:tcW w:type="dxa" w:w="2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Admin Dashboard</w:t>
            </w:r>
          </w:p>
        </w:tc>
        <w:tc>
          <w:tcPr>
            <w:tcW w:type="dxa" w:w="53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Next.js admin app: user management, listing moderation, dispute management, commission override, financial reports, KYC review workflow</w:t>
            </w:r>
          </w:p>
        </w:tc>
      </w:tr>
    </w:tbl>
    <w:p>
      <w:r>
        <w:br w:type="page"/>
      </w:r>
    </w:p>
    <w:p>
      <w:pPr>
        <w:pStyle w:val="Heading1"/>
        <w:pBdr>
          <w:bottom w:val="single" w:color="2E86C1" w:sz="6" w:space="4"/>
        </w:pBdr>
        <w:spacing w:after="180" w:before="360"/>
      </w:pPr>
      <w:r>
        <w:rPr>
          <w:rFonts w:ascii="Arial" w:cs="Arial" w:eastAsia="Arial" w:hAnsi="Arial"/>
          <w:b/>
          <w:bCs/>
          <w:color w:val="1B4F72"/>
          <w:sz w:val="36"/>
          <w:szCs w:val="36"/>
        </w:rPr>
        <w:t xml:space="preserve">18. Team Structure &amp; Responsibilities</w:t>
      </w:r>
    </w:p>
    <w:p>
      <w:pPr>
        <w:pStyle w:val="Heading2"/>
        <w:spacing w:after="140" w:before="280"/>
      </w:pPr>
      <w:r>
        <w:rPr>
          <w:rFonts w:ascii="Arial" w:cs="Arial" w:eastAsia="Arial" w:hAnsi="Arial"/>
          <w:b/>
          <w:bCs/>
          <w:color w:val="2E86C1"/>
          <w:sz w:val="30"/>
          <w:szCs w:val="30"/>
        </w:rPr>
        <w:t xml:space="preserve">18.1 Minimum Viable Team (MVP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3800"/>
        <w:gridCol w:w="2660"/>
      </w:tblGrid>
      <w:tr>
        <w:trPr>
          <w:tblHeader/>
        </w:trPr>
        <w:tc>
          <w:tcPr>
            <w:tcW w:type="dxa" w:w="2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7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Count</w:t>
            </w:r>
          </w:p>
        </w:tc>
        <w:tc>
          <w:tcPr>
            <w:tcW w:type="dxa" w:w="3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Responsibilities</w:t>
            </w:r>
          </w:p>
        </w:tc>
        <w:tc>
          <w:tcPr>
            <w:tcW w:type="dxa" w:w="26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Skills Required</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Technical Lead / Architect</w:t>
            </w:r>
          </w:p>
        </w:tc>
        <w:tc>
          <w:tcPr>
            <w:tcW w:type="dxa" w:w="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1</w:t>
            </w:r>
          </w:p>
        </w:tc>
        <w:tc>
          <w:tcPr>
            <w:tcW w:type="dxa" w:w="3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Overall technical direction, architecture decisions, code reviews, production incident response, AI integration oversight</w:t>
            </w:r>
          </w:p>
        </w:tc>
        <w:tc>
          <w:tcPr>
            <w:tcW w:type="dxa" w:w="26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Node.js, System Design, Postgres, DevOps, React Native</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Backend Engineer</w:t>
            </w:r>
          </w:p>
        </w:tc>
        <w:tc>
          <w:tcPr>
            <w:tcW w:type="dxa" w:w="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2</w:t>
            </w:r>
          </w:p>
        </w:tc>
        <w:tc>
          <w:tcPr>
            <w:tcW w:type="dxa" w:w="3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Microservice development, API design, database schema implementation, payment integration, escrow logic</w:t>
            </w:r>
          </w:p>
        </w:tc>
        <w:tc>
          <w:tcPr>
            <w:tcW w:type="dxa" w:w="26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Node.js/TypeScript, PostgreSQL, REST APIs, Kafka</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Mobile Engineer</w:t>
            </w:r>
          </w:p>
        </w:tc>
        <w:tc>
          <w:tcPr>
            <w:tcW w:type="dxa" w:w="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1</w:t>
            </w:r>
          </w:p>
        </w:tc>
        <w:tc>
          <w:tcPr>
            <w:tcW w:type="dxa" w:w="3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React Native / Flutter app development, offline-first implementation, UI component building</w:t>
            </w:r>
          </w:p>
        </w:tc>
        <w:tc>
          <w:tcPr>
            <w:tcW w:type="dxa" w:w="26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React Native or Flutter, SQLite, RESTful APIs, UX sensitivity</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ML / AI Engineer</w:t>
            </w:r>
          </w:p>
        </w:tc>
        <w:tc>
          <w:tcPr>
            <w:tcW w:type="dxa" w:w="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1</w:t>
            </w:r>
          </w:p>
        </w:tc>
        <w:tc>
          <w:tcPr>
            <w:tcW w:type="dxa" w:w="3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Price prediction model development, data pipeline, MLOps, recommendation engine</w:t>
            </w:r>
          </w:p>
        </w:tc>
        <w:tc>
          <w:tcPr>
            <w:tcW w:type="dxa" w:w="26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Python, PyTorch/TensorFlow, FastAPI, time-series forecasting</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UX Designer</w:t>
            </w:r>
          </w:p>
        </w:tc>
        <w:tc>
          <w:tcPr>
            <w:tcW w:type="dxa" w:w="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1</w:t>
            </w:r>
          </w:p>
        </w:tc>
        <w:tc>
          <w:tcPr>
            <w:tcW w:type="dxa" w:w="3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End-to-end UX design, regional language UX, accessibility, Figma prototypes, user research facilitation</w:t>
            </w:r>
          </w:p>
        </w:tc>
        <w:tc>
          <w:tcPr>
            <w:tcW w:type="dxa" w:w="26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Figma, rural UX experience, multilingual design, accessibility</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QA Engineer</w:t>
            </w:r>
          </w:p>
        </w:tc>
        <w:tc>
          <w:tcPr>
            <w:tcW w:type="dxa" w:w="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1</w:t>
            </w:r>
          </w:p>
        </w:tc>
        <w:tc>
          <w:tcPr>
            <w:tcW w:type="dxa" w:w="3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Test plan ownership, E2E test automation, payment scenario testing, device lab management, regression testing</w:t>
            </w:r>
          </w:p>
        </w:tc>
        <w:tc>
          <w:tcPr>
            <w:tcW w:type="dxa" w:w="26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Detox, Jest, k6, Playwright, mobile QA</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DevOps / Platform</w:t>
            </w:r>
          </w:p>
        </w:tc>
        <w:tc>
          <w:tcPr>
            <w:tcW w:type="dxa" w:w="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1</w:t>
            </w:r>
          </w:p>
        </w:tc>
        <w:tc>
          <w:tcPr>
            <w:tcW w:type="dxa" w:w="3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CI/CD pipeline, infrastructure management, monitoring, security patching, performance analysis</w:t>
            </w:r>
          </w:p>
        </w:tc>
        <w:tc>
          <w:tcPr>
            <w:tcW w:type="dxa" w:w="26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GitHub Actions, Docker, Railway, Supabase, Grafana</w:t>
            </w:r>
          </w:p>
        </w:tc>
      </w:tr>
      <w:tr>
        <w:tc>
          <w:tcPr>
            <w:tcW w:type="dxa" w:w="22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Product Manager</w:t>
            </w:r>
          </w:p>
        </w:tc>
        <w:tc>
          <w:tcPr>
            <w:tcW w:type="dxa" w:w="7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1</w:t>
            </w:r>
          </w:p>
        </w:tc>
        <w:tc>
          <w:tcPr>
            <w:tcW w:type="dxa" w:w="38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Backlog management, sprint planning, user research, feature prioritization, stakeholder communication, GTM execution</w:t>
            </w:r>
          </w:p>
        </w:tc>
        <w:tc>
          <w:tcPr>
            <w:tcW w:type="dxa" w:w="26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Agile, rural market understanding, data analysis</w:t>
            </w:r>
          </w:p>
        </w:tc>
      </w:tr>
      <w:tr>
        <w:tc>
          <w:tcPr>
            <w:tcW w:type="dxa" w:w="2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Kisan Mitra Program Lead</w:t>
            </w:r>
          </w:p>
        </w:tc>
        <w:tc>
          <w:tcPr>
            <w:tcW w:type="dxa" w:w="7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1</w:t>
            </w:r>
          </w:p>
        </w:tc>
        <w:tc>
          <w:tcPr>
            <w:tcW w:type="dxa" w:w="3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Field agent recruitment, training, management, seller onboarding oversight, feedback aggregation</w:t>
            </w:r>
          </w:p>
        </w:tc>
        <w:tc>
          <w:tcPr>
            <w:tcW w:type="dxa" w:w="26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Rural relationship management, training facilitation</w:t>
            </w:r>
          </w:p>
        </w:tc>
      </w:tr>
    </w:tbl>
    <w:p>
      <w:pPr>
        <w:spacing w:after="0" w:before="120"/>
      </w:pPr>
      <w:r>
        <w:t xml:space="preserve"/>
      </w:r>
    </w:p>
    <w:p>
      <w:pPr>
        <w:pStyle w:val="Heading2"/>
        <w:spacing w:after="140" w:before="280"/>
      </w:pPr>
      <w:r>
        <w:rPr>
          <w:rFonts w:ascii="Arial" w:cs="Arial" w:eastAsia="Arial" w:hAnsi="Arial"/>
          <w:b/>
          <w:bCs/>
          <w:color w:val="2E86C1"/>
          <w:sz w:val="30"/>
          <w:szCs w:val="30"/>
        </w:rPr>
        <w:t xml:space="preserve">18.2 AI Pair-Programming Guidelines (For AI Assistants on the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483" w:sz="8"/>
              <w:left w:val="single" w:color="6C3483" w:sz="8"/>
              <w:bottom w:val="single" w:color="6C3483" w:sz="1"/>
              <w:right w:val="single" w:color="6C3483" w:sz="1"/>
            </w:tcBorders>
            <w:shd w:fill="E8DAEF" w:val="clear"/>
            <w:tcMar>
              <w:top w:type="dxa" w:w="100"/>
              <w:left w:type="dxa" w:w="140"/>
              <w:bottom w:type="dxa" w:w="100"/>
              <w:right w:type="dxa" w:w="140"/>
            </w:tcMar>
          </w:tcPr>
          <w:p>
            <w:pPr>
              <w:spacing w:after="40" w:before="40"/>
            </w:pPr>
            <w:r>
              <w:rPr>
                <w:rFonts w:ascii="Arial" w:cs="Arial" w:eastAsia="Arial" w:hAnsi="Arial"/>
                <w:b/>
                <w:bCs/>
                <w:color w:val="6C3483"/>
                <w:sz w:val="22"/>
                <w:szCs w:val="22"/>
              </w:rPr>
              <w:t xml:space="preserve">Instructions for AI Developers</w:t>
            </w:r>
          </w:p>
          <w:p>
            <w:pPr>
              <w:spacing w:after="40" w:before="40"/>
            </w:pPr>
            <w:r>
              <w:rPr>
                <w:rFonts w:ascii="Arial" w:cs="Arial" w:eastAsia="Arial" w:hAnsi="Arial"/>
                <w:color w:val="1C2833"/>
                <w:sz w:val="22"/>
                <w:szCs w:val="22"/>
              </w:rPr>
              <w:t xml:space="preserve">When an AI assistant is contributing code to this codebase: (1) Always read the relevant module's README.md before writing code. (2) All financial calculations must be in BIGINT paisa — never use floats. (3) All database queries must use the ORM (Prisma) — no raw SQL in application code. (4) All new endpoints must have a Zod schema for request validation. (5) Every new function must have at least one Jest unit test. (6) Check the escrow state machine diagram before touching any escrow-related code. (7) Follow the established error response format: {success: false, error: {code, message, details}}. (8) All new environment variables must be documented in .env.example and in the service's README.</w:t>
            </w:r>
          </w:p>
        </w:tc>
      </w:tr>
    </w:tbl>
    <w:p>
      <w:r>
        <w:br w:type="page"/>
      </w:r>
    </w:p>
    <w:p>
      <w:pPr>
        <w:pStyle w:val="Heading1"/>
        <w:pBdr>
          <w:bottom w:val="single" w:color="2E86C1" w:sz="6" w:space="4"/>
        </w:pBdr>
        <w:spacing w:after="180" w:before="360"/>
      </w:pPr>
      <w:r>
        <w:rPr>
          <w:rFonts w:ascii="Arial" w:cs="Arial" w:eastAsia="Arial" w:hAnsi="Arial"/>
          <w:b/>
          <w:bCs/>
          <w:color w:val="1B4F72"/>
          <w:sz w:val="36"/>
          <w:szCs w:val="36"/>
        </w:rPr>
        <w:t xml:space="preserve">19. Appendix: API Reference Highlights</w:t>
      </w:r>
    </w:p>
    <w:p>
      <w:pPr>
        <w:pStyle w:val="Heading2"/>
        <w:spacing w:after="140" w:before="280"/>
      </w:pPr>
      <w:r>
        <w:rPr>
          <w:rFonts w:ascii="Arial" w:cs="Arial" w:eastAsia="Arial" w:hAnsi="Arial"/>
          <w:b/>
          <w:bCs/>
          <w:color w:val="2E86C1"/>
          <w:sz w:val="30"/>
          <w:szCs w:val="30"/>
        </w:rPr>
        <w:t xml:space="preserve">19.1 Core API Conventions</w:t>
      </w:r>
    </w:p>
    <w:p>
      <w:pPr>
        <w:pStyle w:val="ListParagraph"/>
        <w:numPr>
          <w:ilvl w:val="0"/>
          <w:numId w:val="2"/>
        </w:numPr>
        <w:spacing w:after="40" w:before="40"/>
      </w:pPr>
      <w:r>
        <w:rPr>
          <w:rFonts w:ascii="Arial" w:cs="Arial" w:eastAsia="Arial" w:hAnsi="Arial"/>
          <w:color w:val="566573"/>
          <w:sz w:val="22"/>
          <w:szCs w:val="22"/>
        </w:rPr>
        <w:t xml:space="preserve">Base URL: https://api.kisanconnect.in/v1</w:t>
      </w:r>
    </w:p>
    <w:p>
      <w:pPr>
        <w:pStyle w:val="ListParagraph"/>
        <w:numPr>
          <w:ilvl w:val="0"/>
          <w:numId w:val="2"/>
        </w:numPr>
        <w:spacing w:after="40" w:before="40"/>
      </w:pPr>
      <w:r>
        <w:rPr>
          <w:rFonts w:ascii="Arial" w:cs="Arial" w:eastAsia="Arial" w:hAnsi="Arial"/>
          <w:color w:val="566573"/>
          <w:sz w:val="22"/>
          <w:szCs w:val="22"/>
        </w:rPr>
        <w:t xml:space="preserve">Authentication: Bearer {JWT} header on all authenticated endpoints</w:t>
      </w:r>
    </w:p>
    <w:p>
      <w:pPr>
        <w:pStyle w:val="ListParagraph"/>
        <w:numPr>
          <w:ilvl w:val="0"/>
          <w:numId w:val="2"/>
        </w:numPr>
        <w:spacing w:after="40" w:before="40"/>
      </w:pPr>
      <w:r>
        <w:rPr>
          <w:rFonts w:ascii="Arial" w:cs="Arial" w:eastAsia="Arial" w:hAnsi="Arial"/>
          <w:color w:val="566573"/>
          <w:sz w:val="22"/>
          <w:szCs w:val="22"/>
        </w:rPr>
        <w:t xml:space="preserve">Content-Type: application/json on all requests and responses</w:t>
      </w:r>
    </w:p>
    <w:p>
      <w:pPr>
        <w:pStyle w:val="ListParagraph"/>
        <w:numPr>
          <w:ilvl w:val="0"/>
          <w:numId w:val="2"/>
        </w:numPr>
        <w:spacing w:after="40" w:before="40"/>
      </w:pPr>
      <w:r>
        <w:rPr>
          <w:rFonts w:ascii="Arial" w:cs="Arial" w:eastAsia="Arial" w:hAnsi="Arial"/>
          <w:color w:val="566573"/>
          <w:sz w:val="22"/>
          <w:szCs w:val="22"/>
        </w:rPr>
        <w:t xml:space="preserve">Pagination: Cursor-based. Response includes {data: [], cursor: "opaque_string", has_more: bool}</w:t>
      </w:r>
    </w:p>
    <w:p>
      <w:pPr>
        <w:pStyle w:val="ListParagraph"/>
        <w:numPr>
          <w:ilvl w:val="0"/>
          <w:numId w:val="2"/>
        </w:numPr>
        <w:spacing w:after="40" w:before="40"/>
      </w:pPr>
      <w:r>
        <w:rPr>
          <w:rFonts w:ascii="Arial" w:cs="Arial" w:eastAsia="Arial" w:hAnsi="Arial"/>
          <w:color w:val="566573"/>
          <w:sz w:val="22"/>
          <w:szCs w:val="22"/>
        </w:rPr>
        <w:t xml:space="preserve">Error format: {success: false, error: {code: "LISTING_NOT_FOUND", message: "...", http_status: 404}}</w:t>
      </w:r>
    </w:p>
    <w:p>
      <w:pPr>
        <w:pStyle w:val="ListParagraph"/>
        <w:numPr>
          <w:ilvl w:val="0"/>
          <w:numId w:val="2"/>
        </w:numPr>
        <w:spacing w:after="40" w:before="40"/>
      </w:pPr>
      <w:r>
        <w:rPr>
          <w:rFonts w:ascii="Arial" w:cs="Arial" w:eastAsia="Arial" w:hAnsi="Arial"/>
          <w:color w:val="566573"/>
          <w:sz w:val="22"/>
          <w:szCs w:val="22"/>
        </w:rPr>
        <w:t xml:space="preserve">Success format: {success: true, data: {...}, meta: {request_id, timestamp}}</w:t>
      </w:r>
    </w:p>
    <w:p>
      <w:pPr>
        <w:pStyle w:val="ListParagraph"/>
        <w:numPr>
          <w:ilvl w:val="0"/>
          <w:numId w:val="2"/>
        </w:numPr>
        <w:spacing w:after="40" w:before="40"/>
      </w:pPr>
      <w:r>
        <w:rPr>
          <w:rFonts w:ascii="Arial" w:cs="Arial" w:eastAsia="Arial" w:hAnsi="Arial"/>
          <w:color w:val="566573"/>
          <w:sz w:val="22"/>
          <w:szCs w:val="22"/>
        </w:rPr>
        <w:t xml:space="preserve">Rate limit headers: X-RateLimit-Limit, X-RateLimit-Remaining, X-RateLimit-Reset on every response</w:t>
      </w:r>
    </w:p>
    <w:p>
      <w:pPr>
        <w:spacing w:after="0" w:before="120"/>
      </w:pPr>
      <w:r>
        <w:t xml:space="preserve"/>
      </w:r>
    </w:p>
    <w:p>
      <w:pPr>
        <w:pStyle w:val="Heading2"/>
        <w:spacing w:after="140" w:before="280"/>
      </w:pPr>
      <w:r>
        <w:rPr>
          <w:rFonts w:ascii="Arial" w:cs="Arial" w:eastAsia="Arial" w:hAnsi="Arial"/>
          <w:b/>
          <w:bCs/>
          <w:color w:val="2E86C1"/>
          <w:sz w:val="30"/>
          <w:szCs w:val="30"/>
        </w:rPr>
        <w:t xml:space="preserve">19.2 Key Endpoints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600"/>
        <w:gridCol w:w="3260"/>
      </w:tblGrid>
      <w:tr>
        <w:trPr>
          <w:tblHeader/>
        </w:trPr>
        <w:tc>
          <w:tcPr>
            <w:tcW w:type="dxa" w:w="9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36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16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Auth</w:t>
            </w:r>
          </w:p>
        </w:tc>
        <w:tc>
          <w:tcPr>
            <w:tcW w:type="dxa" w:w="32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POST</w:t>
            </w:r>
          </w:p>
        </w:tc>
        <w:tc>
          <w:tcPr>
            <w:tcW w:type="dxa" w:w="3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/auth/request-otp</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None</w:t>
            </w:r>
          </w:p>
        </w:tc>
        <w:tc>
          <w:tcPr>
            <w:tcW w:type="dxa" w:w="32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Request OTP for phone number</w:t>
            </w:r>
          </w:p>
        </w:tc>
      </w:tr>
      <w:tr>
        <w:tc>
          <w:tcPr>
            <w:tcW w:type="dxa" w:w="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POST</w:t>
            </w:r>
          </w:p>
        </w:tc>
        <w:tc>
          <w:tcPr>
            <w:tcW w:type="dxa" w:w="3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/auth/verify-otp</w:t>
            </w:r>
          </w:p>
        </w:tc>
        <w:tc>
          <w:tcPr>
            <w:tcW w:type="dxa" w:w="1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None</w:t>
            </w:r>
          </w:p>
        </w:tc>
        <w:tc>
          <w:tcPr>
            <w:tcW w:type="dxa" w:w="32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Verify OTP and receive JWT tokens</w:t>
            </w:r>
          </w:p>
        </w:tc>
      </w:tr>
      <w:tr>
        <w:tc>
          <w:tcPr>
            <w:tcW w:type="dxa" w:w="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POST</w:t>
            </w:r>
          </w:p>
        </w:tc>
        <w:tc>
          <w:tcPr>
            <w:tcW w:type="dxa" w:w="3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/auth/refresh</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Refresh Token</w:t>
            </w:r>
          </w:p>
        </w:tc>
        <w:tc>
          <w:tcPr>
            <w:tcW w:type="dxa" w:w="32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Rotate refresh token, get new access token</w:t>
            </w:r>
          </w:p>
        </w:tc>
      </w:tr>
      <w:tr>
        <w:tc>
          <w:tcPr>
            <w:tcW w:type="dxa" w:w="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GET</w:t>
            </w:r>
          </w:p>
        </w:tc>
        <w:tc>
          <w:tcPr>
            <w:tcW w:type="dxa" w:w="3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/users/me</w:t>
            </w:r>
          </w:p>
        </w:tc>
        <w:tc>
          <w:tcPr>
            <w:tcW w:type="dxa" w:w="1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Bearer</w:t>
            </w:r>
          </w:p>
        </w:tc>
        <w:tc>
          <w:tcPr>
            <w:tcW w:type="dxa" w:w="32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Get own user profile</w:t>
            </w:r>
          </w:p>
        </w:tc>
      </w:tr>
      <w:tr>
        <w:tc>
          <w:tcPr>
            <w:tcW w:type="dxa" w:w="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PUT</w:t>
            </w:r>
          </w:p>
        </w:tc>
        <w:tc>
          <w:tcPr>
            <w:tcW w:type="dxa" w:w="3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/users/me</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Bearer</w:t>
            </w:r>
          </w:p>
        </w:tc>
        <w:tc>
          <w:tcPr>
            <w:tcW w:type="dxa" w:w="32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Update profile fields</w:t>
            </w:r>
          </w:p>
        </w:tc>
      </w:tr>
      <w:tr>
        <w:tc>
          <w:tcPr>
            <w:tcW w:type="dxa" w:w="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POST</w:t>
            </w:r>
          </w:p>
        </w:tc>
        <w:tc>
          <w:tcPr>
            <w:tcW w:type="dxa" w:w="3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/users/me/locations</w:t>
            </w:r>
          </w:p>
        </w:tc>
        <w:tc>
          <w:tcPr>
            <w:tcW w:type="dxa" w:w="1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Bearer</w:t>
            </w:r>
          </w:p>
        </w:tc>
        <w:tc>
          <w:tcPr>
            <w:tcW w:type="dxa" w:w="32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Add a new address</w:t>
            </w:r>
          </w:p>
        </w:tc>
      </w:tr>
      <w:tr>
        <w:tc>
          <w:tcPr>
            <w:tcW w:type="dxa" w:w="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POST</w:t>
            </w:r>
          </w:p>
        </w:tc>
        <w:tc>
          <w:tcPr>
            <w:tcW w:type="dxa" w:w="3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/sellers/profile</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Bearer</w:t>
            </w:r>
          </w:p>
        </w:tc>
        <w:tc>
          <w:tcPr>
            <w:tcW w:type="dxa" w:w="32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Activate seller mode (create seller profile)</w:t>
            </w:r>
          </w:p>
        </w:tc>
      </w:tr>
      <w:tr>
        <w:tc>
          <w:tcPr>
            <w:tcW w:type="dxa" w:w="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GET</w:t>
            </w:r>
          </w:p>
        </w:tc>
        <w:tc>
          <w:tcPr>
            <w:tcW w:type="dxa" w:w="3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/crop/listings</w:t>
            </w:r>
          </w:p>
        </w:tc>
        <w:tc>
          <w:tcPr>
            <w:tcW w:type="dxa" w:w="1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Bearer</w:t>
            </w:r>
          </w:p>
        </w:tc>
        <w:tc>
          <w:tcPr>
            <w:tcW w:type="dxa" w:w="32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List crop listings (paginated + filtered)</w:t>
            </w:r>
          </w:p>
        </w:tc>
      </w:tr>
      <w:tr>
        <w:tc>
          <w:tcPr>
            <w:tcW w:type="dxa" w:w="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POST</w:t>
            </w:r>
          </w:p>
        </w:tc>
        <w:tc>
          <w:tcPr>
            <w:tcW w:type="dxa" w:w="3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/crop/listings</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Seller</w:t>
            </w:r>
          </w:p>
        </w:tc>
        <w:tc>
          <w:tcPr>
            <w:tcW w:type="dxa" w:w="32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Create a new crop listing</w:t>
            </w:r>
          </w:p>
        </w:tc>
      </w:tr>
      <w:tr>
        <w:tc>
          <w:tcPr>
            <w:tcW w:type="dxa" w:w="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GET</w:t>
            </w:r>
          </w:p>
        </w:tc>
        <w:tc>
          <w:tcPr>
            <w:tcW w:type="dxa" w:w="3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/crop/listings/{id}</w:t>
            </w:r>
          </w:p>
        </w:tc>
        <w:tc>
          <w:tcPr>
            <w:tcW w:type="dxa" w:w="1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Bearer</w:t>
            </w:r>
          </w:p>
        </w:tc>
        <w:tc>
          <w:tcPr>
            <w:tcW w:type="dxa" w:w="32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Get single listing detail</w:t>
            </w:r>
          </w:p>
        </w:tc>
      </w:tr>
      <w:tr>
        <w:tc>
          <w:tcPr>
            <w:tcW w:type="dxa" w:w="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PUT</w:t>
            </w:r>
          </w:p>
        </w:tc>
        <w:tc>
          <w:tcPr>
            <w:tcW w:type="dxa" w:w="3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/crop/listings/{id}</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Seller (owner)</w:t>
            </w:r>
          </w:p>
        </w:tc>
        <w:tc>
          <w:tcPr>
            <w:tcW w:type="dxa" w:w="32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Update own listing</w:t>
            </w:r>
          </w:p>
        </w:tc>
      </w:tr>
      <w:tr>
        <w:tc>
          <w:tcPr>
            <w:tcW w:type="dxa" w:w="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POST</w:t>
            </w:r>
          </w:p>
        </w:tc>
        <w:tc>
          <w:tcPr>
            <w:tcW w:type="dxa" w:w="3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/crop/orders</w:t>
            </w:r>
          </w:p>
        </w:tc>
        <w:tc>
          <w:tcPr>
            <w:tcW w:type="dxa" w:w="1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Buyer</w:t>
            </w:r>
          </w:p>
        </w:tc>
        <w:tc>
          <w:tcPr>
            <w:tcW w:type="dxa" w:w="32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Place a crop order</w:t>
            </w:r>
          </w:p>
        </w:tc>
      </w:tr>
      <w:tr>
        <w:tc>
          <w:tcPr>
            <w:tcW w:type="dxa" w:w="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GET</w:t>
            </w:r>
          </w:p>
        </w:tc>
        <w:tc>
          <w:tcPr>
            <w:tcW w:type="dxa" w:w="3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/crop/orders/{id}</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Bearer</w:t>
            </w:r>
          </w:p>
        </w:tc>
        <w:tc>
          <w:tcPr>
            <w:tcW w:type="dxa" w:w="32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Get order details (buyer or seller of that order)</w:t>
            </w:r>
          </w:p>
        </w:tc>
      </w:tr>
      <w:tr>
        <w:tc>
          <w:tcPr>
            <w:tcW w:type="dxa" w:w="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POST</w:t>
            </w:r>
          </w:p>
        </w:tc>
        <w:tc>
          <w:tcPr>
            <w:tcW w:type="dxa" w:w="3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/equipment/listings</w:t>
            </w:r>
          </w:p>
        </w:tc>
        <w:tc>
          <w:tcPr>
            <w:tcW w:type="dxa" w:w="1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Seller</w:t>
            </w:r>
          </w:p>
        </w:tc>
        <w:tc>
          <w:tcPr>
            <w:tcW w:type="dxa" w:w="32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Create equipment listing</w:t>
            </w:r>
          </w:p>
        </w:tc>
      </w:tr>
      <w:tr>
        <w:tc>
          <w:tcPr>
            <w:tcW w:type="dxa" w:w="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GET</w:t>
            </w:r>
          </w:p>
        </w:tc>
        <w:tc>
          <w:tcPr>
            <w:tcW w:type="dxa" w:w="3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/equipment/listings/{id}/availability</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Bearer</w:t>
            </w:r>
          </w:p>
        </w:tc>
        <w:tc>
          <w:tcPr>
            <w:tcW w:type="dxa" w:w="32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Get availability calendar for equipment</w:t>
            </w:r>
          </w:p>
        </w:tc>
      </w:tr>
      <w:tr>
        <w:tc>
          <w:tcPr>
            <w:tcW w:type="dxa" w:w="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POST</w:t>
            </w:r>
          </w:p>
        </w:tc>
        <w:tc>
          <w:tcPr>
            <w:tcW w:type="dxa" w:w="3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/equipment/bookings</w:t>
            </w:r>
          </w:p>
        </w:tc>
        <w:tc>
          <w:tcPr>
            <w:tcW w:type="dxa" w:w="1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Buyer</w:t>
            </w:r>
          </w:p>
        </w:tc>
        <w:tc>
          <w:tcPr>
            <w:tcW w:type="dxa" w:w="32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Create equipment booking</w:t>
            </w:r>
          </w:p>
        </w:tc>
      </w:tr>
      <w:tr>
        <w:tc>
          <w:tcPr>
            <w:tcW w:type="dxa" w:w="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POST</w:t>
            </w:r>
          </w:p>
        </w:tc>
        <w:tc>
          <w:tcPr>
            <w:tcW w:type="dxa" w:w="3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/services/listings</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Seller</w:t>
            </w:r>
          </w:p>
        </w:tc>
        <w:tc>
          <w:tcPr>
            <w:tcW w:type="dxa" w:w="32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Create service listing</w:t>
            </w:r>
          </w:p>
        </w:tc>
      </w:tr>
      <w:tr>
        <w:tc>
          <w:tcPr>
            <w:tcW w:type="dxa" w:w="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POST</w:t>
            </w:r>
          </w:p>
        </w:tc>
        <w:tc>
          <w:tcPr>
            <w:tcW w:type="dxa" w:w="3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/services/requests</w:t>
            </w:r>
          </w:p>
        </w:tc>
        <w:tc>
          <w:tcPr>
            <w:tcW w:type="dxa" w:w="1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Buyer</w:t>
            </w:r>
          </w:p>
        </w:tc>
        <w:tc>
          <w:tcPr>
            <w:tcW w:type="dxa" w:w="32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Submit a service request</w:t>
            </w:r>
          </w:p>
        </w:tc>
      </w:tr>
      <w:tr>
        <w:tc>
          <w:tcPr>
            <w:tcW w:type="dxa" w:w="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POST</w:t>
            </w:r>
          </w:p>
        </w:tc>
        <w:tc>
          <w:tcPr>
            <w:tcW w:type="dxa" w:w="3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/jobs/postings</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Employer</w:t>
            </w:r>
          </w:p>
        </w:tc>
        <w:tc>
          <w:tcPr>
            <w:tcW w:type="dxa" w:w="32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Create job posting (triggers payment flow if free tier exhausted)</w:t>
            </w:r>
          </w:p>
        </w:tc>
      </w:tr>
      <w:tr>
        <w:tc>
          <w:tcPr>
            <w:tcW w:type="dxa" w:w="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POST</w:t>
            </w:r>
          </w:p>
        </w:tc>
        <w:tc>
          <w:tcPr>
            <w:tcW w:type="dxa" w:w="3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/jobs/applications</w:t>
            </w:r>
          </w:p>
        </w:tc>
        <w:tc>
          <w:tcPr>
            <w:tcW w:type="dxa" w:w="1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JobSeeker</w:t>
            </w:r>
          </w:p>
        </w:tc>
        <w:tc>
          <w:tcPr>
            <w:tcW w:type="dxa" w:w="32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Submit job application</w:t>
            </w:r>
          </w:p>
        </w:tc>
      </w:tr>
      <w:tr>
        <w:tc>
          <w:tcPr>
            <w:tcW w:type="dxa" w:w="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POST</w:t>
            </w:r>
          </w:p>
        </w:tc>
        <w:tc>
          <w:tcPr>
            <w:tcW w:type="dxa" w:w="3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/payments/initiate</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Bearer</w:t>
            </w:r>
          </w:p>
        </w:tc>
        <w:tc>
          <w:tcPr>
            <w:tcW w:type="dxa" w:w="32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Initiate payment (returns gateway URL/token)</w:t>
            </w:r>
          </w:p>
        </w:tc>
      </w:tr>
      <w:tr>
        <w:tc>
          <w:tcPr>
            <w:tcW w:type="dxa" w:w="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GET</w:t>
            </w:r>
          </w:p>
        </w:tc>
        <w:tc>
          <w:tcPr>
            <w:tcW w:type="dxa" w:w="3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/payments/{id}/status</w:t>
            </w:r>
          </w:p>
        </w:tc>
        <w:tc>
          <w:tcPr>
            <w:tcW w:type="dxa" w:w="1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Bearer</w:t>
            </w:r>
          </w:p>
        </w:tc>
        <w:tc>
          <w:tcPr>
            <w:tcW w:type="dxa" w:w="32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Poll payment status</w:t>
            </w:r>
          </w:p>
        </w:tc>
      </w:tr>
      <w:tr>
        <w:tc>
          <w:tcPr>
            <w:tcW w:type="dxa" w:w="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GET</w:t>
            </w:r>
          </w:p>
        </w:tc>
        <w:tc>
          <w:tcPr>
            <w:tcW w:type="dxa" w:w="3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/escrow/{id}</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Bearer</w:t>
            </w:r>
          </w:p>
        </w:tc>
        <w:tc>
          <w:tcPr>
            <w:tcW w:type="dxa" w:w="32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Get escrow transaction status</w:t>
            </w:r>
          </w:p>
        </w:tc>
      </w:tr>
      <w:tr>
        <w:tc>
          <w:tcPr>
            <w:tcW w:type="dxa" w:w="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POST</w:t>
            </w:r>
          </w:p>
        </w:tc>
        <w:tc>
          <w:tcPr>
            <w:tcW w:type="dxa" w:w="3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/escrow/{id}/action</w:t>
            </w:r>
          </w:p>
        </w:tc>
        <w:tc>
          <w:tcPr>
            <w:tcW w:type="dxa" w:w="1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Bearer</w:t>
            </w:r>
          </w:p>
        </w:tc>
        <w:tc>
          <w:tcPr>
            <w:tcW w:type="dxa" w:w="32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Perform action on escrow (ship/confirm/reject/dispute)</w:t>
            </w:r>
          </w:p>
        </w:tc>
      </w:tr>
      <w:tr>
        <w:tc>
          <w:tcPr>
            <w:tcW w:type="dxa" w:w="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POST</w:t>
            </w:r>
          </w:p>
        </w:tc>
        <w:tc>
          <w:tcPr>
            <w:tcW w:type="dxa" w:w="3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/escrow/{id}/dispute</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Buyer</w:t>
            </w:r>
          </w:p>
        </w:tc>
        <w:tc>
          <w:tcPr>
            <w:tcW w:type="dxa" w:w="32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File a dispute with reason and evidence</w:t>
            </w:r>
          </w:p>
        </w:tc>
      </w:tr>
      <w:tr>
        <w:tc>
          <w:tcPr>
            <w:tcW w:type="dxa" w:w="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GET</w:t>
            </w:r>
          </w:p>
        </w:tc>
        <w:tc>
          <w:tcPr>
            <w:tcW w:type="dxa" w:w="3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/ai/predictions/price</w:t>
            </w:r>
          </w:p>
        </w:tc>
        <w:tc>
          <w:tcPr>
            <w:tcW w:type="dxa" w:w="1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Bearer</w:t>
            </w:r>
          </w:p>
        </w:tc>
        <w:tc>
          <w:tcPr>
            <w:tcW w:type="dxa" w:w="32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Get crop price prediction for commodity + location</w:t>
            </w:r>
          </w:p>
        </w:tc>
      </w:tr>
      <w:tr>
        <w:tc>
          <w:tcPr>
            <w:tcW w:type="dxa" w:w="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GET</w:t>
            </w:r>
          </w:p>
        </w:tc>
        <w:tc>
          <w:tcPr>
            <w:tcW w:type="dxa" w:w="3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/search</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Bearer</w:t>
            </w:r>
          </w:p>
        </w:tc>
        <w:tc>
          <w:tcPr>
            <w:tcW w:type="dxa" w:w="32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Unified cross-marketplace search</w:t>
            </w:r>
          </w:p>
        </w:tc>
      </w:tr>
      <w:tr>
        <w:tc>
          <w:tcPr>
            <w:tcW w:type="dxa" w:w="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POST</w:t>
            </w:r>
          </w:p>
        </w:tc>
        <w:tc>
          <w:tcPr>
            <w:tcW w:type="dxa" w:w="3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/reviews</w:t>
            </w:r>
          </w:p>
        </w:tc>
        <w:tc>
          <w:tcPr>
            <w:tcW w:type="dxa" w:w="1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Bearer</w:t>
            </w:r>
          </w:p>
        </w:tc>
        <w:tc>
          <w:tcPr>
            <w:tcW w:type="dxa" w:w="32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Submit review (only for completed transaction partners)</w:t>
            </w:r>
          </w:p>
        </w:tc>
      </w:tr>
      <w:tr>
        <w:tc>
          <w:tcPr>
            <w:tcW w:type="dxa" w:w="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POST</w:t>
            </w:r>
          </w:p>
        </w:tc>
        <w:tc>
          <w:tcPr>
            <w:tcW w:type="dxa" w:w="3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/subscriptions</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Seller</w:t>
            </w:r>
          </w:p>
        </w:tc>
        <w:tc>
          <w:tcPr>
            <w:tcW w:type="dxa" w:w="32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Subscribe to a seller plan</w:t>
            </w:r>
          </w:p>
        </w:tc>
      </w:tr>
      <w:tr>
        <w:tc>
          <w:tcPr>
            <w:tcW w:type="dxa" w:w="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POST</w:t>
            </w:r>
          </w:p>
        </w:tc>
        <w:tc>
          <w:tcPr>
            <w:tcW w:type="dxa" w:w="3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/payments/featured-listing</w:t>
            </w:r>
          </w:p>
        </w:tc>
        <w:tc>
          <w:tcPr>
            <w:tcW w:type="dxa" w:w="1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Seller</w:t>
            </w:r>
          </w:p>
        </w:tc>
        <w:tc>
          <w:tcPr>
            <w:tcW w:type="dxa" w:w="32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Pay to feature a listing</w:t>
            </w:r>
          </w:p>
        </w:tc>
      </w:tr>
      <w:tr>
        <w:tc>
          <w:tcPr>
            <w:tcW w:type="dxa" w:w="9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GET</w:t>
            </w:r>
          </w:p>
        </w:tc>
        <w:tc>
          <w:tcPr>
            <w:tcW w:type="dxa" w:w="3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/notifications</w:t>
            </w:r>
          </w:p>
        </w:tc>
        <w:tc>
          <w:tcPr>
            <w:tcW w:type="dxa" w:w="16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Bearer</w:t>
            </w:r>
          </w:p>
        </w:tc>
        <w:tc>
          <w:tcPr>
            <w:tcW w:type="dxa" w:w="32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Get paginated notification history</w:t>
            </w:r>
          </w:p>
        </w:tc>
      </w:tr>
      <w:tr>
        <w:tc>
          <w:tcPr>
            <w:tcW w:type="dxa" w:w="9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bCs/>
                <w:color w:val="1C2833"/>
                <w:sz w:val="20"/>
                <w:szCs w:val="20"/>
              </w:rPr>
              <w:t xml:space="preserve">PUT</w:t>
            </w:r>
          </w:p>
        </w:tc>
        <w:tc>
          <w:tcPr>
            <w:tcW w:type="dxa" w:w="3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/notifications/preferences</w:t>
            </w:r>
          </w:p>
        </w:tc>
        <w:tc>
          <w:tcPr>
            <w:tcW w:type="dxa" w:w="160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Bearer</w:t>
            </w:r>
          </w:p>
        </w:tc>
        <w:tc>
          <w:tcPr>
            <w:tcW w:type="dxa" w:w="3260"/>
            <w:tcBorders>
              <w:top w:val="single" w:color="AEB6BF" w:sz="1"/>
              <w:left w:val="single" w:color="AEB6BF" w:sz="1"/>
              <w:bottom w:val="single" w:color="AEB6BF" w:sz="1"/>
              <w:right w:val="single" w:color="AEB6BF" w:sz="1"/>
            </w:tcBorders>
            <w:shd w:fill="EBF5FB" w:val="clear"/>
            <w:tcMar>
              <w:top w:type="dxa" w:w="100"/>
              <w:left w:type="dxa" w:w="140"/>
              <w:bottom w:type="dxa" w:w="100"/>
              <w:right w:type="dxa" w:w="140"/>
            </w:tcMar>
          </w:tcPr>
          <w:p>
            <w:r>
              <w:rPr>
                <w:rFonts w:ascii="Arial" w:cs="Arial" w:eastAsia="Arial" w:hAnsi="Arial"/>
                <w:b w:val="false"/>
                <w:bCs w:val="false"/>
                <w:color w:val="1C2833"/>
                <w:sz w:val="20"/>
                <w:szCs w:val="20"/>
              </w:rPr>
              <w:t xml:space="preserve">Update push/SMS notification preferences</w:t>
            </w:r>
          </w:p>
        </w:tc>
      </w:tr>
    </w:tbl>
    <w:p>
      <w:r>
        <w:br w:type="page"/>
      </w:r>
    </w:p>
    <w:p>
      <w:pPr>
        <w:pStyle w:val="Heading1"/>
        <w:pBdr>
          <w:bottom w:val="single" w:color="2E86C1" w:sz="6" w:space="4"/>
        </w:pBdr>
        <w:spacing w:after="180" w:before="360"/>
      </w:pPr>
      <w:r>
        <w:rPr>
          <w:rFonts w:ascii="Arial" w:cs="Arial" w:eastAsia="Arial" w:hAnsi="Arial"/>
          <w:b/>
          <w:bCs/>
          <w:color w:val="1B4F72"/>
          <w:sz w:val="36"/>
          <w:szCs w:val="36"/>
        </w:rPr>
        <w:t xml:space="preserve">20. Document Control &amp;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3360"/>
      </w:tblGrid>
      <w:tr>
        <w:trPr>
          <w:tblHeader/>
        </w:trPr>
        <w:tc>
          <w:tcPr>
            <w:tcW w:type="dxa" w:w="12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w:t>
            </w:r>
          </w:p>
        </w:tc>
        <w:tc>
          <w:tcPr>
            <w:tcW w:type="dxa" w:w="18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Date</w:t>
            </w:r>
          </w:p>
        </w:tc>
        <w:tc>
          <w:tcPr>
            <w:tcW w:type="dxa" w:w="300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Author</w:t>
            </w:r>
          </w:p>
        </w:tc>
        <w:tc>
          <w:tcPr>
            <w:tcW w:type="dxa" w:w="3360"/>
            <w:tcBorders>
              <w:top w:val="single" w:color="1B4F72" w:sz="1"/>
              <w:left w:val="single" w:color="1B4F72" w:sz="1"/>
              <w:bottom w:val="single" w:color="1B4F72" w:sz="1"/>
              <w:right w:val="single" w:color="1B4F72" w:sz="1"/>
            </w:tcBorders>
            <w:shd w:fill="1B4F72"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Changes</w:t>
            </w:r>
          </w:p>
        </w:tc>
      </w:tr>
      <w:tr>
        <w:tc>
          <w:tcPr>
            <w:tcW w:type="dxa" w:w="12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bCs/>
                <w:color w:val="1C2833"/>
                <w:sz w:val="20"/>
                <w:szCs w:val="20"/>
              </w:rPr>
              <w:t xml:space="preserve">1.0</w:t>
            </w:r>
          </w:p>
        </w:tc>
        <w:tc>
          <w:tcPr>
            <w:tcW w:type="dxa" w:w="18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April 2026</w:t>
            </w:r>
          </w:p>
        </w:tc>
        <w:tc>
          <w:tcPr>
            <w:tcW w:type="dxa" w:w="300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Product &amp; Engineering Team</w:t>
            </w:r>
          </w:p>
        </w:tc>
        <w:tc>
          <w:tcPr>
            <w:tcW w:type="dxa" w:w="3360"/>
            <w:tcBorders>
              <w:top w:val="single" w:color="AEB6BF" w:sz="1"/>
              <w:left w:val="single" w:color="AEB6BF" w:sz="1"/>
              <w:bottom w:val="single" w:color="AEB6BF" w:sz="1"/>
              <w:right w:val="single" w:color="AEB6BF" w:sz="1"/>
            </w:tcBorders>
            <w:shd w:fill="FFFFFF" w:val="clear"/>
            <w:tcMar>
              <w:top w:type="dxa" w:w="100"/>
              <w:left w:type="dxa" w:w="140"/>
              <w:bottom w:type="dxa" w:w="100"/>
              <w:right w:type="dxa" w:w="140"/>
            </w:tcMar>
          </w:tcPr>
          <w:p>
            <w:r>
              <w:rPr>
                <w:rFonts w:ascii="Arial" w:cs="Arial" w:eastAsia="Arial" w:hAnsi="Arial"/>
                <w:b w:val="false"/>
                <w:bCs w:val="false"/>
                <w:color w:val="1C2833"/>
                <w:sz w:val="20"/>
                <w:szCs w:val="20"/>
              </w:rPr>
              <w:t xml:space="preserve">Initial release — complete PRD for developer and AI team handoff</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72" w:sz="8"/>
              <w:left w:val="single" w:color="1B4F72" w:sz="8"/>
              <w:bottom w:val="single" w:color="1B4F72" w:sz="1"/>
              <w:right w:val="single" w:color="1B4F72" w:sz="1"/>
            </w:tcBorders>
            <w:shd w:fill="D6EAF8" w:val="clear"/>
            <w:tcMar>
              <w:top w:type="dxa" w:w="100"/>
              <w:left w:type="dxa" w:w="140"/>
              <w:bottom w:type="dxa" w:w="100"/>
              <w:right w:type="dxa" w:w="140"/>
            </w:tcMar>
          </w:tcPr>
          <w:p>
            <w:pPr>
              <w:spacing w:after="40" w:before="40"/>
            </w:pPr>
            <w:r>
              <w:rPr>
                <w:rFonts w:ascii="Arial" w:cs="Arial" w:eastAsia="Arial" w:hAnsi="Arial"/>
                <w:b/>
                <w:bCs/>
                <w:color w:val="1B4F72"/>
                <w:sz w:val="22"/>
                <w:szCs w:val="22"/>
              </w:rPr>
              <w:t xml:space="preserve">Final Note to the Development Team</w:t>
            </w:r>
          </w:p>
          <w:p>
            <w:pPr>
              <w:spacing w:after="40" w:before="40"/>
            </w:pPr>
            <w:r>
              <w:rPr>
                <w:rFonts w:ascii="Arial" w:cs="Arial" w:eastAsia="Arial" w:hAnsi="Arial"/>
                <w:color w:val="1C2833"/>
                <w:sz w:val="22"/>
                <w:szCs w:val="22"/>
              </w:rPr>
              <w:t xml:space="preserve">This document represents the complete product vision and engineering specification for Kisan Connect. It is a living document — each section should be reviewed and updated as the product evolves, but the core principles (offline-first, trust-by-default, financial integrity, accessibility-first) must be treated as constitutional — changes require explicit product leadership approval. Build with pride. This platform will change millions of lives.</w:t>
            </w:r>
          </w:p>
        </w:tc>
      </w:tr>
    </w:tbl>
    <w:p>
      <w:pPr>
        <w:spacing w:after="0" w:before="200"/>
      </w:pPr>
      <w:r>
        <w:t xml:space="preserve"/>
      </w:r>
    </w:p>
    <w:p>
      <w:pPr>
        <w:spacing w:after="40" w:before="200"/>
        <w:jc w:val="center"/>
      </w:pPr>
      <w:r>
        <w:rPr>
          <w:rFonts w:ascii="Arial" w:cs="Arial" w:eastAsia="Arial" w:hAnsi="Arial"/>
          <w:b/>
          <w:bCs/>
          <w:color w:val="1B4F72"/>
          <w:sz w:val="36"/>
          <w:szCs w:val="36"/>
        </w:rPr>
        <w:t xml:space="preserve">KISAN CONNECT</w:t>
      </w:r>
    </w:p>
    <w:p>
      <w:pPr>
        <w:spacing w:after="40" w:before="0"/>
        <w:jc w:val="center"/>
      </w:pPr>
      <w:r>
        <w:rPr>
          <w:rFonts w:ascii="Arial" w:cs="Arial" w:eastAsia="Arial" w:hAnsi="Arial"/>
          <w:color w:val="566573"/>
          <w:sz w:val="22"/>
          <w:szCs w:val="22"/>
        </w:rPr>
        <w:t xml:space="preserve">Product Requirements Document v1.0</w:t>
      </w:r>
    </w:p>
    <w:p>
      <w:pPr>
        <w:spacing w:after="40" w:before="0"/>
        <w:jc w:val="center"/>
      </w:pPr>
      <w:r>
        <w:rPr>
          <w:rFonts w:ascii="Arial" w:cs="Arial" w:eastAsia="Arial" w:hAnsi="Arial"/>
          <w:i/>
          <w:iCs/>
          <w:color w:val="AEB6BF"/>
          <w:sz w:val="20"/>
          <w:szCs w:val="20"/>
        </w:rPr>
        <w:t xml:space="preserve">Confidential &amp; Proprietary — All Rights Reserved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6" w:space="4"/>
      </w:pBdr>
      <w:spacing w:after="0" w:before="120"/>
    </w:pPr>
    <w:r>
      <w:rPr>
        <w:rFonts w:ascii="Arial" w:cs="Arial" w:eastAsia="Arial" w:hAnsi="Arial"/>
        <w:sz w:val="18"/>
        <w:szCs w:val="18"/>
      </w:rPr>
      <w:t xml:space="preserve">		</w:t>
    </w:r>
    <w:r>
      <w:rPr>
        <w:rFonts w:ascii="Arial" w:cs="Arial" w:eastAsia="Arial" w:hAnsi="Arial"/>
        <w:color w:val="566573"/>
        <w:sz w:val="18"/>
        <w:szCs w:val="18"/>
      </w:rPr>
      <w:t xml:space="preserve">Page </w:t>
    </w:r>
    <w:fldSimple w:instr="PAGE"/>
    <w:r>
      <w:rPr>
        <w:rFonts w:ascii="Arial" w:cs="Arial" w:eastAsia="Arial" w:hAnsi="Arial"/>
        <w:color w:val="566573"/>
        <w:sz w:val="18"/>
        <w:szCs w:val="18"/>
      </w:rPr>
      <w:t xml:space="preserve">  |  Kisan Connect Rural Super-App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4"/>
      </w:pBdr>
      <w:spacing w:after="120" w:before="0"/>
      <w:jc w:val="right"/>
    </w:pPr>
    <w:r>
      <w:rPr>
        <w:rFonts w:ascii="Arial" w:cs="Arial" w:eastAsia="Arial" w:hAnsi="Arial"/>
        <w:color w:val="566573"/>
        <w:sz w:val="18"/>
        <w:szCs w:val="18"/>
      </w:rPr>
      <w:t xml:space="preserve">KISAN CONNECT  |  PRD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00" w:hanging="280"/>
      </w:pPr>
    </w:lvl>
    <w:lvl w:ilvl="2" w15:tentative="1">
      <w:start w:val="1"/>
      <w:numFmt w:val="bullet"/>
      <w:lvlText w:val="▪"/>
      <w:lvlJc w:val="left"/>
      <w:pPr>
        <w:ind w:left="126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lowerLetter"/>
      <w:lvlText w:val="%2."/>
      <w:lvlJc w:val="left"/>
      <w:pPr>
        <w:ind w:left="9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86C1"/>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B4F72"/>
      <w:sz w:val="26"/>
      <w:szCs w:val="26"/>
    </w:rPr>
  </w:style>
  <w:style w:type="paragraph" w:styleId="Heading4">
    <w:name w:val="Heading 4"/>
    <w:basedOn w:val="Normal"/>
    <w:next w:val="Normal"/>
    <w:qFormat/>
    <w:pPr>
      <w:spacing w:after="80" w:before="160"/>
      <w:outlineLvl w:val="3"/>
    </w:pPr>
    <w:rPr>
      <w:rFonts w:ascii="Arial" w:cs="Arial" w:eastAsia="Arial" w:hAnsi="Arial"/>
      <w:b/>
      <w:bCs/>
      <w:color w:val="1E844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2026-04-06T08:06:59.040Z</dcterms:created>
  <dcterms:modified xsi:type="dcterms:W3CDTF">2026-04-06T08:06:59.041Z</dcterms:modified>
</cp:coreProperties>
</file>

<file path=docProps/custom.xml><?xml version="1.0" encoding="utf-8"?>
<Properties xmlns="http://schemas.openxmlformats.org/officeDocument/2006/custom-properties" xmlns:vt="http://schemas.openxmlformats.org/officeDocument/2006/docPropsVTypes"/>
</file>