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Revising the Select Query I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Query all columns for all American cities in the CITY table with populations larger than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100000</w:t>
      </w:r>
      <w:r w:rsidDel="00000000" w:rsidR="00000000" w:rsidRPr="00000000">
        <w:rPr>
          <w:sz w:val="21"/>
          <w:szCs w:val="21"/>
          <w:rtl w:val="0"/>
        </w:rPr>
        <w:t xml:space="preserve">. The CountryCode for America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USA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CITY table is described as follows: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476625" cy="2857500"/>
            <wp:effectExtent b="0" l="0" r="0" t="0"/>
            <wp:docPr descr="CITY.jpg" id="1" name="image1.jpg"/>
            <a:graphic>
              <a:graphicData uri="http://schemas.openxmlformats.org/drawingml/2006/picture">
                <pic:pic>
                  <pic:nvPicPr>
                    <pic:cNvPr descr="CITY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CITY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POPULATION &gt; 100000 and COUNTRYCODE = 'USA'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