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Python Module End Assignment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Assignemnt 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https://github.com/hari9585-cell/Python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was downloaded from below link:</w:t>
        <w:br w:type="textWrapping"/>
        <w:br w:type="textWrapping"/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shd w:fill="f8f9fa" w:val="clear"/>
            <w:rtl w:val="0"/>
          </w:rPr>
          <w:t xml:space="preserve">https://docs.google.com/spreadsheets/d/1VP9BE_eI2yl6uUHSm4mGiiwjRdoqCqnkcIjsv5Q2ex4/edit?usp=share_link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ind w:left="720" w:hanging="360"/>
        <w:rPr>
          <w:b w:val="1"/>
          <w:sz w:val="46"/>
          <w:szCs w:val="46"/>
        </w:rPr>
      </w:pPr>
      <w:bookmarkStart w:colFirst="0" w:colLast="0" w:name="_7xyrna2iq2h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Summary and Findings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kuyylc3fh33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Data Preprocessing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"height" column was replaced with random values between 150 and 180 to maintain data integrity.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Missing values (if any) were handled appropriately to ensure a clean dataset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b1b91x57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Analysis and Key Findings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d2aux32kfz0b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2.1 Employee Distribution Across Teams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with the highest number of employees is New Orleans Team, making up 4.148 % of the workforce.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team with the least employees is Orlando Magic and Minnesota Timberwolves., contributing only 3.056 % to the total.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sfkdq2g3b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Employee Segregation by Position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common job position is SG position.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least common position is C Position.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wafoaj0n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g4v7w635f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abe72uwe9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Predominant Age Group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majority of employees fall in the age category 20 to 30 Age category.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Very few employees are in the 50 to 60 age category  indicating less workforce.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e2ytvhoe1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Highest Salary Expenditure by Team &amp; Position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named Cleveland cavaliers has the highest total salary expenditure, suggesting a higher number of senior roles or specialized skills in this team.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 Named C is the most expensive role in terms of salary distribution.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2.5 Finding for Correlation Between Age and Salary (0.21)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correlation coefficient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0.21</w:t>
      </w:r>
      <w:r w:rsidDel="00000000" w:rsidR="00000000" w:rsidRPr="00000000">
        <w:rPr>
          <w:sz w:val="24"/>
          <w:szCs w:val="24"/>
          <w:rtl w:val="0"/>
        </w:rPr>
        <w:t xml:space="preserve"> suggests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weak positive correlation</w:t>
      </w:r>
      <w:r w:rsidDel="00000000" w:rsidR="00000000" w:rsidRPr="00000000">
        <w:rPr>
          <w:sz w:val="24"/>
          <w:szCs w:val="24"/>
          <w:rtl w:val="0"/>
        </w:rPr>
        <w:t xml:space="preserve"> between age and salary. This means that as age increases, salary also tends to increase, but the relationship is not very strong.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hzj85vajdab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Visual Insights from Graphs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 charts</w:t>
      </w:r>
      <w:r w:rsidDel="00000000" w:rsidR="00000000" w:rsidRPr="00000000">
        <w:rPr>
          <w:sz w:val="24"/>
          <w:szCs w:val="24"/>
          <w:rtl w:val="0"/>
        </w:rPr>
        <w:t xml:space="preserve"> effectively show team distribution and salary expenses.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Pie charts</w:t>
      </w:r>
      <w:r w:rsidDel="00000000" w:rsidR="00000000" w:rsidRPr="00000000">
        <w:rPr>
          <w:sz w:val="24"/>
          <w:szCs w:val="24"/>
          <w:rtl w:val="0"/>
        </w:rPr>
        <w:t xml:space="preserve"> helped in visualizing employee percentage across positions.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Scatter plots</w:t>
      </w:r>
      <w:r w:rsidDel="00000000" w:rsidR="00000000" w:rsidRPr="00000000">
        <w:rPr>
          <w:sz w:val="24"/>
          <w:szCs w:val="24"/>
          <w:rtl w:val="0"/>
        </w:rPr>
        <w:t xml:space="preserve"> indicated the relationship between age and salary.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Histograms</w:t>
      </w:r>
      <w:r w:rsidDel="00000000" w:rsidR="00000000" w:rsidRPr="00000000">
        <w:rPr>
          <w:sz w:val="24"/>
          <w:szCs w:val="24"/>
          <w:rtl w:val="0"/>
        </w:rPr>
        <w:t xml:space="preserve"> provided insights into the age distribution of employees.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ri9585-cell/Python" TargetMode="External"/><Relationship Id="rId7" Type="http://schemas.openxmlformats.org/officeDocument/2006/relationships/hyperlink" Target="https://docs.google.com/spreadsheets/d/1VP9BE_eI2yl6uUHSm4mGiiwjRdoqCqnkcIjsv5Q2ex4/edit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