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F339" w14:textId="64690013" w:rsidR="00405B36" w:rsidRDefault="00285911" w:rsidP="00FE51F6">
      <w:pPr>
        <w:pStyle w:val="Heading1"/>
      </w:pPr>
      <w:bookmarkStart w:id="0" w:name="_heading=h.gjdgxs" w:colFirst="0" w:colLast="0"/>
      <w:bookmarkEnd w:id="0"/>
      <w:r w:rsidRPr="009A3675">
        <w:rPr>
          <w:rFonts w:eastAsia="Calibri"/>
        </w:rPr>
        <w:t>BAB II</w:t>
      </w:r>
      <w:r w:rsidR="009A3675">
        <w:br/>
      </w:r>
      <w:r w:rsidRPr="009A3675">
        <w:rPr>
          <w:rFonts w:eastAsia="Calibri"/>
        </w:rPr>
        <w:t>TINJAUAN PUSTAKA</w:t>
      </w:r>
    </w:p>
    <w:p w14:paraId="57EBCC15" w14:textId="0C0119AC" w:rsidR="009A3675" w:rsidRDefault="009A3675" w:rsidP="009A3675"/>
    <w:p w14:paraId="21429F5F" w14:textId="77777777" w:rsidR="009A3675" w:rsidRPr="009A3675" w:rsidRDefault="009A3675" w:rsidP="009A3675"/>
    <w:p w14:paraId="5FDFF03A" w14:textId="04BD994B" w:rsidR="00FE51F6" w:rsidRPr="007578D8" w:rsidRDefault="00285911" w:rsidP="007578D8">
      <w:pPr>
        <w:ind w:firstLine="432"/>
      </w:pPr>
      <w:r>
        <w:t xml:space="preserve">Bab II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database. Bab II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database.</w:t>
      </w:r>
    </w:p>
    <w:p w14:paraId="09621D5E" w14:textId="7514D0BB" w:rsidR="00405B36" w:rsidRPr="009A3675" w:rsidRDefault="00285911" w:rsidP="00051E2D">
      <w:pPr>
        <w:pStyle w:val="Heading2"/>
      </w:pPr>
      <w:bookmarkStart w:id="1" w:name="_heading=h.30j0zll" w:colFirst="0" w:colLast="0"/>
      <w:bookmarkEnd w:id="1"/>
      <w:proofErr w:type="spellStart"/>
      <w:r w:rsidRPr="009A3675">
        <w:rPr>
          <w:rFonts w:eastAsia="Calibri"/>
        </w:rPr>
        <w:t>Tipe</w:t>
      </w:r>
      <w:proofErr w:type="spellEnd"/>
      <w:r w:rsidRPr="009A3675">
        <w:rPr>
          <w:rFonts w:eastAsia="Calibri"/>
        </w:rPr>
        <w:t xml:space="preserve"> </w:t>
      </w:r>
      <w:bookmarkStart w:id="2" w:name="_GoBack"/>
      <w:bookmarkEnd w:id="2"/>
      <w:r w:rsidRPr="00051E2D">
        <w:t>Data</w:t>
      </w:r>
      <w:r w:rsidRPr="009A3675">
        <w:rPr>
          <w:rFonts w:eastAsia="Calibri"/>
        </w:rPr>
        <w:t xml:space="preserve"> MySQL</w:t>
      </w:r>
    </w:p>
    <w:p w14:paraId="06F0C5EF" w14:textId="78AE8A70" w:rsidR="00FE51F6" w:rsidRDefault="00285911" w:rsidP="007578D8">
      <w:pPr>
        <w:ind w:firstLine="432"/>
      </w:pPr>
      <w:proofErr w:type="spellStart"/>
      <w:r>
        <w:t>Tipe-tipe</w:t>
      </w:r>
      <w:proofErr w:type="spellEnd"/>
      <w:r>
        <w:t xml:space="preserve"> data pada MySQL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</w:t>
      </w:r>
      <w:r>
        <w:t>umerik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and time, </w:t>
      </w:r>
      <w:proofErr w:type="spellStart"/>
      <w:r>
        <w:t>tipe</w:t>
      </w:r>
      <w:proofErr w:type="spellEnd"/>
      <w:r>
        <w:t xml:space="preserve"> data string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lainnya</w:t>
      </w:r>
      <w:proofErr w:type="spellEnd"/>
      <w:r>
        <w:t>.</w:t>
      </w:r>
    </w:p>
    <w:p w14:paraId="5B01F3BB" w14:textId="77777777" w:rsidR="007578D8" w:rsidRPr="007578D8" w:rsidRDefault="007578D8" w:rsidP="007578D8">
      <w:pPr>
        <w:ind w:firstLine="432"/>
      </w:pPr>
    </w:p>
    <w:p w14:paraId="12B5699E" w14:textId="1E2A56B3" w:rsidR="001877C1" w:rsidRPr="001877C1" w:rsidRDefault="00285911" w:rsidP="007578D8">
      <w:pPr>
        <w:pStyle w:val="Heading2"/>
      </w:pPr>
      <w:bookmarkStart w:id="3" w:name="_heading=h.1fob9te" w:colFirst="0" w:colLast="0"/>
      <w:bookmarkEnd w:id="3"/>
      <w:proofErr w:type="spellStart"/>
      <w:r w:rsidRPr="00051E2D">
        <w:rPr>
          <w:rFonts w:eastAsia="Calibri"/>
        </w:rPr>
        <w:t>Tipe</w:t>
      </w:r>
      <w:proofErr w:type="spellEnd"/>
      <w:r w:rsidRPr="00051E2D">
        <w:rPr>
          <w:rFonts w:eastAsia="Calibri"/>
        </w:rPr>
        <w:t xml:space="preserve"> Data </w:t>
      </w:r>
      <w:proofErr w:type="spellStart"/>
      <w:r w:rsidRPr="00051E2D">
        <w:rPr>
          <w:rFonts w:eastAsia="Calibri"/>
        </w:rPr>
        <w:t>Numerik</w:t>
      </w:r>
      <w:proofErr w:type="spellEnd"/>
    </w:p>
    <w:p w14:paraId="7EC806B9" w14:textId="77777777" w:rsidR="00405B36" w:rsidRDefault="00285911" w:rsidP="000370BD">
      <w:pPr>
        <w:ind w:firstLine="504"/>
      </w:pPr>
      <w:bookmarkStart w:id="4" w:name="_heading=h.3znysh7" w:colFirst="0" w:colLast="0"/>
      <w:bookmarkEnd w:id="4"/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>.</w:t>
      </w:r>
    </w:p>
    <w:p w14:paraId="69B7A60C" w14:textId="77777777" w:rsidR="00FA53D3" w:rsidRDefault="00FA53D3" w:rsidP="00FA53D3">
      <w:pPr>
        <w:pStyle w:val="Caption"/>
        <w:keepNext/>
      </w:pPr>
    </w:p>
    <w:p w14:paraId="5796A729" w14:textId="2739A690" w:rsidR="00FA53D3" w:rsidRDefault="00FA53D3" w:rsidP="00FA53D3">
      <w:pPr>
        <w:pStyle w:val="Caption"/>
        <w:keepNext/>
      </w:pPr>
      <w:proofErr w:type="spellStart"/>
      <w:r>
        <w:t>Tabel</w:t>
      </w:r>
      <w:proofErr w:type="spellEnd"/>
      <w:r>
        <w:t xml:space="preserve"> 2. </w:t>
      </w:r>
      <w:r>
        <w:fldChar w:fldCharType="begin"/>
      </w:r>
      <w:r>
        <w:instrText xml:space="preserve"> SEQ Tabel_2.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313E9A">
        <w:t>Tabel</w:t>
      </w:r>
      <w:proofErr w:type="spellEnd"/>
      <w:r w:rsidRPr="00313E9A">
        <w:t xml:space="preserve"> </w:t>
      </w:r>
      <w:proofErr w:type="spellStart"/>
      <w:r w:rsidRPr="00313E9A">
        <w:t>Tipe</w:t>
      </w:r>
      <w:proofErr w:type="spellEnd"/>
      <w:r w:rsidRPr="00313E9A">
        <w:t xml:space="preserve"> Data </w:t>
      </w:r>
      <w:proofErr w:type="spellStart"/>
      <w:r w:rsidRPr="00313E9A">
        <w:t>Numerik</w:t>
      </w:r>
      <w:proofErr w:type="spellEnd"/>
    </w:p>
    <w:tbl>
      <w:tblPr>
        <w:tblStyle w:val="a"/>
        <w:tblW w:w="82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1857"/>
        <w:gridCol w:w="5819"/>
      </w:tblGrid>
      <w:tr w:rsidR="00405B36" w:rsidRPr="00FE51F6" w14:paraId="4D4181D2" w14:textId="77777777" w:rsidTr="009A3675">
        <w:tc>
          <w:tcPr>
            <w:tcW w:w="596" w:type="dxa"/>
            <w:shd w:val="clear" w:color="auto" w:fill="auto"/>
          </w:tcPr>
          <w:p w14:paraId="2D3B794F" w14:textId="77777777" w:rsidR="00405B36" w:rsidRPr="00FE51F6" w:rsidRDefault="00285911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FE51F6">
              <w:rPr>
                <w:rFonts w:cs="Times New Roman"/>
                <w:sz w:val="20"/>
                <w:szCs w:val="20"/>
              </w:rPr>
              <w:t>No</w:t>
            </w:r>
          </w:p>
        </w:tc>
        <w:tc>
          <w:tcPr>
            <w:tcW w:w="1857" w:type="dxa"/>
            <w:shd w:val="clear" w:color="auto" w:fill="auto"/>
          </w:tcPr>
          <w:p w14:paraId="5DA9A72F" w14:textId="77777777" w:rsidR="00405B36" w:rsidRPr="00FE51F6" w:rsidRDefault="00285911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Tipe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Data</w:t>
            </w:r>
          </w:p>
        </w:tc>
        <w:tc>
          <w:tcPr>
            <w:tcW w:w="5819" w:type="dxa"/>
            <w:shd w:val="clear" w:color="auto" w:fill="auto"/>
          </w:tcPr>
          <w:p w14:paraId="507FADF5" w14:textId="77777777" w:rsidR="00405B36" w:rsidRPr="00FE51F6" w:rsidRDefault="00285911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Ketera</w:t>
            </w:r>
            <w:r w:rsidRPr="00FE51F6">
              <w:rPr>
                <w:rFonts w:cs="Times New Roman"/>
                <w:sz w:val="20"/>
                <w:szCs w:val="20"/>
              </w:rPr>
              <w:t>ngan</w:t>
            </w:r>
            <w:proofErr w:type="spellEnd"/>
          </w:p>
        </w:tc>
      </w:tr>
      <w:tr w:rsidR="00405B36" w:rsidRPr="00FE51F6" w14:paraId="345ED61F" w14:textId="77777777" w:rsidTr="009A3675">
        <w:tc>
          <w:tcPr>
            <w:tcW w:w="596" w:type="dxa"/>
            <w:shd w:val="clear" w:color="auto" w:fill="auto"/>
          </w:tcPr>
          <w:p w14:paraId="651E2BC1" w14:textId="2975C5A1" w:rsidR="00405B36" w:rsidRPr="00FE51F6" w:rsidRDefault="00051E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  <w:r w:rsidR="00285911" w:rsidRPr="00FE51F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857" w:type="dxa"/>
            <w:shd w:val="clear" w:color="auto" w:fill="auto"/>
          </w:tcPr>
          <w:p w14:paraId="51817C7B" w14:textId="77777777" w:rsidR="00405B36" w:rsidRPr="00FE51F6" w:rsidRDefault="0028591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51F6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5819" w:type="dxa"/>
            <w:shd w:val="clear" w:color="auto" w:fill="auto"/>
          </w:tcPr>
          <w:p w14:paraId="6F914DB4" w14:textId="77777777" w:rsidR="00405B36" w:rsidRPr="00FE51F6" w:rsidRDefault="00285911">
            <w:pPr>
              <w:spacing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Ukuran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4 byte.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Sebuah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bilangan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bulat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berukuran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normal yang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ditandatangani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atau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unsigned.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Jika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ditandatangani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rentang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diijinkan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adalah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dari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-2147483648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sampai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2147483647.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Jika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unsigned,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rentang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diijinkan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adalah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0-4294967295. Anda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mene</w:t>
            </w:r>
            <w:r w:rsidRPr="00FE51F6">
              <w:rPr>
                <w:rFonts w:cs="Times New Roman"/>
                <w:sz w:val="20"/>
                <w:szCs w:val="20"/>
              </w:rPr>
              <w:t>ntukan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lebar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sampai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11 digit.</w:t>
            </w:r>
          </w:p>
        </w:tc>
      </w:tr>
      <w:tr w:rsidR="00405B36" w:rsidRPr="00FE51F6" w14:paraId="210024C7" w14:textId="77777777" w:rsidTr="009A3675">
        <w:tc>
          <w:tcPr>
            <w:tcW w:w="596" w:type="dxa"/>
            <w:shd w:val="clear" w:color="auto" w:fill="auto"/>
          </w:tcPr>
          <w:p w14:paraId="3549341C" w14:textId="6FC66499" w:rsidR="00405B36" w:rsidRPr="00FE51F6" w:rsidRDefault="00051E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  <w:r w:rsidR="00285911" w:rsidRPr="00FE51F6">
              <w:rPr>
                <w:rFonts w:ascii="Calibri" w:hAnsi="Calibri"/>
                <w:sz w:val="20"/>
                <w:szCs w:val="20"/>
              </w:rPr>
              <w:t>.</w:t>
            </w:r>
          </w:p>
        </w:tc>
        <w:tc>
          <w:tcPr>
            <w:tcW w:w="1857" w:type="dxa"/>
            <w:shd w:val="clear" w:color="auto" w:fill="auto"/>
          </w:tcPr>
          <w:p w14:paraId="5460EFA3" w14:textId="77777777" w:rsidR="00405B36" w:rsidRPr="00FE51F6" w:rsidRDefault="0028591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51F6">
              <w:rPr>
                <w:rFonts w:ascii="Courier New" w:hAnsi="Courier New" w:cs="Courier New"/>
                <w:sz w:val="20"/>
                <w:szCs w:val="20"/>
              </w:rPr>
              <w:t>BIGINT</w:t>
            </w:r>
          </w:p>
        </w:tc>
        <w:tc>
          <w:tcPr>
            <w:tcW w:w="5819" w:type="dxa"/>
            <w:shd w:val="clear" w:color="auto" w:fill="auto"/>
          </w:tcPr>
          <w:p w14:paraId="25D61569" w14:textId="77777777" w:rsidR="00405B36" w:rsidRPr="00FE51F6" w:rsidRDefault="00285911">
            <w:pPr>
              <w:spacing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Ukuran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8 byte.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Bilangan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bulat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jangkauan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untuk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bilangan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bertanda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-9223372036854775808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sampai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9223372036854775807 dan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untuk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tidak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bertanda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0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sampai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184467440737079551615</w:t>
            </w:r>
          </w:p>
        </w:tc>
      </w:tr>
      <w:tr w:rsidR="00405B36" w:rsidRPr="00FE51F6" w14:paraId="5A7427C4" w14:textId="77777777" w:rsidTr="009A3675">
        <w:tc>
          <w:tcPr>
            <w:tcW w:w="596" w:type="dxa"/>
            <w:shd w:val="clear" w:color="auto" w:fill="auto"/>
          </w:tcPr>
          <w:p w14:paraId="1D8FB2A6" w14:textId="6D5BE120" w:rsidR="00405B36" w:rsidRPr="00FE51F6" w:rsidRDefault="00051E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3.</w:t>
            </w:r>
          </w:p>
        </w:tc>
        <w:tc>
          <w:tcPr>
            <w:tcW w:w="1857" w:type="dxa"/>
            <w:shd w:val="clear" w:color="auto" w:fill="auto"/>
          </w:tcPr>
          <w:p w14:paraId="2CC5414E" w14:textId="77777777" w:rsidR="00405B36" w:rsidRPr="00FE51F6" w:rsidRDefault="0028591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51F6">
              <w:rPr>
                <w:rFonts w:ascii="Courier New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5819" w:type="dxa"/>
            <w:shd w:val="clear" w:color="auto" w:fill="auto"/>
          </w:tcPr>
          <w:p w14:paraId="26670D40" w14:textId="77777777" w:rsidR="00405B36" w:rsidRPr="00FE51F6" w:rsidRDefault="00285911">
            <w:pPr>
              <w:spacing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Ukur</w:t>
            </w:r>
            <w:r w:rsidRPr="00FE51F6">
              <w:rPr>
                <w:rFonts w:cs="Times New Roman"/>
                <w:sz w:val="20"/>
                <w:szCs w:val="20"/>
              </w:rPr>
              <w:t>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4 byte.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Digunakan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untuk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menyimpan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data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bilangan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pecahan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positif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dan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negatif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presisi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tunggal</w:t>
            </w:r>
            <w:proofErr w:type="spellEnd"/>
          </w:p>
        </w:tc>
      </w:tr>
      <w:tr w:rsidR="00405B36" w:rsidRPr="00FE51F6" w14:paraId="180FB633" w14:textId="77777777" w:rsidTr="009A3675">
        <w:tc>
          <w:tcPr>
            <w:tcW w:w="596" w:type="dxa"/>
            <w:shd w:val="clear" w:color="auto" w:fill="auto"/>
          </w:tcPr>
          <w:p w14:paraId="35266A0A" w14:textId="387F1282" w:rsidR="00405B36" w:rsidRPr="00FE51F6" w:rsidRDefault="00051E2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4.</w:t>
            </w:r>
          </w:p>
        </w:tc>
        <w:tc>
          <w:tcPr>
            <w:tcW w:w="1857" w:type="dxa"/>
            <w:shd w:val="clear" w:color="auto" w:fill="auto"/>
          </w:tcPr>
          <w:p w14:paraId="1DBEC153" w14:textId="77777777" w:rsidR="00405B36" w:rsidRPr="00FE51F6" w:rsidRDefault="0028591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51F6">
              <w:rPr>
                <w:rFonts w:ascii="Courier New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5819" w:type="dxa"/>
            <w:shd w:val="clear" w:color="auto" w:fill="auto"/>
          </w:tcPr>
          <w:p w14:paraId="3A0B4FC4" w14:textId="77777777" w:rsidR="00405B36" w:rsidRPr="00FE51F6" w:rsidRDefault="00285911">
            <w:pPr>
              <w:spacing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FE51F6">
              <w:rPr>
                <w:rFonts w:cs="Times New Roman"/>
                <w:sz w:val="20"/>
                <w:szCs w:val="20"/>
              </w:rPr>
              <w:t>Ukuran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8 byte.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Bilangan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pecahan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Sebuah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presisi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angka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floating-point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ganda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yang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tidak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unsigned. Anda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dapat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menentukan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panjang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lastRenderedPageBreak/>
              <w:t>tampilan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(M) dan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jumlah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desimal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(D).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Ini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tidak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diperlukan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dan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akan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default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16,4,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dimana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4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adalah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jumlah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desimal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.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Desimal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presisi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bisa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pergi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ke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53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tempat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untuk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FE51F6">
              <w:rPr>
                <w:rFonts w:cs="Times New Roman"/>
                <w:sz w:val="20"/>
                <w:szCs w:val="20"/>
              </w:rPr>
              <w:t>sebuah</w:t>
            </w:r>
            <w:proofErr w:type="spellEnd"/>
            <w:r w:rsidRPr="00FE51F6">
              <w:rPr>
                <w:rFonts w:cs="Times New Roman"/>
                <w:sz w:val="20"/>
                <w:szCs w:val="20"/>
              </w:rPr>
              <w:t xml:space="preserve"> DOUBLE.</w:t>
            </w:r>
          </w:p>
          <w:p w14:paraId="5EFFD809" w14:textId="77777777" w:rsidR="00405B36" w:rsidRPr="00FE51F6" w:rsidRDefault="00405B36">
            <w:pPr>
              <w:spacing w:after="0"/>
              <w:rPr>
                <w:rFonts w:cs="Times New Roman"/>
                <w:sz w:val="20"/>
                <w:szCs w:val="20"/>
              </w:rPr>
            </w:pPr>
          </w:p>
        </w:tc>
      </w:tr>
    </w:tbl>
    <w:p w14:paraId="2DCD8FB4" w14:textId="0098606E" w:rsidR="00405B36" w:rsidRDefault="00285911" w:rsidP="000370BD">
      <w:pPr>
        <w:ind w:firstLine="432"/>
      </w:pPr>
      <w:proofErr w:type="spellStart"/>
      <w:r>
        <w:lastRenderedPageBreak/>
        <w:t>Tabel</w:t>
      </w:r>
      <w:proofErr w:type="spellEnd"/>
      <w:r>
        <w:t xml:space="preserve"> 2.1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numeric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pada MySQL</w:t>
      </w:r>
    </w:p>
    <w:p w14:paraId="420EC9AD" w14:textId="77777777" w:rsidR="00405B36" w:rsidRDefault="00405B36">
      <w:pPr>
        <w:rPr>
          <w:szCs w:val="24"/>
        </w:rPr>
      </w:pPr>
    </w:p>
    <w:p w14:paraId="4C5BD128" w14:textId="4447DC9C" w:rsidR="00405B36" w:rsidRPr="001877C1" w:rsidRDefault="00285911" w:rsidP="002E4301">
      <w:pPr>
        <w:pStyle w:val="Heading2"/>
      </w:pPr>
      <w:bookmarkStart w:id="5" w:name="_heading=h.tyjcwt" w:colFirst="0" w:colLast="0"/>
      <w:bookmarkEnd w:id="5"/>
      <w:r w:rsidRPr="001877C1">
        <w:rPr>
          <w:rFonts w:eastAsia="Calibri"/>
        </w:rPr>
        <w:t>Entity Relationship Diagram (ERD)</w:t>
      </w:r>
    </w:p>
    <w:p w14:paraId="4B78D16D" w14:textId="74F02F50" w:rsidR="00571EAA" w:rsidRPr="007578D8" w:rsidRDefault="00285911" w:rsidP="007578D8">
      <w:pPr>
        <w:ind w:firstLine="432"/>
      </w:pPr>
      <w:r>
        <w:t>Entity R</w:t>
      </w:r>
      <w:r>
        <w:t xml:space="preserve">elationship Diagram (ERD)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oleh system </w:t>
      </w:r>
      <w:proofErr w:type="spellStart"/>
      <w:r>
        <w:t>analys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Teknik diagram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peraga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sempitnya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(database) dan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</w:t>
      </w:r>
      <w:r>
        <w:t>mpulan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(entity)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ERD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membagun</w:t>
      </w:r>
      <w:proofErr w:type="spellEnd"/>
      <w:r>
        <w:t xml:space="preserve">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9AC9C14" w14:textId="6A280CCA" w:rsidR="00405B36" w:rsidRPr="009A3675" w:rsidRDefault="00285911" w:rsidP="007578D8">
      <w:pPr>
        <w:pStyle w:val="Heading3"/>
      </w:pPr>
      <w:bookmarkStart w:id="6" w:name="_heading=h.3dy6vkm" w:colFirst="0" w:colLast="0"/>
      <w:bookmarkEnd w:id="6"/>
      <w:proofErr w:type="spellStart"/>
      <w:r w:rsidRPr="009A3675">
        <w:rPr>
          <w:rFonts w:eastAsia="Calibri"/>
        </w:rPr>
        <w:t>Entitas</w:t>
      </w:r>
      <w:proofErr w:type="spellEnd"/>
    </w:p>
    <w:p w14:paraId="1DEC94FE" w14:textId="77777777" w:rsidR="00405B36" w:rsidRDefault="00285911" w:rsidP="000370BD">
      <w:pPr>
        <w:ind w:firstLine="504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r>
        <w:t xml:space="preserve">database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lain.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2.1.</w:t>
      </w:r>
    </w:p>
    <w:p w14:paraId="181C9311" w14:textId="77777777" w:rsidR="00405B36" w:rsidRDefault="00405B36">
      <w:pPr>
        <w:spacing w:after="0"/>
        <w:ind w:firstLine="851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E5D6E" w14:paraId="541F2116" w14:textId="77777777" w:rsidTr="000E5D6E">
        <w:trPr>
          <w:trHeight w:val="1547"/>
        </w:trPr>
        <w:tc>
          <w:tcPr>
            <w:tcW w:w="7927" w:type="dxa"/>
          </w:tcPr>
          <w:p w14:paraId="1459CD21" w14:textId="7D2ACD7A" w:rsidR="000E5D6E" w:rsidRDefault="000E5D6E" w:rsidP="000E5D6E">
            <w:pPr>
              <w:keepNext/>
              <w:rPr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E19C305" wp14:editId="419DF81F">
                      <wp:simplePos x="0" y="0"/>
                      <wp:positionH relativeFrom="margin">
                        <wp:posOffset>1749425</wp:posOffset>
                      </wp:positionH>
                      <wp:positionV relativeFrom="margin">
                        <wp:posOffset>140677</wp:posOffset>
                      </wp:positionV>
                      <wp:extent cx="1381125" cy="683260"/>
                      <wp:effectExtent l="0" t="0" r="15875" b="15240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683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452860" w14:textId="77777777" w:rsidR="000E5D6E" w:rsidRDefault="000E5D6E" w:rsidP="000E5D6E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19C305" id="Rectangle 3" o:spid="_x0000_s1026" style="position:absolute;left:0;text-align:left;margin-left:137.75pt;margin-top:11.1pt;width:108.75pt;height:53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&#13;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9452860" w14:textId="77777777" w:rsidR="000E5D6E" w:rsidRDefault="000E5D6E" w:rsidP="000E5D6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</w:tbl>
    <w:p w14:paraId="1B42AEE5" w14:textId="3A167C37" w:rsidR="00405B36" w:rsidRDefault="000E5D6E" w:rsidP="007578D8">
      <w:pPr>
        <w:pStyle w:val="Caption"/>
        <w:rPr>
          <w:sz w:val="24"/>
          <w:szCs w:val="24"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7578D8">
        <w:rPr>
          <w:b w:val="0"/>
          <w:bCs/>
        </w:rPr>
        <w:t>Simbol</w:t>
      </w:r>
      <w:proofErr w:type="spellEnd"/>
      <w:r w:rsidRPr="007578D8">
        <w:rPr>
          <w:b w:val="0"/>
          <w:bCs/>
        </w:rPr>
        <w:t xml:space="preserve"> </w:t>
      </w:r>
      <w:proofErr w:type="spellStart"/>
      <w:r w:rsidRPr="007578D8">
        <w:rPr>
          <w:b w:val="0"/>
          <w:bCs/>
        </w:rPr>
        <w:t>Entitas</w:t>
      </w:r>
      <w:proofErr w:type="spellEnd"/>
    </w:p>
    <w:p w14:paraId="0B1C6B2B" w14:textId="0BA8113E" w:rsidR="00405B36" w:rsidRPr="000E5D6E" w:rsidRDefault="00285911" w:rsidP="000370BD">
      <w:pPr>
        <w:ind w:firstLine="720"/>
      </w:pPr>
      <w:bookmarkStart w:id="7" w:name="_heading=h.1t3h5sf" w:colFirst="0" w:colLast="0"/>
      <w:bookmarkEnd w:id="7"/>
      <w:r>
        <w:t xml:space="preserve">Gambar 2.1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Entity Relationship Diagram (ERD)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sectPr w:rsidR="00405B36" w:rsidRPr="000E5D6E" w:rsidSect="00D13E2B">
      <w:headerReference w:type="even" r:id="rId9"/>
      <w:headerReference w:type="default" r:id="rId10"/>
      <w:footerReference w:type="default" r:id="rId11"/>
      <w:footerReference w:type="first" r:id="rId12"/>
      <w:pgSz w:w="11906" w:h="16838"/>
      <w:pgMar w:top="2268" w:right="1701" w:bottom="1701" w:left="226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2F17D" w14:textId="77777777" w:rsidR="00285911" w:rsidRDefault="00285911">
      <w:pPr>
        <w:spacing w:after="0" w:line="240" w:lineRule="auto"/>
      </w:pPr>
      <w:r>
        <w:separator/>
      </w:r>
    </w:p>
  </w:endnote>
  <w:endnote w:type="continuationSeparator" w:id="0">
    <w:p w14:paraId="1C966AED" w14:textId="77777777" w:rsidR="00285911" w:rsidRDefault="0028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572EF" w14:textId="6C361DC5" w:rsidR="00405B36" w:rsidRDefault="00405B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eastAsia="Times New Roman" w:cs="Times New Roman"/>
        <w:color w:val="000000"/>
        <w:szCs w:val="24"/>
      </w:rPr>
    </w:pPr>
  </w:p>
  <w:p w14:paraId="10D73170" w14:textId="77777777" w:rsidR="00405B36" w:rsidRDefault="00405B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21851952"/>
      <w:docPartObj>
        <w:docPartGallery w:val="Page Numbers (Bottom of Page)"/>
        <w:docPartUnique/>
      </w:docPartObj>
    </w:sdtPr>
    <w:sdtContent>
      <w:p w14:paraId="1229EC47" w14:textId="6A5D0CF2" w:rsidR="00D13E2B" w:rsidRDefault="00D13E2B" w:rsidP="00741A5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2D7882" w14:textId="77777777" w:rsidR="00D13E2B" w:rsidRDefault="00D13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613AA" w14:textId="77777777" w:rsidR="00285911" w:rsidRDefault="00285911">
      <w:pPr>
        <w:spacing w:after="0" w:line="240" w:lineRule="auto"/>
      </w:pPr>
      <w:r>
        <w:separator/>
      </w:r>
    </w:p>
  </w:footnote>
  <w:footnote w:type="continuationSeparator" w:id="0">
    <w:p w14:paraId="281935C8" w14:textId="77777777" w:rsidR="00285911" w:rsidRDefault="0028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637196"/>
      <w:docPartObj>
        <w:docPartGallery w:val="Page Numbers (Top of Page)"/>
        <w:docPartUnique/>
      </w:docPartObj>
    </w:sdtPr>
    <w:sdtContent>
      <w:p w14:paraId="7678DEB9" w14:textId="65EAFF2B" w:rsidR="00D13E2B" w:rsidRDefault="00D13E2B" w:rsidP="00741A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C7C261" w14:textId="77777777" w:rsidR="00D13E2B" w:rsidRDefault="00D13E2B" w:rsidP="00D13E2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0821843"/>
      <w:docPartObj>
        <w:docPartGallery w:val="Page Numbers (Top of Page)"/>
        <w:docPartUnique/>
      </w:docPartObj>
    </w:sdtPr>
    <w:sdtContent>
      <w:p w14:paraId="5DFD1076" w14:textId="071EBC81" w:rsidR="00D13E2B" w:rsidRDefault="00D13E2B" w:rsidP="00741A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3136908" w14:textId="77777777" w:rsidR="00405B36" w:rsidRDefault="00405B36" w:rsidP="00D13E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5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64B07"/>
    <w:multiLevelType w:val="multilevel"/>
    <w:tmpl w:val="A6FEE24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" w15:restartNumberingAfterBreak="0">
    <w:nsid w:val="1B6531E8"/>
    <w:multiLevelType w:val="multilevel"/>
    <w:tmpl w:val="1862A8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486F71"/>
    <w:multiLevelType w:val="multilevel"/>
    <w:tmpl w:val="AE8E0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734864"/>
    <w:multiLevelType w:val="multilevel"/>
    <w:tmpl w:val="B3206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2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5901B63"/>
    <w:multiLevelType w:val="multilevel"/>
    <w:tmpl w:val="BE4E5CF4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6" w15:restartNumberingAfterBreak="0">
    <w:nsid w:val="3A98091D"/>
    <w:multiLevelType w:val="multilevel"/>
    <w:tmpl w:val="BE4E5CF4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7" w15:restartNumberingAfterBreak="0">
    <w:nsid w:val="4EDA5885"/>
    <w:multiLevelType w:val="hybridMultilevel"/>
    <w:tmpl w:val="5782A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3330A"/>
    <w:multiLevelType w:val="multilevel"/>
    <w:tmpl w:val="B3D2F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F1F3DDD"/>
    <w:multiLevelType w:val="multilevel"/>
    <w:tmpl w:val="F47A8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2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9A57DBE"/>
    <w:multiLevelType w:val="multilevel"/>
    <w:tmpl w:val="AE8E08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36"/>
    <w:rsid w:val="000370BD"/>
    <w:rsid w:val="00051E2D"/>
    <w:rsid w:val="000E5D6E"/>
    <w:rsid w:val="001877C1"/>
    <w:rsid w:val="00285911"/>
    <w:rsid w:val="002E4301"/>
    <w:rsid w:val="00405B36"/>
    <w:rsid w:val="004456BD"/>
    <w:rsid w:val="00571EAA"/>
    <w:rsid w:val="007578D8"/>
    <w:rsid w:val="009A3675"/>
    <w:rsid w:val="009E333E"/>
    <w:rsid w:val="00C56DF5"/>
    <w:rsid w:val="00D13E2B"/>
    <w:rsid w:val="00F20BBA"/>
    <w:rsid w:val="00FA53D3"/>
    <w:rsid w:val="00FE51F6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9C82E"/>
  <w15:docId w15:val="{FA95AD11-E3C3-4F4F-8308-6B3F14D0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7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1F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051E2D"/>
    <w:pPr>
      <w:keepNext/>
      <w:keepLines/>
      <w:spacing w:before="40" w:after="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Heading20"/>
    <w:next w:val="Normal"/>
    <w:link w:val="Heading3Char"/>
    <w:uiPriority w:val="9"/>
    <w:unhideWhenUsed/>
    <w:qFormat/>
    <w:rsid w:val="007578D8"/>
    <w:pPr>
      <w:numPr>
        <w:ilvl w:val="2"/>
        <w:numId w:val="4"/>
      </w:numPr>
      <w:ind w:left="504"/>
      <w:outlineLvl w:val="2"/>
    </w:pPr>
    <w:rPr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3675"/>
    <w:pPr>
      <w:keepNext/>
      <w:keepLines/>
      <w:spacing w:line="240" w:lineRule="auto"/>
      <w:jc w:val="center"/>
    </w:pPr>
    <w:rPr>
      <w:b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E51F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051E2D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8D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0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98"/>
  </w:style>
  <w:style w:type="paragraph" w:styleId="Footer">
    <w:name w:val="footer"/>
    <w:basedOn w:val="Normal"/>
    <w:link w:val="FooterChar"/>
    <w:uiPriority w:val="99"/>
    <w:unhideWhenUsed/>
    <w:rsid w:val="00C40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98"/>
  </w:style>
  <w:style w:type="paragraph" w:styleId="Caption">
    <w:name w:val="caption"/>
    <w:basedOn w:val="Normal"/>
    <w:next w:val="Normal"/>
    <w:uiPriority w:val="35"/>
    <w:unhideWhenUsed/>
    <w:qFormat/>
    <w:rsid w:val="007578D8"/>
    <w:pPr>
      <w:spacing w:after="200" w:line="240" w:lineRule="auto"/>
      <w:jc w:val="center"/>
    </w:pPr>
    <w:rPr>
      <w:b/>
      <w:iCs/>
      <w:color w:val="44546A" w:themeColor="text2"/>
      <w:sz w:val="20"/>
      <w:szCs w:val="18"/>
    </w:rPr>
  </w:style>
  <w:style w:type="paragraph" w:styleId="ListParagraph">
    <w:name w:val="List Paragraph"/>
    <w:basedOn w:val="Normal"/>
    <w:uiPriority w:val="34"/>
    <w:qFormat/>
    <w:rsid w:val="00C40998"/>
    <w:pPr>
      <w:ind w:left="720"/>
      <w:contextualSpacing/>
    </w:pPr>
  </w:style>
  <w:style w:type="table" w:styleId="TableGrid">
    <w:name w:val="Table Grid"/>
    <w:basedOn w:val="TableNormal"/>
    <w:uiPriority w:val="39"/>
    <w:rsid w:val="00C4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9A3675"/>
    <w:pPr>
      <w:spacing w:after="0" w:line="240" w:lineRule="auto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3E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3E2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3E2B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D13E2B"/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2E4301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Heading2Char1">
    <w:name w:val="Heading 2 Char1"/>
    <w:basedOn w:val="DefaultParagraphFont"/>
    <w:link w:val="Heading2"/>
    <w:uiPriority w:val="9"/>
    <w:rsid w:val="00051E2D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C+N3PSkBWXfEFXm+djzR5aE3w==">AMUW2mVRmvjnKFlVgzh41NDLQ9QXhKgNoiJcOKq7YjiVFCCL2o6FmlAXGEw5ualVJu2svS2re08cS1ynKua3QLnN2vkgyOI3DVByU399P0lh9MJMqO6PYFkU6bSz2NHtnavlCm22hWIHSRwdoj9hEUKM4WyrMGPoqWzg2mwCF0Yo0FYUbTKXJc0q06LczU4ws36FKmQ2Spe+uniMfxl8wmt3Rh41J5asguuZYjiwtR3rA+u/y8t+QMg=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EF79B6-D233-9F4C-8C9A-14C220F7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frisskatrisnadewi@gmail.com</dc:creator>
  <cp:lastModifiedBy>Hari Anugrah</cp:lastModifiedBy>
  <cp:revision>15</cp:revision>
  <dcterms:created xsi:type="dcterms:W3CDTF">2019-12-15T01:21:00Z</dcterms:created>
  <dcterms:modified xsi:type="dcterms:W3CDTF">2019-12-15T06:53:00Z</dcterms:modified>
</cp:coreProperties>
</file>