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63E77" w14:textId="25EA7491" w:rsidR="006A7920" w:rsidRDefault="006A7920" w:rsidP="006A7920">
      <w:pPr>
        <w:pStyle w:val="Heading1"/>
        <w:rPr>
          <w:lang w:val="el-GR"/>
        </w:rPr>
      </w:pPr>
      <w:r>
        <w:rPr>
          <w:lang w:val="el-GR"/>
        </w:rPr>
        <w:t>Στοιχεία πολύτεκνης οικογένειας</w:t>
      </w:r>
    </w:p>
    <w:p w14:paraId="7D0EC369" w14:textId="4DFD581D" w:rsidR="006A7920" w:rsidRPr="006A7920" w:rsidRDefault="006A7920" w:rsidP="006A7920">
      <w:pPr>
        <w:rPr>
          <w:lang w:val="el-GR"/>
        </w:rPr>
      </w:pPr>
      <w:r>
        <w:rPr>
          <w:noProof/>
          <w:lang w:val="el-GR"/>
        </w:rPr>
        <mc:AlternateContent>
          <mc:Choice Requires="wps">
            <w:drawing>
              <wp:inline distT="0" distB="0" distL="0" distR="0" wp14:anchorId="0B2A2967" wp14:editId="5C662924">
                <wp:extent cx="5705475" cy="4362450"/>
                <wp:effectExtent l="0" t="0" r="28575" b="19050"/>
                <wp:docPr id="1439820586" name="Text Box 3"/>
                <wp:cNvGraphicFramePr/>
                <a:graphic xmlns:a="http://schemas.openxmlformats.org/drawingml/2006/main">
                  <a:graphicData uri="http://schemas.microsoft.com/office/word/2010/wordprocessingShape">
                    <wps:wsp>
                      <wps:cNvSpPr txBox="1"/>
                      <wps:spPr>
                        <a:xfrm>
                          <a:off x="0" y="0"/>
                          <a:ext cx="5705475" cy="4362450"/>
                        </a:xfrm>
                        <a:prstGeom prst="rect">
                          <a:avLst/>
                        </a:prstGeom>
                        <a:solidFill>
                          <a:srgbClr val="F72771"/>
                        </a:solidFill>
                        <a:ln/>
                      </wps:spPr>
                      <wps:style>
                        <a:lnRef idx="2">
                          <a:schemeClr val="accent2">
                            <a:shade val="15000"/>
                          </a:schemeClr>
                        </a:lnRef>
                        <a:fillRef idx="1">
                          <a:schemeClr val="accent2"/>
                        </a:fillRef>
                        <a:effectRef idx="0">
                          <a:schemeClr val="accent2"/>
                        </a:effectRef>
                        <a:fontRef idx="minor">
                          <a:schemeClr val="lt1"/>
                        </a:fontRef>
                      </wps:style>
                      <wps:txbx>
                        <w:txbxContent>
                          <w:p w14:paraId="2A676937" w14:textId="77777777" w:rsidR="006A7920" w:rsidRPr="006A7920" w:rsidRDefault="006A7920" w:rsidP="006A7920">
                            <w:pPr>
                              <w:pStyle w:val="CommentText"/>
                              <w:rPr>
                                <w:color w:val="FFFFFF" w:themeColor="background1"/>
                              </w:rPr>
                            </w:pPr>
                            <w:r w:rsidRPr="006A7920">
                              <w:rPr>
                                <w:color w:val="FFFFFF" w:themeColor="background1"/>
                              </w:rPr>
                              <w:t>1. Πολύτεκνοι υπό την έννοια του παρόντος νόμου είναι οι γονείς οι έχοντες τη γονική μέριμνα και επιμέλεια τεσσάρων τουλάχιστον τέκνων από έναν ή περισσότερους γάμους ή νομιμοποιηθέντων ή νομίμως αναγνωρισθέντων ή υιοθετημένων, τα οποία είναι άγαμα και δεν έχουν συμπληρώσει το εικοστό τρίτο (23ο) έτος της ηλικίας τους ή σπουδάζουν σε αναγνωρισμένες τριτοβάθμιες σχολές πανεπιστημιακής και τεχνολογικής εκπαίδευσης και αναγνωρισμένα εκπαιδευτικά ιδρύματα της ημεδαπής ή της αλλοδαπής ή εκπληρώνουν τις στρατιωτικές τους υποχρεώσεις και δεν έχουν συμπληρώσει το εικοστό πέμπτο (25ο) έτος της ηλικίας τους. Στα τέκνα αυτά συνυπολογίζονται και αυτά με οποιαδήποτε αναπηρία σε ποσοστό εξήντα επτά τοις εκατό (67%) και άνω ισοβίως, ανεξαρτήτως ηλικίας και οικογενειακής κατάστασης.</w:t>
                            </w:r>
                          </w:p>
                          <w:p w14:paraId="5C3C3B52" w14:textId="77777777" w:rsidR="006A7920" w:rsidRPr="006A7920" w:rsidRDefault="006A7920" w:rsidP="006A7920">
                            <w:pPr>
                              <w:pStyle w:val="CommentText"/>
                              <w:rPr>
                                <w:color w:val="FFFFFF" w:themeColor="background1"/>
                              </w:rPr>
                            </w:pPr>
                            <w:r w:rsidRPr="006A7920">
                              <w:rPr>
                                <w:color w:val="FFFFFF" w:themeColor="background1"/>
                              </w:rPr>
                              <w:t>2. Ο γονέας χωρίς σύζυγο, ο οποίος έχει τη γονική μέριμνα και επιμέλεια των τέκνων του και είναι μόνος υπόχρεος σε διατροφή αυτών, θεωρείται πολύτεκνος, εφόσον έχει τρία τέκνα από τον ίδιο ή διαφορετικούς γάμους ή νομιμοποιηθέντα ή νομίμως αναγνωρισθέντα ή υιοθετημένα ή εκτός γάμου γεννηθέντα, τα οποία είναι άγαμα και δεν έχουν συμπληρώσει το εικοστό τρίτο (23ο) έτος της ηλικίας τους ή σπουδάζουν σε αναγνωρισμένες τριτοβάθμιες σχολές πανεπιστημιακής και τεχνολογικής εκπαίδευσης και αναγνωρισμένα εκπαιδευτικά ιδρύματα της ημεδαπής ή της αλλοδαπής ή εκπληρώνουν τις στρατιωτικές τους υποχρεώσεις και δεν έχουν συμπληρώσει το εικοστό πέμπτο (25ο) έτος της ηλικίας τους. Στα τέκνα αυτά συνυπολογίζονται και όσα έχουν οποιαδήποτε αναπηρία σε ποσοστό εξήντα επτά τοις εκατό (67%) και άνω, ισοβίως, ανεξαρτήτως ηλικίας.</w:t>
                            </w:r>
                          </w:p>
                          <w:p w14:paraId="0DBC988D" w14:textId="77777777" w:rsidR="006A7920" w:rsidRPr="006A7920" w:rsidRDefault="006A7920" w:rsidP="006A7920">
                            <w:pPr>
                              <w:pStyle w:val="CommentText"/>
                              <w:rPr>
                                <w:color w:val="FFFFFF" w:themeColor="background1"/>
                              </w:rPr>
                            </w:pPr>
                            <w:r w:rsidRPr="006A7920">
                              <w:rPr>
                                <w:color w:val="FFFFFF" w:themeColor="background1"/>
                              </w:rPr>
                              <w:t>3. Αν ο ένας από τους γονείς κατέστη ανάπηρος εξ οιασδήποτε αιτίας ή ανάπηρος πολέμου σε ποσοστό εξήντα επτά τοις εκατό (67%) και άνω ισοβίως, αυτός θεωρείται πολύτεκνος, εφόσον έχει τρία τέκνα εκ των υπαγομένων σε μία από τις περιπτώσεις της πρώτης παραγράφου.</w:t>
                            </w:r>
                          </w:p>
                          <w:p w14:paraId="173511F2" w14:textId="77777777" w:rsidR="006A7920" w:rsidRPr="006A7920" w:rsidRDefault="006A7920" w:rsidP="006A7920">
                            <w:pPr>
                              <w:pStyle w:val="CommentText"/>
                              <w:rPr>
                                <w:color w:val="FFFFFF" w:themeColor="background1"/>
                              </w:rPr>
                            </w:pPr>
                            <w:r w:rsidRPr="006A7920">
                              <w:rPr>
                                <w:color w:val="FFFFFF" w:themeColor="background1"/>
                              </w:rPr>
                              <w:t>4. Σε περίπτωση θανάτου και των δύο γονέων, τα απορφανισθέντα τέκνα αποτελούν ιδίαν οικογένεια και, αν είναι τουλάχιστον δύο, απολαμβάνουν όλα τα ευεργετήματα των πολυτέκνων και των τέκνων των πολυτέκνων, υπό τους περιορισμούς της πρώτης παραγράφου του παρόντος άρθρου.»</w:t>
                            </w:r>
                          </w:p>
                          <w:p w14:paraId="5AA29746" w14:textId="77777777" w:rsidR="006A7920" w:rsidRPr="006A7920" w:rsidRDefault="006A7920">
                            <w:pPr>
                              <w:rPr>
                                <w:color w:val="FFFFFF" w:themeColor="background1"/>
                                <w:lang w:val="el-G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B2A2967" id="_x0000_t202" coordsize="21600,21600" o:spt="202" path="m,l,21600r21600,l21600,xe">
                <v:stroke joinstyle="miter"/>
                <v:path gradientshapeok="t" o:connecttype="rect"/>
              </v:shapetype>
              <v:shape id="Text Box 3" o:spid="_x0000_s1026" type="#_x0000_t202" style="width:449.25pt;height:3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" fillcolor="#f72771" strokecolor="#261103 [485]" strokeweight="1pt">
                <v:textbox>
                  <w:txbxContent>
                    <w:p w14:paraId="2A676937" w14:textId="77777777" w:rsidR="006A7920" w:rsidRPr="006A7920" w:rsidRDefault="006A7920" w:rsidP="006A7920">
                      <w:pPr>
                        <w:pStyle w:val="CommentText"/>
                        <w:rPr>
                          <w:color w:val="FFFFFF" w:themeColor="background1"/>
                        </w:rPr>
                      </w:pPr>
                      <w:r w:rsidRPr="006A7920">
                        <w:rPr>
                          <w:color w:val="FFFFFF" w:themeColor="background1"/>
                        </w:rPr>
                        <w:t>1. Πολύτεκνοι υπό την έννοια του παρόντος νόμου είναι οι γονείς οι έχοντες τη γονική μέριμνα και επιμέλεια τεσσάρων τουλάχιστον τέκνων από έναν ή περισσότερους γάμους ή νομιμοποιηθέντων ή νομίμως αναγνωρισθέντων ή υιοθετημένων, τα οποία είναι άγαμα και δεν έχουν συμπληρώσει το εικοστό τρίτο (23ο) έτος της ηλικίας τους ή σπουδάζουν σε αναγνωρισμένες τριτοβάθμιες σχολές πανεπιστημιακής και τεχνολογικής εκπαίδευσης και αναγνωρισμένα εκπαιδευτικά ιδρύματα της ημεδαπής ή της αλλοδαπής ή εκπληρώνουν τις στρατιωτικές τους υποχρεώσεις και δεν έχουν συμπληρώσει το εικοστό πέμπτο (25ο) έτος της ηλικίας τους. Στα τέκνα αυτά συνυπολογίζονται και αυτά με οποιαδήποτε αναπηρία σε ποσοστό εξήντα επτά τοις εκατό (67%) και άνω ισοβίως, ανεξαρτήτως ηλικίας και οικογενειακής κατάστασης.</w:t>
                      </w:r>
                    </w:p>
                    <w:p w14:paraId="5C3C3B52" w14:textId="77777777" w:rsidR="006A7920" w:rsidRPr="006A7920" w:rsidRDefault="006A7920" w:rsidP="006A7920">
                      <w:pPr>
                        <w:pStyle w:val="CommentText"/>
                        <w:rPr>
                          <w:color w:val="FFFFFF" w:themeColor="background1"/>
                        </w:rPr>
                      </w:pPr>
                      <w:r w:rsidRPr="006A7920">
                        <w:rPr>
                          <w:color w:val="FFFFFF" w:themeColor="background1"/>
                        </w:rPr>
                        <w:t>2. Ο γονέας χωρίς σύζυγο, ο οποίος έχει τη γονική μέριμνα και επιμέλεια των τέκνων του και είναι μόνος υπόχρεος σε διατροφή αυτών, θεωρείται πολύτεκνος, εφόσον έχει τρία τέκνα από τον ίδιο ή διαφορετικούς γάμους ή νομιμοποιηθέντα ή νομίμως αναγνωρισθέντα ή υιοθετημένα ή εκτός γάμου γεννηθέντα, τα οποία είναι άγαμα και δεν έχουν συμπληρώσει το εικοστό τρίτο (23ο) έτος της ηλικίας τους ή σπουδάζουν σε αναγνωρισμένες τριτοβάθμιες σχολές πανεπιστημιακής και τεχνολογικής εκπαίδευσης και αναγνωρισμένα εκπαιδευτικά ιδρύματα της ημεδαπής ή της αλλοδαπής ή εκπληρώνουν τις στρατιωτικές τους υποχρεώσεις και δεν έχουν συμπληρώσει το εικοστό πέμπτο (25ο) έτος της ηλικίας τους. Στα τέκνα αυτά συνυπολογίζονται και όσα έχουν οποιαδήποτε αναπηρία σε ποσοστό εξήντα επτά τοις εκατό (67%) και άνω, ισοβίως, ανεξαρτήτως ηλικίας.</w:t>
                      </w:r>
                    </w:p>
                    <w:p w14:paraId="0DBC988D" w14:textId="77777777" w:rsidR="006A7920" w:rsidRPr="006A7920" w:rsidRDefault="006A7920" w:rsidP="006A7920">
                      <w:pPr>
                        <w:pStyle w:val="CommentText"/>
                        <w:rPr>
                          <w:color w:val="FFFFFF" w:themeColor="background1"/>
                        </w:rPr>
                      </w:pPr>
                      <w:r w:rsidRPr="006A7920">
                        <w:rPr>
                          <w:color w:val="FFFFFF" w:themeColor="background1"/>
                        </w:rPr>
                        <w:t>3. Αν ο ένας από τους γονείς κατέστη ανάπηρος εξ οιασδήποτε αιτίας ή ανάπηρος πολέμου σε ποσοστό εξήντα επτά τοις εκατό (67%) και άνω ισοβίως, αυτός θεωρείται πολύτεκνος, εφόσον έχει τρία τέκνα εκ των υπαγομένων σε μία από τις περιπτώσεις της πρώτης παραγράφου.</w:t>
                      </w:r>
                    </w:p>
                    <w:p w14:paraId="173511F2" w14:textId="77777777" w:rsidR="006A7920" w:rsidRPr="006A7920" w:rsidRDefault="006A7920" w:rsidP="006A7920">
                      <w:pPr>
                        <w:pStyle w:val="CommentText"/>
                        <w:rPr>
                          <w:color w:val="FFFFFF" w:themeColor="background1"/>
                        </w:rPr>
                      </w:pPr>
                      <w:r w:rsidRPr="006A7920">
                        <w:rPr>
                          <w:color w:val="FFFFFF" w:themeColor="background1"/>
                        </w:rPr>
                        <w:t>4. Σε περίπτωση θανάτου και των δύο γονέων, τα απορφανισθέντα τέκνα αποτελούν ιδίαν οικογένεια και, αν είναι τουλάχιστον δύο, απολαμβάνουν όλα τα ευεργετήματα των πολυτέκνων και των τέκνων των πολυτέκνων, υπό τους περιορισμούς της πρώτης παραγράφου του παρόντος άρθρου.»</w:t>
                      </w:r>
                    </w:p>
                    <w:p w14:paraId="5AA29746" w14:textId="77777777" w:rsidR="006A7920" w:rsidRPr="006A7920" w:rsidRDefault="006A7920">
                      <w:pPr>
                        <w:rPr>
                          <w:color w:val="FFFFFF" w:themeColor="background1"/>
                          <w:lang w:val="el-GR"/>
                        </w:rPr>
                      </w:pPr>
                    </w:p>
                  </w:txbxContent>
                </v:textbox>
                <w10:anchorlock/>
              </v:shape>
            </w:pict>
          </mc:Fallback>
        </mc:AlternateContent>
      </w:r>
    </w:p>
    <w:p w14:paraId="6B54BD1E" w14:textId="1E38259C" w:rsidR="006A7920" w:rsidRDefault="006A7920" w:rsidP="006A7920">
      <w:pPr>
        <w:rPr>
          <w:lang w:val="el-GR"/>
        </w:rPr>
      </w:pPr>
      <w:r>
        <w:rPr>
          <w:lang w:val="el-GR"/>
        </w:rPr>
        <w:t xml:space="preserve">Μονογονεϊκή οικογένεια </w:t>
      </w:r>
      <w:r>
        <w:rPr>
          <w:noProof/>
          <w:lang w:val="el-GR"/>
        </w:rPr>
        <w:drawing>
          <wp:inline distT="0" distB="0" distL="0" distR="0" wp14:anchorId="6B0788D1" wp14:editId="1B18AE24">
            <wp:extent cx="228600" cy="228600"/>
            <wp:effectExtent l="0" t="0" r="0" b="0"/>
            <wp:docPr id="704561337" name="Graphic 70456133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546649" name="Graphic 339546649" descr="Checkmark"/>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28600" cy="228600"/>
                    </a:xfrm>
                    <a:prstGeom prst="rect">
                      <a:avLst/>
                    </a:prstGeom>
                  </pic:spPr>
                </pic:pic>
              </a:graphicData>
            </a:graphic>
          </wp:inline>
        </w:drawing>
      </w:r>
    </w:p>
    <w:p w14:paraId="7548BF25" w14:textId="27FC51EA" w:rsidR="006A7920" w:rsidRDefault="005131E1" w:rsidP="006A7920">
      <w:pPr>
        <w:rPr>
          <w:rFonts w:eastAsia="Times New Roman"/>
          <w:color w:val="000000"/>
          <w:lang w:val="el-GR"/>
        </w:rPr>
      </w:pPr>
      <w:r>
        <w:rPr>
          <w:rFonts w:eastAsia="Times New Roman"/>
          <w:color w:val="000000"/>
          <w:lang w:val="el-GR"/>
        </w:rPr>
        <w:t>Α</w:t>
      </w:r>
      <w:r>
        <w:rPr>
          <w:rFonts w:eastAsia="Times New Roman"/>
          <w:color w:val="000000"/>
          <w:lang w:val="el-GR"/>
        </w:rPr>
        <w:t>πορφανισθέντα τέκνα</w:t>
      </w:r>
      <w:r>
        <w:rPr>
          <w:rFonts w:eastAsia="Times New Roman"/>
          <w:color w:val="000000"/>
          <w:lang w:val="el-GR"/>
        </w:rPr>
        <w:t xml:space="preserve"> </w:t>
      </w:r>
      <w:r>
        <w:rPr>
          <w:noProof/>
          <w:lang w:val="el-GR"/>
        </w:rPr>
        <w:drawing>
          <wp:inline distT="0" distB="0" distL="0" distR="0" wp14:anchorId="15DF3AC7" wp14:editId="2FDEA3AF">
            <wp:extent cx="228600" cy="228600"/>
            <wp:effectExtent l="0" t="0" r="0" b="0"/>
            <wp:docPr id="21151311" name="Graphic 2115131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546649" name="Graphic 339546649" descr="Checkmark"/>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28600" cy="228600"/>
                    </a:xfrm>
                    <a:prstGeom prst="rect">
                      <a:avLst/>
                    </a:prstGeom>
                  </pic:spPr>
                </pic:pic>
              </a:graphicData>
            </a:graphic>
          </wp:inline>
        </w:drawing>
      </w:r>
    </w:p>
    <w:p w14:paraId="77984AB6" w14:textId="37F7D7D6" w:rsidR="005131E1" w:rsidRDefault="005131E1" w:rsidP="006A7920">
      <w:pPr>
        <w:rPr>
          <w:rFonts w:eastAsia="Times New Roman"/>
          <w:color w:val="000000"/>
          <w:lang w:val="el-GR"/>
        </w:rPr>
      </w:pPr>
      <w:r>
        <w:rPr>
          <w:rFonts w:eastAsia="Times New Roman"/>
          <w:color w:val="000000"/>
          <w:lang w:val="el-GR"/>
        </w:rPr>
        <w:t xml:space="preserve">Αναπηρία 67% και άνω ισοβίως </w:t>
      </w:r>
      <w:r>
        <w:rPr>
          <w:noProof/>
          <w:lang w:val="el-GR"/>
        </w:rPr>
        <w:drawing>
          <wp:inline distT="0" distB="0" distL="0" distR="0" wp14:anchorId="3A1FFC18" wp14:editId="7816E5E7">
            <wp:extent cx="228600" cy="228600"/>
            <wp:effectExtent l="0" t="0" r="0" b="0"/>
            <wp:docPr id="1268155071" name="Graphic 126815507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546649" name="Graphic 339546649" descr="Checkmark"/>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28600" cy="228600"/>
                    </a:xfrm>
                    <a:prstGeom prst="rect">
                      <a:avLst/>
                    </a:prstGeom>
                  </pic:spPr>
                </pic:pic>
              </a:graphicData>
            </a:graphic>
          </wp:inline>
        </w:drawing>
      </w:r>
    </w:p>
    <w:p w14:paraId="3F6F9122" w14:textId="5D2C727D" w:rsidR="004C0A1E" w:rsidRPr="004C0A1E" w:rsidRDefault="004C0A1E" w:rsidP="006A7920">
      <w:pPr>
        <w:rPr>
          <w:lang w:val="el-GR"/>
        </w:rPr>
      </w:pPr>
      <w:r w:rsidRPr="004C0A1E">
        <w:rPr>
          <w:rFonts w:eastAsia="Times New Roman" w:cstheme="minorHAnsi"/>
          <w:color w:val="000000"/>
          <w:lang w:val="el-GR" w:eastAsia="el-GR"/>
        </w:rPr>
        <w:t>περιλαμβάνε</w:t>
      </w:r>
      <w:r>
        <w:rPr>
          <w:rFonts w:eastAsia="Times New Roman" w:cstheme="minorHAnsi"/>
          <w:color w:val="000000"/>
          <w:lang w:val="el-GR" w:eastAsia="el-GR"/>
        </w:rPr>
        <w:t>ται</w:t>
      </w:r>
      <w:r w:rsidRPr="004C0A1E">
        <w:rPr>
          <w:rFonts w:eastAsia="Times New Roman" w:cstheme="minorHAnsi"/>
          <w:color w:val="000000"/>
          <w:lang w:val="el-GR" w:eastAsia="el-GR"/>
        </w:rPr>
        <w:t xml:space="preserve"> άτομο ή άτομα που έχουν ανάγκη μηχανικής υποστήριξης</w:t>
      </w:r>
      <w:r>
        <w:rPr>
          <w:rFonts w:eastAsia="Times New Roman" w:cstheme="minorHAnsi"/>
          <w:color w:val="000000"/>
          <w:lang w:val="el-GR" w:eastAsia="el-GR"/>
        </w:rPr>
        <w:t xml:space="preserve"> </w:t>
      </w:r>
      <w:r>
        <w:rPr>
          <w:noProof/>
          <w:lang w:val="el-GR"/>
        </w:rPr>
        <w:drawing>
          <wp:inline distT="0" distB="0" distL="0" distR="0" wp14:anchorId="0D3119C7" wp14:editId="2FB69E24">
            <wp:extent cx="228600" cy="228600"/>
            <wp:effectExtent l="0" t="0" r="0" b="0"/>
            <wp:docPr id="68065041" name="Graphic 6806504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546649" name="Graphic 339546649" descr="Checkmark"/>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28600" cy="228600"/>
                    </a:xfrm>
                    <a:prstGeom prst="rect">
                      <a:avLst/>
                    </a:prstGeom>
                  </pic:spPr>
                </pic:pic>
              </a:graphicData>
            </a:graphic>
          </wp:inline>
        </w:drawing>
      </w:r>
    </w:p>
    <w:p w14:paraId="4CF5D72F" w14:textId="3F1A3449" w:rsidR="006A7920" w:rsidRPr="006A7920" w:rsidRDefault="006A7920" w:rsidP="006A7920">
      <w:pPr>
        <w:pStyle w:val="Heading1"/>
        <w:rPr>
          <w:lang w:val="el-GR"/>
        </w:rPr>
      </w:pPr>
      <w:r>
        <w:rPr>
          <w:lang w:val="el-GR"/>
        </w:rPr>
        <w:t>Προστατευόμενα μέλη</w:t>
      </w:r>
    </w:p>
    <w:tbl>
      <w:tblPr>
        <w:tblStyle w:val="TableGrid"/>
        <w:tblW w:w="10115" w:type="dxa"/>
        <w:tblLook w:val="04A0" w:firstRow="1" w:lastRow="0" w:firstColumn="1" w:lastColumn="0" w:noHBand="0" w:noVBand="1"/>
      </w:tblPr>
      <w:tblGrid>
        <w:gridCol w:w="547"/>
        <w:gridCol w:w="642"/>
        <w:gridCol w:w="1090"/>
        <w:gridCol w:w="1321"/>
        <w:gridCol w:w="1096"/>
        <w:gridCol w:w="1641"/>
        <w:gridCol w:w="1400"/>
        <w:gridCol w:w="1189"/>
        <w:gridCol w:w="1189"/>
      </w:tblGrid>
      <w:tr w:rsidR="005131E1" w14:paraId="461DBD02" w14:textId="53995140" w:rsidTr="005131E1">
        <w:tc>
          <w:tcPr>
            <w:tcW w:w="547" w:type="dxa"/>
          </w:tcPr>
          <w:p w14:paraId="631C31B8" w14:textId="51117CB7" w:rsidR="005131E1" w:rsidRDefault="005131E1" w:rsidP="006A7920">
            <w:pPr>
              <w:rPr>
                <w:lang w:val="el-GR"/>
              </w:rPr>
            </w:pPr>
            <w:r>
              <w:rPr>
                <w:lang w:val="el-GR"/>
              </w:rPr>
              <w:t>Α/Α</w:t>
            </w:r>
          </w:p>
        </w:tc>
        <w:tc>
          <w:tcPr>
            <w:tcW w:w="1732" w:type="dxa"/>
            <w:gridSpan w:val="2"/>
          </w:tcPr>
          <w:p w14:paraId="4BAC5867" w14:textId="22F09809" w:rsidR="005131E1" w:rsidRDefault="005131E1" w:rsidP="006A7920">
            <w:pPr>
              <w:rPr>
                <w:lang w:val="el-GR"/>
              </w:rPr>
            </w:pPr>
            <w:r>
              <w:rPr>
                <w:lang w:val="el-GR"/>
              </w:rPr>
              <w:t>Ονοματεπώνυμο</w:t>
            </w:r>
          </w:p>
        </w:tc>
        <w:tc>
          <w:tcPr>
            <w:tcW w:w="1321" w:type="dxa"/>
          </w:tcPr>
          <w:p w14:paraId="2DC84B39" w14:textId="21BAAB03" w:rsidR="005131E1" w:rsidRDefault="005131E1" w:rsidP="006A7920">
            <w:pPr>
              <w:rPr>
                <w:lang w:val="el-GR"/>
              </w:rPr>
            </w:pPr>
            <w:r>
              <w:rPr>
                <w:lang w:val="el-GR"/>
              </w:rPr>
              <w:t>Ημερομηνία γέννησης</w:t>
            </w:r>
          </w:p>
        </w:tc>
        <w:tc>
          <w:tcPr>
            <w:tcW w:w="1096" w:type="dxa"/>
          </w:tcPr>
          <w:p w14:paraId="77FAA172" w14:textId="4809973F" w:rsidR="005131E1" w:rsidRDefault="005131E1" w:rsidP="006A7920">
            <w:pPr>
              <w:rPr>
                <w:lang w:val="el-GR"/>
              </w:rPr>
            </w:pPr>
            <w:r>
              <w:rPr>
                <w:lang w:val="el-GR"/>
              </w:rPr>
              <w:t>Άγαμος/η</w:t>
            </w:r>
          </w:p>
        </w:tc>
        <w:tc>
          <w:tcPr>
            <w:tcW w:w="1641" w:type="dxa"/>
          </w:tcPr>
          <w:p w14:paraId="65108727" w14:textId="6A1A3655" w:rsidR="005131E1" w:rsidRDefault="005131E1" w:rsidP="006A7920">
            <w:pPr>
              <w:rPr>
                <w:lang w:val="el-GR"/>
              </w:rPr>
            </w:pPr>
            <w:r>
              <w:rPr>
                <w:lang w:val="el-GR"/>
              </w:rPr>
              <w:t>Σπουδές σε αναγνωρισμένη σχολή</w:t>
            </w:r>
          </w:p>
        </w:tc>
        <w:tc>
          <w:tcPr>
            <w:tcW w:w="1400" w:type="dxa"/>
          </w:tcPr>
          <w:p w14:paraId="4E810E7D" w14:textId="22B1F375" w:rsidR="005131E1" w:rsidRDefault="005131E1" w:rsidP="006A7920">
            <w:pPr>
              <w:rPr>
                <w:lang w:val="el-GR"/>
              </w:rPr>
            </w:pPr>
            <w:r>
              <w:rPr>
                <w:lang w:val="el-GR"/>
              </w:rPr>
              <w:t>Εκπληρώνει τώρα τις στρατιωτικές του υποχρεώσεις</w:t>
            </w:r>
          </w:p>
        </w:tc>
        <w:tc>
          <w:tcPr>
            <w:tcW w:w="1189" w:type="dxa"/>
          </w:tcPr>
          <w:p w14:paraId="608CCC2F" w14:textId="3C692781" w:rsidR="005131E1" w:rsidRDefault="005131E1" w:rsidP="006A7920">
            <w:pPr>
              <w:rPr>
                <w:lang w:val="el-GR"/>
              </w:rPr>
            </w:pPr>
            <w:r>
              <w:rPr>
                <w:lang w:val="el-GR"/>
              </w:rPr>
              <w:t>Αναπηρία άνω του 67%</w:t>
            </w:r>
          </w:p>
        </w:tc>
        <w:tc>
          <w:tcPr>
            <w:tcW w:w="1189" w:type="dxa"/>
          </w:tcPr>
          <w:p w14:paraId="3BCEDFD0" w14:textId="35823DE2" w:rsidR="005131E1" w:rsidRPr="006A7920" w:rsidRDefault="005131E1" w:rsidP="006A7920">
            <w:pPr>
              <w:rPr>
                <w:lang w:val="el-GR"/>
              </w:rPr>
            </w:pPr>
            <w:r>
              <w:rPr>
                <w:lang w:val="el-GR"/>
              </w:rPr>
              <w:t>Εξαίρεση</w:t>
            </w:r>
          </w:p>
        </w:tc>
      </w:tr>
      <w:tr w:rsidR="005131E1" w14:paraId="47F2C593" w14:textId="0A6D1285" w:rsidTr="005131E1">
        <w:tc>
          <w:tcPr>
            <w:tcW w:w="547" w:type="dxa"/>
          </w:tcPr>
          <w:p w14:paraId="5D2A7C7F" w14:textId="5860A441" w:rsidR="005131E1" w:rsidRDefault="005131E1" w:rsidP="006A7920">
            <w:pPr>
              <w:rPr>
                <w:lang w:val="el-GR"/>
              </w:rPr>
            </w:pPr>
            <w:r>
              <w:rPr>
                <w:lang w:val="el-GR"/>
              </w:rPr>
              <w:t>1.</w:t>
            </w:r>
          </w:p>
        </w:tc>
        <w:tc>
          <w:tcPr>
            <w:tcW w:w="1732" w:type="dxa"/>
            <w:gridSpan w:val="2"/>
          </w:tcPr>
          <w:p w14:paraId="41F6EC97" w14:textId="448EF85C" w:rsidR="005131E1" w:rsidRDefault="005131E1" w:rsidP="006A7920">
            <w:pPr>
              <w:rPr>
                <w:lang w:val="el-GR"/>
              </w:rPr>
            </w:pPr>
            <w:r>
              <w:rPr>
                <w:lang w:val="el-GR"/>
              </w:rPr>
              <w:t>Σωτήριος Μπότσιος</w:t>
            </w:r>
          </w:p>
        </w:tc>
        <w:tc>
          <w:tcPr>
            <w:tcW w:w="1321" w:type="dxa"/>
          </w:tcPr>
          <w:p w14:paraId="38DF33EC" w14:textId="45554AE9" w:rsidR="005131E1" w:rsidRDefault="005131E1" w:rsidP="006A7920">
            <w:pPr>
              <w:rPr>
                <w:lang w:val="el-GR"/>
              </w:rPr>
            </w:pPr>
            <w:r>
              <w:rPr>
                <w:lang w:val="el-GR"/>
              </w:rPr>
              <w:t>18.12.1981</w:t>
            </w:r>
          </w:p>
        </w:tc>
        <w:tc>
          <w:tcPr>
            <w:tcW w:w="1096" w:type="dxa"/>
          </w:tcPr>
          <w:p w14:paraId="65D7C11E" w14:textId="2ED4A41C" w:rsidR="005131E1" w:rsidRDefault="005131E1" w:rsidP="006A7920">
            <w:pPr>
              <w:rPr>
                <w:lang w:val="el-GR"/>
              </w:rPr>
            </w:pPr>
            <w:r>
              <w:rPr>
                <w:noProof/>
                <w:lang w:val="el-GR"/>
              </w:rPr>
              <w:drawing>
                <wp:inline distT="0" distB="0" distL="0" distR="0" wp14:anchorId="2EA89752" wp14:editId="05F47DE9">
                  <wp:extent cx="228600" cy="228600"/>
                  <wp:effectExtent l="0" t="0" r="0" b="0"/>
                  <wp:docPr id="339546649" name="Graphic 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546649" name="Graphic 339546649" descr="Checkmark"/>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28600" cy="228600"/>
                          </a:xfrm>
                          <a:prstGeom prst="rect">
                            <a:avLst/>
                          </a:prstGeom>
                        </pic:spPr>
                      </pic:pic>
                    </a:graphicData>
                  </a:graphic>
                </wp:inline>
              </w:drawing>
            </w:r>
          </w:p>
        </w:tc>
        <w:tc>
          <w:tcPr>
            <w:tcW w:w="1641" w:type="dxa"/>
          </w:tcPr>
          <w:p w14:paraId="21189AAE" w14:textId="7A610C34" w:rsidR="005131E1" w:rsidRDefault="005131E1" w:rsidP="006A7920">
            <w:pPr>
              <w:rPr>
                <w:lang w:val="el-GR"/>
              </w:rPr>
            </w:pPr>
            <w:r>
              <w:rPr>
                <w:noProof/>
                <w:lang w:val="el-GR"/>
              </w:rPr>
              <w:drawing>
                <wp:inline distT="0" distB="0" distL="0" distR="0" wp14:anchorId="781E3135" wp14:editId="3952A415">
                  <wp:extent cx="228600" cy="228600"/>
                  <wp:effectExtent l="0" t="0" r="0" b="0"/>
                  <wp:docPr id="396423448" name="Graphic 39642344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546649" name="Graphic 339546649" descr="Checkmark"/>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28600" cy="228600"/>
                          </a:xfrm>
                          <a:prstGeom prst="rect">
                            <a:avLst/>
                          </a:prstGeom>
                        </pic:spPr>
                      </pic:pic>
                    </a:graphicData>
                  </a:graphic>
                </wp:inline>
              </w:drawing>
            </w:r>
          </w:p>
        </w:tc>
        <w:tc>
          <w:tcPr>
            <w:tcW w:w="1400" w:type="dxa"/>
          </w:tcPr>
          <w:p w14:paraId="037CBABC" w14:textId="326D8DC6" w:rsidR="005131E1" w:rsidRDefault="005131E1" w:rsidP="006A7920">
            <w:pPr>
              <w:rPr>
                <w:lang w:val="el-GR"/>
              </w:rPr>
            </w:pPr>
            <w:r>
              <w:rPr>
                <w:noProof/>
                <w:lang w:val="el-GR"/>
              </w:rPr>
              <w:drawing>
                <wp:inline distT="0" distB="0" distL="0" distR="0" wp14:anchorId="2FE4BE18" wp14:editId="755D7E66">
                  <wp:extent cx="228600" cy="228600"/>
                  <wp:effectExtent l="0" t="0" r="0" b="0"/>
                  <wp:docPr id="1070070817" name="Graphic 107007081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546649" name="Graphic 339546649" descr="Checkmark"/>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28600" cy="228600"/>
                          </a:xfrm>
                          <a:prstGeom prst="rect">
                            <a:avLst/>
                          </a:prstGeom>
                        </pic:spPr>
                      </pic:pic>
                    </a:graphicData>
                  </a:graphic>
                </wp:inline>
              </w:drawing>
            </w:r>
          </w:p>
        </w:tc>
        <w:tc>
          <w:tcPr>
            <w:tcW w:w="1189" w:type="dxa"/>
          </w:tcPr>
          <w:p w14:paraId="5D218362" w14:textId="6172311C" w:rsidR="005131E1" w:rsidRDefault="005131E1" w:rsidP="006A7920">
            <w:pPr>
              <w:rPr>
                <w:noProof/>
              </w:rPr>
            </w:pPr>
            <w:r>
              <w:rPr>
                <w:noProof/>
                <w:lang w:val="el-GR"/>
              </w:rPr>
              <w:drawing>
                <wp:inline distT="0" distB="0" distL="0" distR="0" wp14:anchorId="74D2EFA3" wp14:editId="5B4032B4">
                  <wp:extent cx="228600" cy="228600"/>
                  <wp:effectExtent l="0" t="0" r="0" b="0"/>
                  <wp:docPr id="2100469994" name="Graphic 210046999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546649" name="Graphic 339546649" descr="Checkmark"/>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28600" cy="228600"/>
                          </a:xfrm>
                          <a:prstGeom prst="rect">
                            <a:avLst/>
                          </a:prstGeom>
                        </pic:spPr>
                      </pic:pic>
                    </a:graphicData>
                  </a:graphic>
                </wp:inline>
              </w:drawing>
            </w:r>
          </w:p>
        </w:tc>
        <w:tc>
          <w:tcPr>
            <w:tcW w:w="1189" w:type="dxa"/>
          </w:tcPr>
          <w:p w14:paraId="156C37A2" w14:textId="1482130D" w:rsidR="005131E1" w:rsidRPr="006A7920" w:rsidRDefault="005131E1" w:rsidP="006A7920">
            <w:r>
              <w:rPr>
                <w:noProof/>
              </w:rPr>
              <mc:AlternateContent>
                <mc:Choice Requires="wps">
                  <w:drawing>
                    <wp:anchor distT="0" distB="0" distL="114300" distR="114300" simplePos="0" relativeHeight="251663360" behindDoc="0" locked="0" layoutInCell="1" allowOverlap="1" wp14:anchorId="68AEA2E8" wp14:editId="6DBA8E50">
                      <wp:simplePos x="0" y="0"/>
                      <wp:positionH relativeFrom="column">
                        <wp:posOffset>10160</wp:posOffset>
                      </wp:positionH>
                      <wp:positionV relativeFrom="paragraph">
                        <wp:posOffset>56515</wp:posOffset>
                      </wp:positionV>
                      <wp:extent cx="180975" cy="133350"/>
                      <wp:effectExtent l="0" t="0" r="28575" b="19050"/>
                      <wp:wrapNone/>
                      <wp:docPr id="288234684" name="Rectangle 2"/>
                      <wp:cNvGraphicFramePr/>
                      <a:graphic xmlns:a="http://schemas.openxmlformats.org/drawingml/2006/main">
                        <a:graphicData uri="http://schemas.microsoft.com/office/word/2010/wordprocessingShape">
                          <wps:wsp>
                            <wps:cNvSpPr/>
                            <wps:spPr>
                              <a:xfrm>
                                <a:off x="0" y="0"/>
                                <a:ext cx="180975" cy="1333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E25847" id="Rectangle 2" o:spid="_x0000_s1026" style="position:absolute;margin-left:.8pt;margin-top:4.45pt;width:14.25pt;height:1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" fillcolor="#4472c4 [3204]" strokecolor="#09101d [484]" strokeweight="1pt"/>
                  </w:pict>
                </mc:Fallback>
              </mc:AlternateContent>
            </w:r>
            <w:r>
              <w:t xml:space="preserve">             </w:t>
            </w:r>
          </w:p>
        </w:tc>
      </w:tr>
      <w:tr w:rsidR="005131E1" w14:paraId="71CCF465" w14:textId="77777777" w:rsidTr="005131E1">
        <w:tc>
          <w:tcPr>
            <w:tcW w:w="547" w:type="dxa"/>
          </w:tcPr>
          <w:p w14:paraId="3271F6E6" w14:textId="5352E140" w:rsidR="005131E1" w:rsidRDefault="005131E1" w:rsidP="006A7920">
            <w:pPr>
              <w:rPr>
                <w:lang w:val="el-GR"/>
              </w:rPr>
            </w:pPr>
            <w:r>
              <w:rPr>
                <w:lang w:val="el-GR"/>
              </w:rPr>
              <w:t>2.</w:t>
            </w:r>
          </w:p>
        </w:tc>
        <w:tc>
          <w:tcPr>
            <w:tcW w:w="1732" w:type="dxa"/>
            <w:gridSpan w:val="2"/>
          </w:tcPr>
          <w:p w14:paraId="5919AD12" w14:textId="4D9E9521" w:rsidR="005131E1" w:rsidRDefault="005131E1" w:rsidP="006A7920">
            <w:pPr>
              <w:rPr>
                <w:lang w:val="el-GR"/>
              </w:rPr>
            </w:pPr>
            <w:r>
              <w:rPr>
                <w:lang w:val="el-GR"/>
              </w:rPr>
              <w:t>….</w:t>
            </w:r>
          </w:p>
        </w:tc>
        <w:tc>
          <w:tcPr>
            <w:tcW w:w="1321" w:type="dxa"/>
          </w:tcPr>
          <w:p w14:paraId="49116B5F" w14:textId="77777777" w:rsidR="005131E1" w:rsidRDefault="005131E1" w:rsidP="006A7920">
            <w:pPr>
              <w:rPr>
                <w:lang w:val="el-GR"/>
              </w:rPr>
            </w:pPr>
          </w:p>
        </w:tc>
        <w:tc>
          <w:tcPr>
            <w:tcW w:w="1096" w:type="dxa"/>
          </w:tcPr>
          <w:p w14:paraId="3C510191" w14:textId="77777777" w:rsidR="005131E1" w:rsidRDefault="005131E1" w:rsidP="006A7920">
            <w:pPr>
              <w:rPr>
                <w:noProof/>
                <w:lang w:val="el-GR"/>
              </w:rPr>
            </w:pPr>
          </w:p>
        </w:tc>
        <w:tc>
          <w:tcPr>
            <w:tcW w:w="1641" w:type="dxa"/>
          </w:tcPr>
          <w:p w14:paraId="0AB5DA4A" w14:textId="77777777" w:rsidR="005131E1" w:rsidRDefault="005131E1" w:rsidP="006A7920">
            <w:pPr>
              <w:rPr>
                <w:noProof/>
                <w:lang w:val="el-GR"/>
              </w:rPr>
            </w:pPr>
          </w:p>
        </w:tc>
        <w:tc>
          <w:tcPr>
            <w:tcW w:w="1400" w:type="dxa"/>
          </w:tcPr>
          <w:p w14:paraId="7D840EB6" w14:textId="77777777" w:rsidR="005131E1" w:rsidRDefault="005131E1" w:rsidP="006A7920">
            <w:pPr>
              <w:rPr>
                <w:noProof/>
                <w:lang w:val="el-GR"/>
              </w:rPr>
            </w:pPr>
          </w:p>
        </w:tc>
        <w:tc>
          <w:tcPr>
            <w:tcW w:w="1189" w:type="dxa"/>
          </w:tcPr>
          <w:p w14:paraId="246FE13E" w14:textId="77777777" w:rsidR="005131E1" w:rsidRDefault="005131E1" w:rsidP="006A7920">
            <w:pPr>
              <w:rPr>
                <w:noProof/>
              </w:rPr>
            </w:pPr>
          </w:p>
        </w:tc>
        <w:tc>
          <w:tcPr>
            <w:tcW w:w="1189" w:type="dxa"/>
          </w:tcPr>
          <w:p w14:paraId="4E356769" w14:textId="69BA2023" w:rsidR="005131E1" w:rsidRDefault="005131E1" w:rsidP="006A7920">
            <w:pPr>
              <w:rPr>
                <w:noProof/>
              </w:rPr>
            </w:pPr>
          </w:p>
        </w:tc>
      </w:tr>
      <w:tr w:rsidR="005131E1" w14:paraId="07192349" w14:textId="77777777" w:rsidTr="005131E1">
        <w:tc>
          <w:tcPr>
            <w:tcW w:w="547" w:type="dxa"/>
          </w:tcPr>
          <w:p w14:paraId="3318AE6A" w14:textId="30F0F871" w:rsidR="005131E1" w:rsidRDefault="005131E1" w:rsidP="006A7920">
            <w:pPr>
              <w:rPr>
                <w:lang w:val="el-GR"/>
              </w:rPr>
            </w:pPr>
            <w:r>
              <w:rPr>
                <w:lang w:val="el-GR"/>
              </w:rPr>
              <w:lastRenderedPageBreak/>
              <w:t>3.</w:t>
            </w:r>
          </w:p>
        </w:tc>
        <w:tc>
          <w:tcPr>
            <w:tcW w:w="1732" w:type="dxa"/>
            <w:gridSpan w:val="2"/>
          </w:tcPr>
          <w:p w14:paraId="54E7D952" w14:textId="3ED6373C" w:rsidR="005131E1" w:rsidRDefault="005131E1" w:rsidP="006A7920">
            <w:pPr>
              <w:rPr>
                <w:lang w:val="el-GR"/>
              </w:rPr>
            </w:pPr>
            <w:r>
              <w:rPr>
                <w:lang w:val="el-GR"/>
              </w:rPr>
              <w:t>…</w:t>
            </w:r>
          </w:p>
        </w:tc>
        <w:tc>
          <w:tcPr>
            <w:tcW w:w="1321" w:type="dxa"/>
          </w:tcPr>
          <w:p w14:paraId="5D88FD32" w14:textId="77777777" w:rsidR="005131E1" w:rsidRDefault="005131E1" w:rsidP="006A7920">
            <w:pPr>
              <w:rPr>
                <w:lang w:val="el-GR"/>
              </w:rPr>
            </w:pPr>
          </w:p>
        </w:tc>
        <w:tc>
          <w:tcPr>
            <w:tcW w:w="1096" w:type="dxa"/>
          </w:tcPr>
          <w:p w14:paraId="6B666245" w14:textId="77777777" w:rsidR="005131E1" w:rsidRDefault="005131E1" w:rsidP="006A7920">
            <w:pPr>
              <w:rPr>
                <w:noProof/>
                <w:lang w:val="el-GR"/>
              </w:rPr>
            </w:pPr>
          </w:p>
        </w:tc>
        <w:tc>
          <w:tcPr>
            <w:tcW w:w="1641" w:type="dxa"/>
          </w:tcPr>
          <w:p w14:paraId="51D4DB9D" w14:textId="77777777" w:rsidR="005131E1" w:rsidRDefault="005131E1" w:rsidP="006A7920">
            <w:pPr>
              <w:rPr>
                <w:noProof/>
                <w:lang w:val="el-GR"/>
              </w:rPr>
            </w:pPr>
          </w:p>
        </w:tc>
        <w:tc>
          <w:tcPr>
            <w:tcW w:w="1400" w:type="dxa"/>
          </w:tcPr>
          <w:p w14:paraId="6DF9FB43" w14:textId="77777777" w:rsidR="005131E1" w:rsidRDefault="005131E1" w:rsidP="006A7920">
            <w:pPr>
              <w:rPr>
                <w:noProof/>
                <w:lang w:val="el-GR"/>
              </w:rPr>
            </w:pPr>
          </w:p>
        </w:tc>
        <w:tc>
          <w:tcPr>
            <w:tcW w:w="1189" w:type="dxa"/>
          </w:tcPr>
          <w:p w14:paraId="4C19E4FF" w14:textId="77777777" w:rsidR="005131E1" w:rsidRDefault="005131E1" w:rsidP="006A7920">
            <w:pPr>
              <w:rPr>
                <w:noProof/>
              </w:rPr>
            </w:pPr>
          </w:p>
        </w:tc>
        <w:tc>
          <w:tcPr>
            <w:tcW w:w="1189" w:type="dxa"/>
          </w:tcPr>
          <w:p w14:paraId="2A292264" w14:textId="7320CB08" w:rsidR="005131E1" w:rsidRDefault="005131E1" w:rsidP="006A7920">
            <w:pPr>
              <w:rPr>
                <w:noProof/>
              </w:rPr>
            </w:pPr>
          </w:p>
        </w:tc>
      </w:tr>
      <w:tr w:rsidR="005131E1" w14:paraId="6941E836" w14:textId="77777777" w:rsidTr="005131E1">
        <w:trPr>
          <w:trHeight w:val="698"/>
        </w:trPr>
        <w:tc>
          <w:tcPr>
            <w:tcW w:w="1189" w:type="dxa"/>
            <w:gridSpan w:val="2"/>
          </w:tcPr>
          <w:p w14:paraId="0AB3EDFF" w14:textId="77777777" w:rsidR="005131E1" w:rsidRDefault="005131E1" w:rsidP="006A7920">
            <w:pPr>
              <w:rPr>
                <w:noProof/>
              </w:rPr>
            </w:pPr>
          </w:p>
        </w:tc>
        <w:tc>
          <w:tcPr>
            <w:tcW w:w="8926" w:type="dxa"/>
            <w:gridSpan w:val="7"/>
          </w:tcPr>
          <w:p w14:paraId="298EE05C" w14:textId="1872E47A" w:rsidR="005131E1" w:rsidRPr="005131E1" w:rsidRDefault="005131E1" w:rsidP="006A7920">
            <w:pPr>
              <w:rPr>
                <w:noProof/>
                <w:lang w:val="el-GR"/>
              </w:rPr>
            </w:pPr>
            <w:r>
              <w:rPr>
                <w:noProof/>
              </w:rPr>
              <mc:AlternateContent>
                <mc:Choice Requires="wps">
                  <w:drawing>
                    <wp:anchor distT="0" distB="0" distL="114300" distR="114300" simplePos="0" relativeHeight="251664384" behindDoc="0" locked="0" layoutInCell="1" allowOverlap="1" wp14:anchorId="620D95F0" wp14:editId="7555CDE1">
                      <wp:simplePos x="0" y="0"/>
                      <wp:positionH relativeFrom="column">
                        <wp:posOffset>3946525</wp:posOffset>
                      </wp:positionH>
                      <wp:positionV relativeFrom="paragraph">
                        <wp:posOffset>66675</wp:posOffset>
                      </wp:positionV>
                      <wp:extent cx="1438275" cy="295275"/>
                      <wp:effectExtent l="0" t="0" r="28575" b="28575"/>
                      <wp:wrapNone/>
                      <wp:docPr id="586301961" name="Rectangle 2"/>
                      <wp:cNvGraphicFramePr/>
                      <a:graphic xmlns:a="http://schemas.openxmlformats.org/drawingml/2006/main">
                        <a:graphicData uri="http://schemas.microsoft.com/office/word/2010/wordprocessingShape">
                          <wps:wsp>
                            <wps:cNvSpPr/>
                            <wps:spPr>
                              <a:xfrm>
                                <a:off x="0" y="0"/>
                                <a:ext cx="1438275" cy="2952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C36B4AD" w14:textId="77777777" w:rsidR="005131E1" w:rsidRPr="005131E1" w:rsidRDefault="005131E1" w:rsidP="005131E1">
                                  <w:pPr>
                                    <w:jc w:val="center"/>
                                    <w:rPr>
                                      <w:lang w:val="el-GR"/>
                                    </w:rPr>
                                  </w:pPr>
                                  <w:r>
                                    <w:rPr>
                                      <w:lang w:val="el-GR"/>
                                    </w:rPr>
                                    <w:t>Προσθήκη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0D95F0" id="Rectangle 2" o:spid="_x0000_s1027" style="position:absolute;margin-left:310.75pt;margin-top:5.25pt;width:113.25pt;height:2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" fillcolor="#4472c4 [3204]" strokecolor="#09101d [484]" strokeweight="1pt">
                      <v:textbox>
                        <w:txbxContent>
                          <w:p w14:paraId="6C36B4AD" w14:textId="77777777" w:rsidR="005131E1" w:rsidRPr="005131E1" w:rsidRDefault="005131E1" w:rsidP="005131E1">
                            <w:pPr>
                              <w:jc w:val="center"/>
                              <w:rPr>
                                <w:lang w:val="el-GR"/>
                              </w:rPr>
                            </w:pPr>
                            <w:r>
                              <w:rPr>
                                <w:lang w:val="el-GR"/>
                              </w:rPr>
                              <w:t>Προσθήκη</w:t>
                            </w:r>
                          </w:p>
                        </w:txbxContent>
                      </v:textbox>
                    </v:rect>
                  </w:pict>
                </mc:Fallback>
              </mc:AlternateContent>
            </w:r>
            <w:r>
              <w:rPr>
                <w:noProof/>
                <w:lang w:val="el-GR"/>
              </w:rPr>
              <w:t>Μπορείτε να προσθέσετε …..</w:t>
            </w:r>
          </w:p>
        </w:tc>
      </w:tr>
    </w:tbl>
    <w:p w14:paraId="71F060AF" w14:textId="71DCF4F0" w:rsidR="006A7920" w:rsidRDefault="006A7920" w:rsidP="006A7920">
      <w:pPr>
        <w:rPr>
          <w:lang w:val="el-GR"/>
        </w:rPr>
      </w:pPr>
    </w:p>
    <w:p w14:paraId="3A1A039E" w14:textId="6DE5BA4C" w:rsidR="005131E1" w:rsidRDefault="005131E1" w:rsidP="005131E1">
      <w:pPr>
        <w:pStyle w:val="Heading1"/>
        <w:rPr>
          <w:lang w:val="el-GR"/>
        </w:rPr>
      </w:pPr>
      <w:r>
        <w:rPr>
          <w:lang w:val="el-GR"/>
        </w:rPr>
        <w:t>Πιστοποιητικά</w:t>
      </w:r>
    </w:p>
    <w:p w14:paraId="3A8228DC" w14:textId="773E0305" w:rsidR="005131E1" w:rsidRDefault="005131E1" w:rsidP="005131E1">
      <w:pPr>
        <w:pStyle w:val="ListParagraph"/>
        <w:numPr>
          <w:ilvl w:val="0"/>
          <w:numId w:val="1"/>
        </w:numPr>
        <w:rPr>
          <w:lang w:val="el-GR"/>
        </w:rPr>
      </w:pPr>
      <w:r>
        <w:t xml:space="preserve">File upload </w:t>
      </w:r>
      <w:r>
        <w:rPr>
          <w:lang w:val="el-GR"/>
        </w:rPr>
        <w:t>για ΑΣΠΕ</w:t>
      </w:r>
    </w:p>
    <w:p w14:paraId="1F6521B4" w14:textId="6C2C22C6" w:rsidR="005131E1" w:rsidRDefault="005131E1" w:rsidP="005131E1">
      <w:pPr>
        <w:pStyle w:val="ListParagraph"/>
        <w:numPr>
          <w:ilvl w:val="0"/>
          <w:numId w:val="1"/>
        </w:numPr>
        <w:rPr>
          <w:lang w:val="el-GR"/>
        </w:rPr>
      </w:pPr>
      <w:r>
        <w:t>File</w:t>
      </w:r>
      <w:r w:rsidRPr="005131E1">
        <w:rPr>
          <w:lang w:val="el-GR"/>
        </w:rPr>
        <w:t xml:space="preserve"> </w:t>
      </w:r>
      <w:r>
        <w:t>upload</w:t>
      </w:r>
      <w:r w:rsidRPr="005131E1">
        <w:rPr>
          <w:lang w:val="el-GR"/>
        </w:rPr>
        <w:t xml:space="preserve"> </w:t>
      </w:r>
      <w:r>
        <w:rPr>
          <w:lang w:val="el-GR"/>
        </w:rPr>
        <w:t>για Πιστοποιητικό Οικογενειακής κατάστασης</w:t>
      </w:r>
    </w:p>
    <w:p w14:paraId="5F5919E7" w14:textId="77777777" w:rsidR="005131E1" w:rsidRPr="005131E1" w:rsidRDefault="005131E1" w:rsidP="005131E1">
      <w:pPr>
        <w:rPr>
          <w:lang w:val="el-GR"/>
        </w:rPr>
      </w:pPr>
    </w:p>
    <w:p w14:paraId="545CEC2A" w14:textId="35243D33" w:rsidR="005131E1" w:rsidRPr="006A7920" w:rsidRDefault="005131E1" w:rsidP="005131E1">
      <w:pPr>
        <w:pStyle w:val="Heading1"/>
        <w:rPr>
          <w:lang w:val="el-GR"/>
        </w:rPr>
      </w:pPr>
    </w:p>
    <w:sectPr w:rsidR="005131E1" w:rsidRPr="006A792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3E452F"/>
    <w:multiLevelType w:val="hybridMultilevel"/>
    <w:tmpl w:val="492EE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4052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920"/>
    <w:rsid w:val="004C0A1E"/>
    <w:rsid w:val="005131E1"/>
    <w:rsid w:val="006A7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2DD70"/>
  <w15:chartTrackingRefBased/>
  <w15:docId w15:val="{108B9248-8931-4F4A-99E2-683C9B701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79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92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A79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1"/>
    <w:uiPriority w:val="99"/>
    <w:semiHidden/>
    <w:unhideWhenUsed/>
    <w:qFormat/>
    <w:rsid w:val="006A7920"/>
    <w:pPr>
      <w:suppressAutoHyphens/>
      <w:spacing w:after="200" w:line="240" w:lineRule="auto"/>
    </w:pPr>
    <w:rPr>
      <w:rFonts w:ascii="Calibri" w:eastAsia="Calibri" w:hAnsi="Calibri" w:cs="Calibri"/>
      <w:kern w:val="0"/>
      <w:sz w:val="20"/>
      <w:szCs w:val="20"/>
      <w:lang w:val="el-GR" w:eastAsia="zh-CN"/>
      <w14:ligatures w14:val="none"/>
    </w:rPr>
  </w:style>
  <w:style w:type="character" w:customStyle="1" w:styleId="CommentTextChar">
    <w:name w:val="Comment Text Char"/>
    <w:basedOn w:val="DefaultParagraphFont"/>
    <w:uiPriority w:val="99"/>
    <w:semiHidden/>
    <w:rsid w:val="006A7920"/>
    <w:rPr>
      <w:sz w:val="20"/>
      <w:szCs w:val="20"/>
    </w:rPr>
  </w:style>
  <w:style w:type="character" w:customStyle="1" w:styleId="CommentTextChar1">
    <w:name w:val="Comment Text Char1"/>
    <w:basedOn w:val="DefaultParagraphFont"/>
    <w:link w:val="CommentText"/>
    <w:uiPriority w:val="99"/>
    <w:semiHidden/>
    <w:locked/>
    <w:rsid w:val="006A7920"/>
    <w:rPr>
      <w:rFonts w:ascii="Calibri" w:eastAsia="Calibri" w:hAnsi="Calibri" w:cs="Calibri"/>
      <w:kern w:val="0"/>
      <w:sz w:val="20"/>
      <w:szCs w:val="20"/>
      <w:lang w:val="el-GR" w:eastAsia="zh-CN"/>
      <w14:ligatures w14:val="none"/>
    </w:rPr>
  </w:style>
  <w:style w:type="paragraph" w:styleId="ListParagraph">
    <w:name w:val="List Paragraph"/>
    <w:basedOn w:val="Normal"/>
    <w:uiPriority w:val="34"/>
    <w:qFormat/>
    <w:rsid w:val="005131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41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84</Words>
  <Characters>481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Sotirios Botsios</dc:creator>
  <cp:keywords/>
  <dc:description/>
  <cp:lastModifiedBy>Sotirios Botsios</cp:lastModifiedBy>
  <cp:revision>1</cp:revision>
  <dcterms:created xsi:type="dcterms:W3CDTF">2023-07-27T11:46:00Z</dcterms:created>
  <dcterms:modified xsi:type="dcterms:W3CDTF">2023-07-27T12:08:00Z</dcterms:modified>
</cp:coreProperties>
</file>