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235504" w14:textId="77777777" w:rsidR="001032B1" w:rsidRDefault="001032B1" w:rsidP="00634790">
      <w:pPr>
        <w:ind w:left="720" w:hanging="720"/>
        <w:contextualSpacing/>
      </w:pPr>
      <w:bookmarkStart w:id="0" w:name="_GoBack"/>
      <w:bookmarkEnd w:id="0"/>
      <w:r>
        <w:t># Lines starting with # are comments</w:t>
      </w:r>
      <w:r w:rsidR="00E36931">
        <w:t>.</w:t>
      </w:r>
    </w:p>
    <w:p w14:paraId="09816EBF" w14:textId="77777777" w:rsidR="00745424" w:rsidRDefault="00E36931" w:rsidP="00745424">
      <w:pPr>
        <w:ind w:left="720" w:hanging="720"/>
        <w:contextualSpacing/>
      </w:pPr>
      <w:r>
        <w:t># Comment lines and blank lines should not be “processed”.</w:t>
      </w:r>
    </w:p>
    <w:p w14:paraId="458250CE" w14:textId="77777777" w:rsidR="00AA0BBF" w:rsidRDefault="00AA0BBF" w:rsidP="00745424">
      <w:pPr>
        <w:ind w:left="720" w:hanging="720"/>
        <w:contextualSpacing/>
      </w:pPr>
      <w:r>
        <w:t># Any data in this format should be able to be processed and parsed</w:t>
      </w:r>
      <w:r w:rsidR="00205910">
        <w:t>, in any order, though the order</w:t>
      </w:r>
      <w:r w:rsidR="00F9379E">
        <w:t xml:space="preserve"> of lines in the file</w:t>
      </w:r>
      <w:r w:rsidR="00205910">
        <w:t xml:space="preserve"> </w:t>
      </w:r>
      <w:r w:rsidR="00F9379E">
        <w:t>implies</w:t>
      </w:r>
      <w:r w:rsidR="00205910">
        <w:t xml:space="preserve"> what </w:t>
      </w:r>
      <w:r w:rsidR="00213D77">
        <w:t>information</w:t>
      </w:r>
      <w:r w:rsidR="00205910">
        <w:t xml:space="preserve"> exist</w:t>
      </w:r>
      <w:r w:rsidR="00213D77">
        <w:t>s</w:t>
      </w:r>
      <w:r w:rsidR="00205910">
        <w:t xml:space="preserve"> when subsequent lines are processed</w:t>
      </w:r>
      <w:r>
        <w:t>.</w:t>
      </w:r>
    </w:p>
    <w:p w14:paraId="3362CA40" w14:textId="77777777" w:rsidR="00AA0BBF" w:rsidRDefault="00AA0BBF" w:rsidP="00745424">
      <w:pPr>
        <w:ind w:left="720" w:hanging="720"/>
        <w:contextualSpacing/>
      </w:pPr>
      <w:r>
        <w:t># No data type errors will be included in my test file.</w:t>
      </w:r>
    </w:p>
    <w:p w14:paraId="6FF5C3CD" w14:textId="77777777" w:rsidR="00AA0BBF" w:rsidRDefault="00AA0BBF" w:rsidP="00745424">
      <w:pPr>
        <w:ind w:left="720" w:hanging="720"/>
        <w:contextualSpacing/>
      </w:pPr>
      <w:r>
        <w:t># HOWEVER, logical errors (dependency, etc.) *will* be included, and you will need to be able to handle such errors “gracefully”.</w:t>
      </w:r>
    </w:p>
    <w:p w14:paraId="42658569" w14:textId="77777777" w:rsidR="00E2665A" w:rsidRDefault="00E2665A" w:rsidP="00634790">
      <w:pPr>
        <w:ind w:left="720" w:hanging="720"/>
        <w:contextualSpacing/>
      </w:pPr>
    </w:p>
    <w:p w14:paraId="4BBBE363" w14:textId="77777777" w:rsidR="001032B1" w:rsidRDefault="001032B1" w:rsidP="00634790">
      <w:pPr>
        <w:ind w:left="720" w:hanging="720"/>
        <w:contextualSpacing/>
      </w:pPr>
      <w:r>
        <w:t># General format of lines in Trx File:</w:t>
      </w:r>
    </w:p>
    <w:p w14:paraId="020F296E" w14:textId="77777777" w:rsidR="00A11659" w:rsidRDefault="001032B1" w:rsidP="00A11659">
      <w:pPr>
        <w:ind w:left="720" w:hanging="720"/>
        <w:contextualSpacing/>
      </w:pPr>
      <w:r>
        <w:t># &lt;TrxDate</w:t>
      </w:r>
      <w:r w:rsidR="00860AA1">
        <w:t>&gt;;</w:t>
      </w:r>
      <w:r>
        <w:t xml:space="preserve"> </w:t>
      </w:r>
      <w:r w:rsidR="00860AA1">
        <w:t>&lt;</w:t>
      </w:r>
      <w:r>
        <w:t>TrxTime</w:t>
      </w:r>
      <w:r w:rsidR="00860AA1">
        <w:t>&gt;;</w:t>
      </w:r>
      <w:r>
        <w:t xml:space="preserve"> </w:t>
      </w:r>
      <w:r w:rsidR="00860AA1">
        <w:t>&lt;</w:t>
      </w:r>
      <w:r>
        <w:t>TrxType</w:t>
      </w:r>
      <w:r w:rsidR="00860AA1">
        <w:t>&gt;;</w:t>
      </w:r>
      <w:r>
        <w:t xml:space="preserve"> </w:t>
      </w:r>
      <w:r w:rsidR="00860AA1">
        <w:t>&lt;</w:t>
      </w:r>
      <w:r>
        <w:t>TrxAction</w:t>
      </w:r>
      <w:r w:rsidR="00860AA1">
        <w:t>&gt;;</w:t>
      </w:r>
      <w:r>
        <w:t xml:space="preserve"> [</w:t>
      </w:r>
      <w:r w:rsidR="00860AA1">
        <w:t>&lt;</w:t>
      </w:r>
      <w:r w:rsidR="00A11659">
        <w:t>TrxID</w:t>
      </w:r>
      <w:r w:rsidR="00860AA1">
        <w:t>&gt;;</w:t>
      </w:r>
      <w:r>
        <w:t xml:space="preserve"> </w:t>
      </w:r>
      <w:r w:rsidR="00860AA1">
        <w:t>&lt;</w:t>
      </w:r>
      <w:r w:rsidR="00A11659">
        <w:t>TrxLineID</w:t>
      </w:r>
      <w:r w:rsidR="00860AA1">
        <w:t>&gt;</w:t>
      </w:r>
      <w:r>
        <w:t>]</w:t>
      </w:r>
      <w:r w:rsidR="00860AA1">
        <w:t>;</w:t>
      </w:r>
      <w:r>
        <w:t xml:space="preserve"> </w:t>
      </w:r>
      <w:r w:rsidR="00860AA1">
        <w:t>&lt;</w:t>
      </w:r>
      <w:r>
        <w:t>DataField</w:t>
      </w:r>
      <w:r w:rsidR="00860AA1">
        <w:t>&gt;</w:t>
      </w:r>
      <w:r>
        <w:t>…&gt;</w:t>
      </w:r>
    </w:p>
    <w:p w14:paraId="1AB519FC" w14:textId="77777777" w:rsidR="00860AA1" w:rsidRDefault="00860AA1" w:rsidP="00634790">
      <w:pPr>
        <w:ind w:left="720" w:hanging="720"/>
        <w:contextualSpacing/>
      </w:pPr>
      <w:r>
        <w:t># Note that the lines are semicolon-delimited, *not* comma-delimited</w:t>
      </w:r>
      <w:r w:rsidR="00A11659">
        <w:t xml:space="preserve">, </w:t>
      </w:r>
      <w:r>
        <w:t>that the angle brackets are not part of the actual data</w:t>
      </w:r>
      <w:r w:rsidR="00A11659">
        <w:t>, and that square brackets indicate optional information</w:t>
      </w:r>
      <w:r>
        <w:t>.</w:t>
      </w:r>
    </w:p>
    <w:p w14:paraId="30B294CB" w14:textId="77777777" w:rsidR="00745424" w:rsidRDefault="00745424" w:rsidP="00634790">
      <w:pPr>
        <w:ind w:left="720" w:hanging="720"/>
        <w:contextualSpacing/>
      </w:pPr>
      <w:r>
        <w:t># &lt;TrxType&gt; and &lt;TrxAction&gt; may be any form of case: ALL UPPER, all lower, Or Any type of miXeD case…</w:t>
      </w:r>
    </w:p>
    <w:p w14:paraId="4E02FBB9" w14:textId="77777777" w:rsidR="00E2665A" w:rsidRPr="001032B1" w:rsidRDefault="00E2665A" w:rsidP="00634790">
      <w:pPr>
        <w:ind w:left="720" w:hanging="720"/>
        <w:contextualSpacing/>
      </w:pPr>
    </w:p>
    <w:p w14:paraId="637FC916" w14:textId="77777777" w:rsidR="001032B1" w:rsidRDefault="001032B1" w:rsidP="00634790">
      <w:pPr>
        <w:ind w:left="720" w:hanging="720"/>
        <w:contextualSpacing/>
      </w:pPr>
      <w:r>
        <w:t># Format of “Create Customer” lines in Trx File:</w:t>
      </w:r>
    </w:p>
    <w:p w14:paraId="38524BE0" w14:textId="77777777" w:rsidR="001032B1" w:rsidRDefault="001032B1" w:rsidP="00634790">
      <w:pPr>
        <w:ind w:left="720" w:hanging="720"/>
        <w:contextualSpacing/>
      </w:pPr>
      <w:r>
        <w:t># &lt;TrxDate</w:t>
      </w:r>
      <w:r w:rsidR="00860AA1">
        <w:t>&gt;; &lt;</w:t>
      </w:r>
      <w:r>
        <w:t>TrxTime</w:t>
      </w:r>
      <w:r w:rsidR="00860AA1">
        <w:t xml:space="preserve">&gt;; </w:t>
      </w:r>
      <w:r w:rsidR="00B445FC">
        <w:t>Customer; Create</w:t>
      </w:r>
      <w:r w:rsidR="00860AA1">
        <w:t>; &lt;</w:t>
      </w:r>
      <w:r w:rsidR="000A30FA">
        <w:t>CustomerID</w:t>
      </w:r>
      <w:r w:rsidR="00860AA1">
        <w:t>&gt;; &lt;</w:t>
      </w:r>
      <w:r w:rsidR="000A30FA">
        <w:t>CustomerName</w:t>
      </w:r>
      <w:r w:rsidR="00860AA1">
        <w:t>&gt;; &lt;</w:t>
      </w:r>
      <w:r w:rsidR="000A30FA">
        <w:t>CustomerBDay</w:t>
      </w:r>
      <w:r>
        <w:t>&gt;</w:t>
      </w:r>
    </w:p>
    <w:p w14:paraId="4835A605" w14:textId="77777777" w:rsidR="00E2665A" w:rsidRPr="001032B1" w:rsidRDefault="00E2665A" w:rsidP="00634790">
      <w:pPr>
        <w:ind w:left="720" w:hanging="720"/>
        <w:contextualSpacing/>
      </w:pPr>
    </w:p>
    <w:p w14:paraId="4D2ED8E5" w14:textId="77777777" w:rsidR="007B26A0" w:rsidRDefault="007B26A0" w:rsidP="00634790">
      <w:pPr>
        <w:ind w:left="720" w:hanging="720"/>
        <w:contextualSpacing/>
      </w:pPr>
      <w:r>
        <w:t>20161104</w:t>
      </w:r>
      <w:r w:rsidR="00860AA1">
        <w:t xml:space="preserve">; </w:t>
      </w:r>
      <w:r>
        <w:t>0800</w:t>
      </w:r>
      <w:r w:rsidR="00860AA1">
        <w:t xml:space="preserve">; </w:t>
      </w:r>
      <w:r>
        <w:t>Customer</w:t>
      </w:r>
      <w:r w:rsidR="00860AA1">
        <w:t xml:space="preserve">; </w:t>
      </w:r>
      <w:r>
        <w:t>Create</w:t>
      </w:r>
      <w:r w:rsidR="00860AA1">
        <w:t xml:space="preserve">; </w:t>
      </w:r>
      <w:r>
        <w:t>C1</w:t>
      </w:r>
      <w:r w:rsidR="00860AA1">
        <w:t xml:space="preserve">; </w:t>
      </w:r>
      <w:r>
        <w:t>Sam Smith</w:t>
      </w:r>
      <w:r w:rsidR="00860AA1">
        <w:t xml:space="preserve">; </w:t>
      </w:r>
      <w:r>
        <w:t>19980815</w:t>
      </w:r>
    </w:p>
    <w:p w14:paraId="1943A32F" w14:textId="77777777" w:rsidR="007B26A0" w:rsidRDefault="007B26A0" w:rsidP="00634790">
      <w:pPr>
        <w:ind w:left="720" w:hanging="720"/>
        <w:contextualSpacing/>
      </w:pPr>
      <w:r>
        <w:t>20161104</w:t>
      </w:r>
      <w:r w:rsidR="00860AA1">
        <w:t xml:space="preserve">; </w:t>
      </w:r>
      <w:r>
        <w:t>0800</w:t>
      </w:r>
      <w:r w:rsidR="00860AA1">
        <w:t xml:space="preserve">; </w:t>
      </w:r>
      <w:r>
        <w:t>Customer</w:t>
      </w:r>
      <w:r w:rsidR="00860AA1">
        <w:t xml:space="preserve">; </w:t>
      </w:r>
      <w:r>
        <w:t>Create</w:t>
      </w:r>
      <w:r w:rsidR="00860AA1">
        <w:t xml:space="preserve">; </w:t>
      </w:r>
      <w:r>
        <w:t>C2</w:t>
      </w:r>
      <w:r w:rsidR="00860AA1">
        <w:t xml:space="preserve">; </w:t>
      </w:r>
      <w:r>
        <w:t>Sally Jones</w:t>
      </w:r>
      <w:r w:rsidR="00860AA1">
        <w:t xml:space="preserve">; </w:t>
      </w:r>
      <w:r>
        <w:t>20000101</w:t>
      </w:r>
    </w:p>
    <w:p w14:paraId="52D7FB52" w14:textId="77777777" w:rsidR="007B26A0" w:rsidRDefault="007B26A0" w:rsidP="00634790">
      <w:pPr>
        <w:ind w:left="720" w:hanging="720"/>
        <w:contextualSpacing/>
      </w:pPr>
      <w:r>
        <w:t>20161104</w:t>
      </w:r>
      <w:r w:rsidR="00860AA1">
        <w:t xml:space="preserve">; </w:t>
      </w:r>
      <w:r>
        <w:t>0800</w:t>
      </w:r>
      <w:r w:rsidR="00860AA1">
        <w:t xml:space="preserve">; </w:t>
      </w:r>
      <w:r>
        <w:t>Customer</w:t>
      </w:r>
      <w:r w:rsidR="00860AA1">
        <w:t xml:space="preserve">; </w:t>
      </w:r>
      <w:r>
        <w:t>Create</w:t>
      </w:r>
      <w:r w:rsidR="00860AA1">
        <w:t xml:space="preserve">; </w:t>
      </w:r>
      <w:r>
        <w:t>C3</w:t>
      </w:r>
      <w:r w:rsidR="00860AA1">
        <w:t xml:space="preserve">; </w:t>
      </w:r>
      <w:r>
        <w:t>Tim Alfonso</w:t>
      </w:r>
      <w:r w:rsidR="00860AA1">
        <w:t xml:space="preserve">; </w:t>
      </w:r>
      <w:r>
        <w:t>20021225</w:t>
      </w:r>
    </w:p>
    <w:p w14:paraId="42D149F0" w14:textId="77777777" w:rsidR="007B26A0" w:rsidRDefault="007B26A0" w:rsidP="00634790">
      <w:pPr>
        <w:ind w:left="720" w:hanging="720"/>
        <w:contextualSpacing/>
      </w:pPr>
      <w:r>
        <w:t>20161104</w:t>
      </w:r>
      <w:r w:rsidR="00860AA1">
        <w:t xml:space="preserve">; </w:t>
      </w:r>
      <w:r>
        <w:t>0800</w:t>
      </w:r>
      <w:r w:rsidR="00860AA1">
        <w:t xml:space="preserve">; </w:t>
      </w:r>
      <w:r>
        <w:t>Customer</w:t>
      </w:r>
      <w:r w:rsidR="00860AA1">
        <w:t xml:space="preserve">; </w:t>
      </w:r>
      <w:r>
        <w:t>Create</w:t>
      </w:r>
      <w:r w:rsidR="00860AA1">
        <w:t xml:space="preserve">; </w:t>
      </w:r>
      <w:r>
        <w:t>C4</w:t>
      </w:r>
      <w:r w:rsidR="00860AA1">
        <w:t xml:space="preserve">; </w:t>
      </w:r>
      <w:r>
        <w:t>Teresa Willaby</w:t>
      </w:r>
      <w:r w:rsidR="00860AA1">
        <w:t xml:space="preserve">; </w:t>
      </w:r>
      <w:r>
        <w:t>20021201</w:t>
      </w:r>
    </w:p>
    <w:p w14:paraId="720E4B29" w14:textId="77777777" w:rsidR="00457B70" w:rsidRDefault="00457B70" w:rsidP="00634790">
      <w:pPr>
        <w:ind w:left="720" w:hanging="720"/>
        <w:contextualSpacing/>
      </w:pPr>
    </w:p>
    <w:p w14:paraId="29664EF8" w14:textId="77777777" w:rsidR="001032B1" w:rsidRDefault="001032B1" w:rsidP="00634790">
      <w:pPr>
        <w:ind w:left="720" w:hanging="720"/>
        <w:contextualSpacing/>
      </w:pPr>
      <w:r>
        <w:t># Format of “Open Account” lines in Trx File:</w:t>
      </w:r>
    </w:p>
    <w:p w14:paraId="54F0494C" w14:textId="32487441" w:rsidR="001032B1" w:rsidRDefault="001032B1" w:rsidP="00634790">
      <w:pPr>
        <w:ind w:left="720" w:hanging="720"/>
        <w:contextualSpacing/>
      </w:pPr>
      <w:r>
        <w:t># &lt;TrxDate</w:t>
      </w:r>
      <w:r w:rsidR="00860AA1">
        <w:t>&gt;; &lt;</w:t>
      </w:r>
      <w:r>
        <w:t>TrxTime</w:t>
      </w:r>
      <w:r w:rsidR="00860AA1">
        <w:t xml:space="preserve">&gt;; </w:t>
      </w:r>
      <w:r w:rsidR="00B445FC">
        <w:t>Account; Open</w:t>
      </w:r>
      <w:r w:rsidR="00860AA1">
        <w:t>; &lt;</w:t>
      </w:r>
      <w:r w:rsidR="00A11659">
        <w:t>TrxID</w:t>
      </w:r>
      <w:r w:rsidR="00860AA1">
        <w:t>&gt;; &lt;</w:t>
      </w:r>
      <w:r w:rsidR="00A11659">
        <w:t>TrxLineID</w:t>
      </w:r>
      <w:r w:rsidR="00860AA1">
        <w:t>&gt;; &lt;</w:t>
      </w:r>
      <w:r w:rsidR="008A5ADD">
        <w:t>AccountID</w:t>
      </w:r>
      <w:r w:rsidR="00860AA1">
        <w:t>&gt;; &lt;</w:t>
      </w:r>
      <w:r w:rsidR="008A5ADD">
        <w:t>AccountName</w:t>
      </w:r>
      <w:r w:rsidR="00860AA1">
        <w:t>&gt;; &lt;</w:t>
      </w:r>
      <w:r w:rsidR="008A5ADD">
        <w:t>CustomerID</w:t>
      </w:r>
      <w:r w:rsidR="00860AA1">
        <w:t>&gt;; &lt;</w:t>
      </w:r>
      <w:r w:rsidR="00634790">
        <w:t>DateOpened</w:t>
      </w:r>
      <w:r w:rsidR="00860AA1">
        <w:t xml:space="preserve">&gt;; </w:t>
      </w:r>
      <w:r w:rsidR="00CA3894">
        <w:t>[</w:t>
      </w:r>
      <w:r w:rsidR="00860AA1">
        <w:t>&lt;</w:t>
      </w:r>
      <w:r w:rsidR="00634790">
        <w:t>InitialAmount</w:t>
      </w:r>
      <w:r w:rsidR="00860AA1">
        <w:t>&gt;;</w:t>
      </w:r>
      <w:r w:rsidR="00CA3894">
        <w:t>]</w:t>
      </w:r>
      <w:r w:rsidR="00860AA1">
        <w:t xml:space="preserve"> &lt;</w:t>
      </w:r>
      <w:r w:rsidR="00634790">
        <w:t>InterestRate</w:t>
      </w:r>
      <w:r>
        <w:t>&gt;</w:t>
      </w:r>
    </w:p>
    <w:p w14:paraId="20A0A62D" w14:textId="1CCE459A" w:rsidR="00CA3894" w:rsidRDefault="00CA3894" w:rsidP="00634790">
      <w:pPr>
        <w:ind w:left="720" w:hanging="720"/>
        <w:contextualSpacing/>
      </w:pPr>
      <w:r>
        <w:t># &lt;InitialAmount&gt; is included for Checking and Loan types of accounts, but not for CreditCards.</w:t>
      </w:r>
    </w:p>
    <w:p w14:paraId="3050E4B6" w14:textId="4D6F1850" w:rsidR="00CA3894" w:rsidRDefault="00CA3894" w:rsidP="00634790">
      <w:pPr>
        <w:ind w:left="720" w:hanging="720"/>
        <w:contextualSpacing/>
      </w:pPr>
      <w:r>
        <w:t># &lt;InitialAmount&gt; is non-negative (&gt;=0) for Checking and Loan types of accounts; it is negative (&lt;0) for CreditCard accounts.</w:t>
      </w:r>
    </w:p>
    <w:p w14:paraId="3A048D41" w14:textId="01EE53F5" w:rsidR="00CA3894" w:rsidRDefault="00CA3894" w:rsidP="00634790">
      <w:pPr>
        <w:ind w:left="720" w:hanging="720"/>
        <w:contextualSpacing/>
      </w:pPr>
      <w:r>
        <w:t># &lt;CustomerID&gt; indicates the “first” owner on the account.  Additional owners may be added through the “Account AddOwner” process (see below).</w:t>
      </w:r>
    </w:p>
    <w:p w14:paraId="2138D435" w14:textId="77777777" w:rsidR="00E2665A" w:rsidRPr="001032B1" w:rsidRDefault="00E2665A" w:rsidP="00634790">
      <w:pPr>
        <w:ind w:left="720" w:hanging="720"/>
        <w:contextualSpacing/>
      </w:pPr>
    </w:p>
    <w:p w14:paraId="1C31C8CD" w14:textId="77777777" w:rsidR="007B26A0" w:rsidRDefault="007B26A0" w:rsidP="00634790">
      <w:pPr>
        <w:ind w:left="720" w:hanging="720"/>
        <w:contextualSpacing/>
      </w:pPr>
      <w:r>
        <w:t>20161104</w:t>
      </w:r>
      <w:r w:rsidR="00860AA1">
        <w:t xml:space="preserve">; </w:t>
      </w:r>
      <w:r>
        <w:t>0900</w:t>
      </w:r>
      <w:r w:rsidR="00860AA1">
        <w:t xml:space="preserve">; </w:t>
      </w:r>
      <w:r>
        <w:t>Account</w:t>
      </w:r>
      <w:r w:rsidR="00860AA1">
        <w:t xml:space="preserve">; </w:t>
      </w:r>
      <w:r>
        <w:t>Open</w:t>
      </w:r>
      <w:r w:rsidR="00860AA1">
        <w:t xml:space="preserve">; </w:t>
      </w:r>
      <w:r w:rsidR="0049538C">
        <w:t>Checking</w:t>
      </w:r>
      <w:r w:rsidR="00860AA1">
        <w:t xml:space="preserve">; </w:t>
      </w:r>
      <w:r w:rsidR="00AB1AE5">
        <w:t>T1</w:t>
      </w:r>
      <w:r w:rsidR="00860AA1">
        <w:t xml:space="preserve">; </w:t>
      </w:r>
      <w:r w:rsidR="00AB1AE5">
        <w:t>TL1</w:t>
      </w:r>
      <w:r w:rsidR="00860AA1">
        <w:t xml:space="preserve">; </w:t>
      </w:r>
      <w:r>
        <w:t>A1</w:t>
      </w:r>
      <w:r w:rsidR="00860AA1">
        <w:t xml:space="preserve">; </w:t>
      </w:r>
      <w:r>
        <w:t>Sam’s Checking</w:t>
      </w:r>
      <w:r w:rsidR="00860AA1">
        <w:t xml:space="preserve">; </w:t>
      </w:r>
      <w:r w:rsidR="0049538C">
        <w:t>C1</w:t>
      </w:r>
      <w:r w:rsidR="00860AA1">
        <w:t xml:space="preserve">; </w:t>
      </w:r>
      <w:r w:rsidR="0049538C">
        <w:t>1000</w:t>
      </w:r>
      <w:r w:rsidR="00860AA1">
        <w:t xml:space="preserve">; </w:t>
      </w:r>
      <w:r w:rsidR="0049538C">
        <w:t>1.5</w:t>
      </w:r>
    </w:p>
    <w:p w14:paraId="3CF12841" w14:textId="77777777" w:rsidR="00332DD0" w:rsidRDefault="00332DD0" w:rsidP="00634790">
      <w:pPr>
        <w:ind w:left="720" w:hanging="720"/>
        <w:contextualSpacing/>
      </w:pPr>
      <w:r>
        <w:t>20161104</w:t>
      </w:r>
      <w:r w:rsidR="00860AA1">
        <w:t xml:space="preserve">; </w:t>
      </w:r>
      <w:r>
        <w:t>0900</w:t>
      </w:r>
      <w:r w:rsidR="00860AA1">
        <w:t xml:space="preserve">; </w:t>
      </w:r>
      <w:r>
        <w:t>Account</w:t>
      </w:r>
      <w:r w:rsidR="00860AA1">
        <w:t xml:space="preserve">; </w:t>
      </w:r>
      <w:r>
        <w:t>Open</w:t>
      </w:r>
      <w:r w:rsidR="00860AA1">
        <w:t xml:space="preserve">; </w:t>
      </w:r>
      <w:r>
        <w:t>CreditCard</w:t>
      </w:r>
      <w:r w:rsidR="00860AA1">
        <w:t xml:space="preserve">; </w:t>
      </w:r>
      <w:r w:rsidR="00AB1AE5">
        <w:t>T2</w:t>
      </w:r>
      <w:r w:rsidR="00860AA1">
        <w:t xml:space="preserve">; </w:t>
      </w:r>
      <w:r w:rsidR="00AB1AE5">
        <w:t>TL2</w:t>
      </w:r>
      <w:r w:rsidR="00860AA1">
        <w:t xml:space="preserve">; </w:t>
      </w:r>
      <w:r>
        <w:t>A2</w:t>
      </w:r>
      <w:r w:rsidR="00860AA1">
        <w:t xml:space="preserve">; </w:t>
      </w:r>
      <w:r>
        <w:t>Sam’s Credit Card</w:t>
      </w:r>
      <w:r w:rsidR="00860AA1">
        <w:t xml:space="preserve">; </w:t>
      </w:r>
      <w:r>
        <w:t>C1</w:t>
      </w:r>
      <w:r w:rsidR="00860AA1">
        <w:t xml:space="preserve">; </w:t>
      </w:r>
      <w:r>
        <w:t>20</w:t>
      </w:r>
    </w:p>
    <w:p w14:paraId="0AA21FE8" w14:textId="77777777" w:rsidR="0049538C" w:rsidRDefault="0049538C" w:rsidP="00634790">
      <w:pPr>
        <w:ind w:left="720" w:hanging="720"/>
        <w:contextualSpacing/>
      </w:pPr>
      <w:r>
        <w:t>20161104</w:t>
      </w:r>
      <w:r w:rsidR="00860AA1">
        <w:t xml:space="preserve">; </w:t>
      </w:r>
      <w:r>
        <w:t>0900</w:t>
      </w:r>
      <w:r w:rsidR="00860AA1">
        <w:t xml:space="preserve">; </w:t>
      </w:r>
      <w:r>
        <w:t>Account</w:t>
      </w:r>
      <w:r w:rsidR="00860AA1">
        <w:t xml:space="preserve">; </w:t>
      </w:r>
      <w:r>
        <w:t>Open</w:t>
      </w:r>
      <w:r w:rsidR="00860AA1">
        <w:t xml:space="preserve">; </w:t>
      </w:r>
      <w:r>
        <w:t>Loan</w:t>
      </w:r>
      <w:r w:rsidR="00860AA1">
        <w:t xml:space="preserve">; </w:t>
      </w:r>
      <w:r w:rsidR="00AB1AE5">
        <w:t>T3</w:t>
      </w:r>
      <w:r w:rsidR="00860AA1">
        <w:t xml:space="preserve">; </w:t>
      </w:r>
      <w:r w:rsidR="00AB1AE5">
        <w:t>TL3</w:t>
      </w:r>
      <w:r w:rsidR="00860AA1">
        <w:t xml:space="preserve">; </w:t>
      </w:r>
      <w:r>
        <w:t>A</w:t>
      </w:r>
      <w:r w:rsidR="00332DD0">
        <w:t>3</w:t>
      </w:r>
      <w:r w:rsidR="00860AA1">
        <w:t xml:space="preserve">; </w:t>
      </w:r>
      <w:r>
        <w:t>Sam’s House Loan</w:t>
      </w:r>
      <w:r w:rsidR="00860AA1">
        <w:t xml:space="preserve">; </w:t>
      </w:r>
      <w:r>
        <w:t>C1</w:t>
      </w:r>
      <w:r w:rsidR="00860AA1">
        <w:t xml:space="preserve">; </w:t>
      </w:r>
      <w:r>
        <w:t>100000</w:t>
      </w:r>
      <w:r w:rsidR="00860AA1">
        <w:t xml:space="preserve">; </w:t>
      </w:r>
      <w:r>
        <w:t>3</w:t>
      </w:r>
    </w:p>
    <w:p w14:paraId="08AEB60A" w14:textId="77777777" w:rsidR="0049538C" w:rsidRDefault="0049538C" w:rsidP="00634790">
      <w:pPr>
        <w:ind w:left="720" w:hanging="720"/>
        <w:contextualSpacing/>
      </w:pPr>
      <w:r>
        <w:t>20161104</w:t>
      </w:r>
      <w:r w:rsidR="00860AA1">
        <w:t xml:space="preserve">; </w:t>
      </w:r>
      <w:r>
        <w:t>0900</w:t>
      </w:r>
      <w:r w:rsidR="00860AA1">
        <w:t xml:space="preserve">; </w:t>
      </w:r>
      <w:r>
        <w:t>Account</w:t>
      </w:r>
      <w:r w:rsidR="00860AA1">
        <w:t xml:space="preserve">; </w:t>
      </w:r>
      <w:r>
        <w:t>Open</w:t>
      </w:r>
      <w:r w:rsidR="00860AA1">
        <w:t xml:space="preserve">; </w:t>
      </w:r>
      <w:r>
        <w:t>Checking</w:t>
      </w:r>
      <w:r w:rsidR="00860AA1">
        <w:t xml:space="preserve">; </w:t>
      </w:r>
      <w:r w:rsidR="00AB1AE5">
        <w:t>T4</w:t>
      </w:r>
      <w:r w:rsidR="00860AA1">
        <w:t xml:space="preserve">; </w:t>
      </w:r>
      <w:r w:rsidR="00AB1AE5">
        <w:t>TL4</w:t>
      </w:r>
      <w:r w:rsidR="00860AA1">
        <w:t xml:space="preserve">; </w:t>
      </w:r>
      <w:r>
        <w:t>A4</w:t>
      </w:r>
      <w:r w:rsidR="00860AA1">
        <w:t xml:space="preserve">; </w:t>
      </w:r>
      <w:r>
        <w:t>Sam’s 2nd Checking</w:t>
      </w:r>
      <w:r w:rsidR="00860AA1">
        <w:t xml:space="preserve">; </w:t>
      </w:r>
      <w:r>
        <w:t>C1</w:t>
      </w:r>
      <w:r w:rsidR="00860AA1">
        <w:t xml:space="preserve">; </w:t>
      </w:r>
      <w:r>
        <w:t>500</w:t>
      </w:r>
      <w:r w:rsidR="005B7976">
        <w:t xml:space="preserve">; </w:t>
      </w:r>
      <w:r w:rsidR="00B4097C">
        <w:t>0</w:t>
      </w:r>
    </w:p>
    <w:p w14:paraId="318A5E4C" w14:textId="77777777" w:rsidR="00332DD0" w:rsidRDefault="00332DD0" w:rsidP="00634790">
      <w:pPr>
        <w:ind w:left="720" w:hanging="720"/>
        <w:contextualSpacing/>
      </w:pPr>
      <w:r>
        <w:t>20161104</w:t>
      </w:r>
      <w:r w:rsidR="00860AA1">
        <w:t xml:space="preserve">; </w:t>
      </w:r>
      <w:r>
        <w:t>0900</w:t>
      </w:r>
      <w:r w:rsidR="00860AA1">
        <w:t xml:space="preserve">; </w:t>
      </w:r>
      <w:r>
        <w:t>Account</w:t>
      </w:r>
      <w:r w:rsidR="00860AA1">
        <w:t xml:space="preserve">; </w:t>
      </w:r>
      <w:r>
        <w:t>Open</w:t>
      </w:r>
      <w:r w:rsidR="00860AA1">
        <w:t xml:space="preserve">; </w:t>
      </w:r>
      <w:r>
        <w:t>Checking</w:t>
      </w:r>
      <w:r w:rsidR="00860AA1">
        <w:t xml:space="preserve">; </w:t>
      </w:r>
      <w:r w:rsidR="00AB1AE5">
        <w:t>T5</w:t>
      </w:r>
      <w:r w:rsidR="00860AA1">
        <w:t xml:space="preserve">; </w:t>
      </w:r>
      <w:r w:rsidR="00AB1AE5">
        <w:t>TL5</w:t>
      </w:r>
      <w:r w:rsidR="00860AA1">
        <w:t xml:space="preserve">; </w:t>
      </w:r>
      <w:r>
        <w:t>A5</w:t>
      </w:r>
      <w:r w:rsidR="00860AA1">
        <w:t xml:space="preserve">; </w:t>
      </w:r>
      <w:r>
        <w:t>Sally’s Checking</w:t>
      </w:r>
      <w:r w:rsidR="00860AA1">
        <w:t xml:space="preserve">; </w:t>
      </w:r>
      <w:r>
        <w:t>C2</w:t>
      </w:r>
      <w:r w:rsidR="00860AA1">
        <w:t xml:space="preserve">; </w:t>
      </w:r>
      <w:r>
        <w:t>1500</w:t>
      </w:r>
      <w:r w:rsidR="00B4097C">
        <w:t>; .5</w:t>
      </w:r>
    </w:p>
    <w:p w14:paraId="24505A16" w14:textId="77777777" w:rsidR="00332DD0" w:rsidRDefault="00332DD0" w:rsidP="00634790">
      <w:pPr>
        <w:ind w:left="720" w:hanging="720"/>
        <w:contextualSpacing/>
      </w:pPr>
      <w:r>
        <w:t>20161104</w:t>
      </w:r>
      <w:r w:rsidR="00860AA1">
        <w:t xml:space="preserve">; </w:t>
      </w:r>
      <w:r>
        <w:t>0900</w:t>
      </w:r>
      <w:r w:rsidR="00860AA1">
        <w:t xml:space="preserve">; </w:t>
      </w:r>
      <w:r>
        <w:t>Account</w:t>
      </w:r>
      <w:r w:rsidR="00860AA1">
        <w:t xml:space="preserve">; </w:t>
      </w:r>
      <w:r>
        <w:t>Open</w:t>
      </w:r>
      <w:r w:rsidR="00860AA1">
        <w:t xml:space="preserve">; </w:t>
      </w:r>
      <w:r>
        <w:t>Checking</w:t>
      </w:r>
      <w:r w:rsidR="00860AA1">
        <w:t xml:space="preserve">; </w:t>
      </w:r>
      <w:r w:rsidR="00AB1AE5">
        <w:t>T6</w:t>
      </w:r>
      <w:r w:rsidR="00860AA1">
        <w:t xml:space="preserve">; </w:t>
      </w:r>
      <w:r w:rsidR="00AB1AE5">
        <w:t>TL6</w:t>
      </w:r>
      <w:r w:rsidR="00860AA1">
        <w:t xml:space="preserve">; </w:t>
      </w:r>
      <w:r>
        <w:t>A6</w:t>
      </w:r>
      <w:r w:rsidR="00860AA1">
        <w:t xml:space="preserve">; </w:t>
      </w:r>
      <w:r>
        <w:t>Tim’s Checking</w:t>
      </w:r>
      <w:r w:rsidR="00860AA1">
        <w:t xml:space="preserve">; </w:t>
      </w:r>
      <w:r>
        <w:t>C3</w:t>
      </w:r>
      <w:r w:rsidR="00860AA1">
        <w:t xml:space="preserve">; </w:t>
      </w:r>
      <w:r>
        <w:t>2000</w:t>
      </w:r>
      <w:r w:rsidR="00B4097C">
        <w:t>; .1</w:t>
      </w:r>
    </w:p>
    <w:p w14:paraId="399CB49E" w14:textId="77777777" w:rsidR="00332DD0" w:rsidRDefault="00332DD0" w:rsidP="00634790">
      <w:pPr>
        <w:ind w:left="720" w:hanging="720"/>
        <w:contextualSpacing/>
      </w:pPr>
      <w:r>
        <w:t>20161104</w:t>
      </w:r>
      <w:r w:rsidR="00860AA1">
        <w:t xml:space="preserve">; </w:t>
      </w:r>
      <w:r>
        <w:t>0900</w:t>
      </w:r>
      <w:r w:rsidR="00860AA1">
        <w:t xml:space="preserve">; </w:t>
      </w:r>
      <w:r>
        <w:t>Account</w:t>
      </w:r>
      <w:r w:rsidR="00860AA1">
        <w:t xml:space="preserve">; </w:t>
      </w:r>
      <w:r>
        <w:t>Open</w:t>
      </w:r>
      <w:r w:rsidR="00860AA1">
        <w:t xml:space="preserve">; </w:t>
      </w:r>
      <w:r>
        <w:t>Checking</w:t>
      </w:r>
      <w:r w:rsidR="00860AA1">
        <w:t xml:space="preserve">; </w:t>
      </w:r>
      <w:r w:rsidR="00AB1AE5">
        <w:t>T7</w:t>
      </w:r>
      <w:r w:rsidR="00860AA1">
        <w:t xml:space="preserve">; </w:t>
      </w:r>
      <w:r w:rsidR="00AB1AE5">
        <w:t>TL7</w:t>
      </w:r>
      <w:r w:rsidR="00860AA1">
        <w:t xml:space="preserve">; </w:t>
      </w:r>
      <w:r>
        <w:t>A7</w:t>
      </w:r>
      <w:r w:rsidR="00860AA1">
        <w:t xml:space="preserve">; </w:t>
      </w:r>
      <w:r>
        <w:t>Teresa’s Checking</w:t>
      </w:r>
      <w:r w:rsidR="00860AA1">
        <w:t xml:space="preserve">; </w:t>
      </w:r>
      <w:r>
        <w:t>C4</w:t>
      </w:r>
      <w:r w:rsidR="00860AA1">
        <w:t xml:space="preserve">; </w:t>
      </w:r>
      <w:r>
        <w:t>100</w:t>
      </w:r>
      <w:r w:rsidR="00B4097C">
        <w:t>; 2</w:t>
      </w:r>
    </w:p>
    <w:p w14:paraId="4BC9D4D5" w14:textId="77777777" w:rsidR="004471B9" w:rsidRDefault="004471B9" w:rsidP="00634790">
      <w:pPr>
        <w:ind w:left="720" w:hanging="720"/>
        <w:contextualSpacing/>
      </w:pPr>
    </w:p>
    <w:p w14:paraId="18F6DB81" w14:textId="0F65811A" w:rsidR="004471B9" w:rsidRDefault="004471B9" w:rsidP="00634790">
      <w:pPr>
        <w:ind w:left="720" w:hanging="720"/>
        <w:contextualSpacing/>
      </w:pPr>
      <w:r>
        <w:t xml:space="preserve"># Format of </w:t>
      </w:r>
      <w:r w:rsidR="0005123C">
        <w:t>“</w:t>
      </w:r>
      <w:r>
        <w:t>Account; AddOwner” lines in Trx File:</w:t>
      </w:r>
    </w:p>
    <w:p w14:paraId="514F9B76" w14:textId="77777777" w:rsidR="004471B9" w:rsidRDefault="004471B9" w:rsidP="004471B9">
      <w:pPr>
        <w:ind w:left="720" w:hanging="720"/>
        <w:contextualSpacing/>
      </w:pPr>
      <w:r>
        <w:t># &lt;TrxDate&gt;; &lt;TrxTime&gt;; Account; AddOwner; &lt;AccountID&gt;; &lt;CustomerID&gt;</w:t>
      </w:r>
    </w:p>
    <w:p w14:paraId="760BCF29" w14:textId="77777777" w:rsidR="004471B9" w:rsidRDefault="004471B9" w:rsidP="004471B9">
      <w:pPr>
        <w:ind w:left="720" w:hanging="720"/>
        <w:contextualSpacing/>
      </w:pPr>
    </w:p>
    <w:p w14:paraId="3E175B2B" w14:textId="77777777" w:rsidR="004471B9" w:rsidRDefault="004471B9" w:rsidP="004471B9">
      <w:pPr>
        <w:ind w:left="720" w:hanging="720"/>
        <w:contextualSpacing/>
      </w:pPr>
      <w:r>
        <w:t>20161104; 0930; Account; AddOwner; A1; C2</w:t>
      </w:r>
    </w:p>
    <w:p w14:paraId="21116374" w14:textId="77777777" w:rsidR="004471B9" w:rsidRDefault="004471B9" w:rsidP="004471B9">
      <w:pPr>
        <w:ind w:left="720" w:hanging="720"/>
        <w:contextualSpacing/>
      </w:pPr>
      <w:r>
        <w:t>20161104; 0930; Account; AddOwner; A2; C2</w:t>
      </w:r>
    </w:p>
    <w:p w14:paraId="33212305" w14:textId="77777777" w:rsidR="004471B9" w:rsidRDefault="004471B9" w:rsidP="004471B9">
      <w:pPr>
        <w:ind w:left="720" w:hanging="720"/>
        <w:contextualSpacing/>
      </w:pPr>
      <w:r>
        <w:t>20161104; 0930; Account; AddOwner; A3; C2</w:t>
      </w:r>
    </w:p>
    <w:p w14:paraId="19495468" w14:textId="77777777" w:rsidR="00457B70" w:rsidRDefault="00457B70" w:rsidP="00634790">
      <w:pPr>
        <w:ind w:left="720" w:hanging="720"/>
        <w:contextualSpacing/>
      </w:pPr>
    </w:p>
    <w:p w14:paraId="2D37C83D" w14:textId="77777777" w:rsidR="00634790" w:rsidRDefault="00634790" w:rsidP="00634790">
      <w:pPr>
        <w:ind w:left="720" w:hanging="720"/>
        <w:contextualSpacing/>
      </w:pPr>
      <w:r>
        <w:t># Format of “Single TrxLine” lines in Trx File:</w:t>
      </w:r>
    </w:p>
    <w:p w14:paraId="50099750" w14:textId="77777777" w:rsidR="00634790" w:rsidRDefault="00634790" w:rsidP="00634790">
      <w:pPr>
        <w:ind w:left="720" w:hanging="720"/>
        <w:contextualSpacing/>
      </w:pPr>
      <w:r>
        <w:t># &lt;TrxDate</w:t>
      </w:r>
      <w:r w:rsidR="00860AA1">
        <w:t>&gt;; &lt;</w:t>
      </w:r>
      <w:r>
        <w:t>TrxTime</w:t>
      </w:r>
      <w:r w:rsidR="00860AA1">
        <w:t xml:space="preserve">&gt;; </w:t>
      </w:r>
      <w:r w:rsidR="00745424">
        <w:t>Customer</w:t>
      </w:r>
      <w:r w:rsidR="00860AA1">
        <w:t>; &lt;</w:t>
      </w:r>
      <w:r>
        <w:t>TrxAction</w:t>
      </w:r>
      <w:r w:rsidR="00860AA1">
        <w:t>&gt;; &lt;</w:t>
      </w:r>
      <w:r w:rsidR="00A11659">
        <w:t>TrxID</w:t>
      </w:r>
      <w:r w:rsidR="00860AA1">
        <w:t>&gt;; &lt;</w:t>
      </w:r>
      <w:r w:rsidR="00A11659">
        <w:t>TrxLineID</w:t>
      </w:r>
      <w:r w:rsidR="00860AA1">
        <w:t>&gt;; &lt;</w:t>
      </w:r>
      <w:r>
        <w:t>CustomerID</w:t>
      </w:r>
      <w:r w:rsidR="00860AA1">
        <w:t>&gt;; &lt;</w:t>
      </w:r>
      <w:r>
        <w:t>AccountID</w:t>
      </w:r>
      <w:r w:rsidR="00860AA1">
        <w:t>&gt;; &lt;</w:t>
      </w:r>
      <w:r>
        <w:t>Amount&gt;</w:t>
      </w:r>
    </w:p>
    <w:p w14:paraId="1AFEB906" w14:textId="77777777" w:rsidR="00E2665A" w:rsidRPr="001032B1" w:rsidRDefault="00E2665A" w:rsidP="00634790">
      <w:pPr>
        <w:ind w:left="720" w:hanging="720"/>
        <w:contextualSpacing/>
      </w:pPr>
    </w:p>
    <w:p w14:paraId="390CD04E" w14:textId="77777777" w:rsidR="00457B70" w:rsidRDefault="004F6896" w:rsidP="00634790">
      <w:pPr>
        <w:ind w:left="720" w:hanging="720"/>
        <w:contextualSpacing/>
      </w:pPr>
      <w:r>
        <w:t>20161104</w:t>
      </w:r>
      <w:r w:rsidR="00860AA1">
        <w:t xml:space="preserve">; </w:t>
      </w:r>
      <w:r>
        <w:t>1000</w:t>
      </w:r>
      <w:r w:rsidR="00860AA1">
        <w:t xml:space="preserve">; </w:t>
      </w:r>
      <w:r w:rsidR="00745424">
        <w:t>Customer</w:t>
      </w:r>
      <w:r w:rsidR="00860AA1">
        <w:t xml:space="preserve">; </w:t>
      </w:r>
      <w:r>
        <w:t>MakeDeposit</w:t>
      </w:r>
      <w:r w:rsidR="00860AA1">
        <w:t xml:space="preserve">; </w:t>
      </w:r>
      <w:r w:rsidR="00AB1AE5">
        <w:t>T8</w:t>
      </w:r>
      <w:r w:rsidR="00860AA1">
        <w:t xml:space="preserve">; </w:t>
      </w:r>
      <w:r w:rsidR="00AB1AE5">
        <w:t>TL8</w:t>
      </w:r>
      <w:r w:rsidR="00860AA1">
        <w:t xml:space="preserve">; </w:t>
      </w:r>
      <w:r w:rsidR="00634790">
        <w:t>C1</w:t>
      </w:r>
      <w:r w:rsidR="00860AA1">
        <w:t xml:space="preserve">; </w:t>
      </w:r>
      <w:r>
        <w:t>A1</w:t>
      </w:r>
      <w:r w:rsidR="00860AA1">
        <w:t xml:space="preserve">; </w:t>
      </w:r>
      <w:r>
        <w:t>500</w:t>
      </w:r>
    </w:p>
    <w:p w14:paraId="3BA011DC" w14:textId="77777777" w:rsidR="004F6896" w:rsidRDefault="004F6896" w:rsidP="00634790">
      <w:pPr>
        <w:ind w:left="720" w:hanging="720"/>
        <w:contextualSpacing/>
      </w:pPr>
      <w:r>
        <w:t>20161104</w:t>
      </w:r>
      <w:r w:rsidR="00860AA1">
        <w:t xml:space="preserve">; </w:t>
      </w:r>
      <w:r>
        <w:t>1000</w:t>
      </w:r>
      <w:r w:rsidR="00860AA1">
        <w:t xml:space="preserve">; </w:t>
      </w:r>
      <w:r w:rsidR="00745424">
        <w:t>Customer</w:t>
      </w:r>
      <w:r w:rsidR="00860AA1">
        <w:t xml:space="preserve">; </w:t>
      </w:r>
      <w:r>
        <w:t>MakeWithdrawal</w:t>
      </w:r>
      <w:r w:rsidR="00860AA1">
        <w:t xml:space="preserve">; </w:t>
      </w:r>
      <w:r w:rsidR="00AB1AE5">
        <w:t>T9</w:t>
      </w:r>
      <w:r w:rsidR="00860AA1">
        <w:t xml:space="preserve">; </w:t>
      </w:r>
      <w:r w:rsidR="00AB1AE5">
        <w:t>TL9</w:t>
      </w:r>
      <w:r w:rsidR="00860AA1">
        <w:t xml:space="preserve">; </w:t>
      </w:r>
      <w:r w:rsidR="00634790">
        <w:t>C1</w:t>
      </w:r>
      <w:r w:rsidR="00860AA1">
        <w:t xml:space="preserve">; </w:t>
      </w:r>
      <w:r>
        <w:t>A1</w:t>
      </w:r>
      <w:r w:rsidR="00860AA1">
        <w:t xml:space="preserve">; </w:t>
      </w:r>
      <w:r>
        <w:t>250</w:t>
      </w:r>
    </w:p>
    <w:p w14:paraId="06D9F061" w14:textId="77777777" w:rsidR="0038482B" w:rsidRDefault="0038482B" w:rsidP="00634790">
      <w:pPr>
        <w:ind w:left="720" w:hanging="720"/>
        <w:contextualSpacing/>
      </w:pPr>
      <w:r>
        <w:t xml:space="preserve">20161104; 1000; </w:t>
      </w:r>
      <w:r w:rsidR="00745424">
        <w:t>Customer</w:t>
      </w:r>
      <w:r>
        <w:t>; UseDebitCard; T10; TL10; C1; A1; 25</w:t>
      </w:r>
    </w:p>
    <w:p w14:paraId="71E76957" w14:textId="77777777" w:rsidR="0038482B" w:rsidRDefault="0038482B" w:rsidP="00634790">
      <w:pPr>
        <w:ind w:left="720" w:hanging="720"/>
        <w:contextualSpacing/>
      </w:pPr>
      <w:r>
        <w:t xml:space="preserve">20161104; 1000; </w:t>
      </w:r>
      <w:r w:rsidR="00745424">
        <w:t>Customer</w:t>
      </w:r>
      <w:r>
        <w:t>; ChargePurchase; T11; TL11; C1; A2; 75</w:t>
      </w:r>
    </w:p>
    <w:p w14:paraId="55C11FF9" w14:textId="77777777" w:rsidR="0038482B" w:rsidRDefault="0038482B" w:rsidP="00634790">
      <w:pPr>
        <w:ind w:left="720" w:hanging="720"/>
        <w:contextualSpacing/>
      </w:pPr>
    </w:p>
    <w:p w14:paraId="6CF4668D" w14:textId="77777777" w:rsidR="0038482B" w:rsidRDefault="0038482B" w:rsidP="0038482B">
      <w:pPr>
        <w:ind w:left="720" w:hanging="720"/>
        <w:contextualSpacing/>
      </w:pPr>
      <w:r>
        <w:t># Format of “Double TrxLine” lines in Trx File:</w:t>
      </w:r>
    </w:p>
    <w:p w14:paraId="770F19EB" w14:textId="77777777" w:rsidR="0038482B" w:rsidRDefault="0038482B" w:rsidP="0038482B">
      <w:pPr>
        <w:ind w:left="720" w:hanging="720"/>
        <w:contextualSpacing/>
      </w:pPr>
      <w:r>
        <w:t xml:space="preserve"># &lt;TrxDate&gt;; &lt;TrxTime&gt;; </w:t>
      </w:r>
      <w:r w:rsidR="00745424">
        <w:t>Customer</w:t>
      </w:r>
      <w:r>
        <w:t>; &lt;TrxAction&gt;; &lt;</w:t>
      </w:r>
      <w:r w:rsidR="00A11659">
        <w:t>TrxID</w:t>
      </w:r>
      <w:r>
        <w:t>&gt;; &lt;</w:t>
      </w:r>
      <w:r w:rsidR="006626E4">
        <w:t>From</w:t>
      </w:r>
      <w:r>
        <w:t>TrxLn</w:t>
      </w:r>
      <w:r w:rsidR="006626E4">
        <w:t>ID</w:t>
      </w:r>
      <w:r>
        <w:t>&gt;</w:t>
      </w:r>
      <w:r w:rsidR="004831D0">
        <w:t>; &lt;</w:t>
      </w:r>
      <w:r w:rsidR="006626E4">
        <w:t>To</w:t>
      </w:r>
      <w:r w:rsidR="004831D0">
        <w:t>TrxLn</w:t>
      </w:r>
      <w:r w:rsidR="006626E4">
        <w:t>ID</w:t>
      </w:r>
      <w:r w:rsidR="004831D0">
        <w:t>&gt;</w:t>
      </w:r>
      <w:r>
        <w:t>; &lt;CustomerID&gt;; &lt;</w:t>
      </w:r>
      <w:r w:rsidR="006626E4">
        <w:t>From</w:t>
      </w:r>
      <w:r>
        <w:t>AccountID&gt;</w:t>
      </w:r>
      <w:r w:rsidR="004831D0">
        <w:t>; &lt;</w:t>
      </w:r>
      <w:r w:rsidR="006626E4">
        <w:t>To</w:t>
      </w:r>
      <w:r w:rsidR="004831D0">
        <w:t>AccountID&gt;</w:t>
      </w:r>
      <w:r>
        <w:t>; &lt;Amount&gt;</w:t>
      </w:r>
    </w:p>
    <w:p w14:paraId="19623F64" w14:textId="77777777" w:rsidR="0038482B" w:rsidRDefault="0038482B" w:rsidP="00634790">
      <w:pPr>
        <w:ind w:left="720" w:hanging="720"/>
        <w:contextualSpacing/>
      </w:pPr>
    </w:p>
    <w:p w14:paraId="69268BE9" w14:textId="77777777" w:rsidR="004F6896" w:rsidRDefault="004F6896" w:rsidP="00634790">
      <w:pPr>
        <w:ind w:left="720" w:hanging="720"/>
        <w:contextualSpacing/>
      </w:pPr>
      <w:r>
        <w:t>20161104</w:t>
      </w:r>
      <w:r w:rsidR="00860AA1">
        <w:t xml:space="preserve">; </w:t>
      </w:r>
      <w:r>
        <w:t>1</w:t>
      </w:r>
      <w:r w:rsidR="004831D0">
        <w:t>1</w:t>
      </w:r>
      <w:r>
        <w:t>00</w:t>
      </w:r>
      <w:r w:rsidR="00860AA1">
        <w:t xml:space="preserve">; </w:t>
      </w:r>
      <w:r w:rsidR="00745424">
        <w:t>Customer</w:t>
      </w:r>
      <w:r w:rsidR="00860AA1">
        <w:t xml:space="preserve">; </w:t>
      </w:r>
      <w:r>
        <w:t>TransferFunds</w:t>
      </w:r>
      <w:r w:rsidR="00860AA1">
        <w:t xml:space="preserve">; </w:t>
      </w:r>
      <w:r w:rsidR="00AB1AE5">
        <w:t>T1</w:t>
      </w:r>
      <w:r w:rsidR="004831D0">
        <w:t>2</w:t>
      </w:r>
      <w:r w:rsidR="00860AA1">
        <w:t xml:space="preserve">; </w:t>
      </w:r>
      <w:r w:rsidR="00AB1AE5">
        <w:t>TL1</w:t>
      </w:r>
      <w:r w:rsidR="004831D0">
        <w:t>2; T13</w:t>
      </w:r>
      <w:r w:rsidR="00860AA1">
        <w:t xml:space="preserve">; </w:t>
      </w:r>
      <w:r w:rsidR="00634790">
        <w:t>C1</w:t>
      </w:r>
      <w:r w:rsidR="00860AA1">
        <w:t xml:space="preserve">; </w:t>
      </w:r>
      <w:r>
        <w:t>A4</w:t>
      </w:r>
      <w:r w:rsidR="00860AA1">
        <w:t xml:space="preserve">; </w:t>
      </w:r>
      <w:r>
        <w:t>A1</w:t>
      </w:r>
      <w:r w:rsidR="00860AA1">
        <w:t xml:space="preserve">; </w:t>
      </w:r>
      <w:r>
        <w:t>150</w:t>
      </w:r>
    </w:p>
    <w:p w14:paraId="06D24669" w14:textId="77777777" w:rsidR="004F6896" w:rsidRDefault="004F6896" w:rsidP="00634790">
      <w:pPr>
        <w:ind w:left="720" w:hanging="720"/>
        <w:contextualSpacing/>
      </w:pPr>
      <w:r>
        <w:t>20161104</w:t>
      </w:r>
      <w:r w:rsidR="00860AA1">
        <w:t xml:space="preserve">; </w:t>
      </w:r>
      <w:r>
        <w:t>1</w:t>
      </w:r>
      <w:r w:rsidR="004831D0">
        <w:t>1</w:t>
      </w:r>
      <w:r>
        <w:t>00</w:t>
      </w:r>
      <w:r w:rsidR="00860AA1">
        <w:t xml:space="preserve">; </w:t>
      </w:r>
      <w:r w:rsidR="00745424">
        <w:t>Customer</w:t>
      </w:r>
      <w:r w:rsidR="00860AA1">
        <w:t xml:space="preserve">; </w:t>
      </w:r>
      <w:r w:rsidR="00BB2698">
        <w:t>MakePayment; T13; TL14; T15; C1; A1; A2; 50</w:t>
      </w:r>
    </w:p>
    <w:p w14:paraId="4BE3D8AD" w14:textId="77777777" w:rsidR="00BB2698" w:rsidRDefault="00BB2698" w:rsidP="00634790">
      <w:pPr>
        <w:ind w:left="720" w:hanging="720"/>
        <w:contextualSpacing/>
      </w:pPr>
      <w:r>
        <w:t xml:space="preserve">20161104; 1100; </w:t>
      </w:r>
      <w:r w:rsidR="00745424">
        <w:t>Customer</w:t>
      </w:r>
      <w:r>
        <w:t>; MakePayment; T14; TL16; TL17; C1; A1; A3; 1500</w:t>
      </w:r>
    </w:p>
    <w:p w14:paraId="7EFC36F7" w14:textId="77777777" w:rsidR="00E2665A" w:rsidRDefault="00E2665A" w:rsidP="00634790">
      <w:pPr>
        <w:ind w:left="720" w:hanging="720"/>
        <w:contextualSpacing/>
      </w:pPr>
    </w:p>
    <w:p w14:paraId="2CD5A4EE" w14:textId="77777777" w:rsidR="00BB2698" w:rsidRDefault="00BB2698" w:rsidP="00BB2698">
      <w:pPr>
        <w:ind w:left="720" w:hanging="720"/>
        <w:contextualSpacing/>
      </w:pPr>
      <w:r>
        <w:t># Format of “Accrue Interest” lines in Trx File:</w:t>
      </w:r>
    </w:p>
    <w:p w14:paraId="1B251A67" w14:textId="77777777" w:rsidR="00BB2698" w:rsidRDefault="00BB2698" w:rsidP="00BB2698">
      <w:pPr>
        <w:ind w:left="720" w:hanging="720"/>
        <w:contextualSpacing/>
      </w:pPr>
      <w:r>
        <w:t xml:space="preserve"># &lt;TrxDate&gt;; &lt;TrxTime&gt;; </w:t>
      </w:r>
      <w:r w:rsidR="00745424">
        <w:t>Account</w:t>
      </w:r>
      <w:r>
        <w:t>; AccrueInterestIndividual; &lt;</w:t>
      </w:r>
      <w:r w:rsidR="00A11659">
        <w:t>TrxID</w:t>
      </w:r>
      <w:r>
        <w:t>&gt;; &lt;</w:t>
      </w:r>
      <w:r w:rsidR="00A11659">
        <w:t>TrxLineID</w:t>
      </w:r>
      <w:r>
        <w:t>&gt;; &lt;AccountID&gt;</w:t>
      </w:r>
    </w:p>
    <w:p w14:paraId="79729005" w14:textId="77777777" w:rsidR="00BB2698" w:rsidRDefault="00BB2698" w:rsidP="00BB2698">
      <w:pPr>
        <w:ind w:left="720" w:hanging="720"/>
        <w:contextualSpacing/>
      </w:pPr>
      <w:r>
        <w:t># OR</w:t>
      </w:r>
    </w:p>
    <w:p w14:paraId="3B0C0F45" w14:textId="77777777" w:rsidR="00BB2698" w:rsidRDefault="00BB2698" w:rsidP="00BB2698">
      <w:pPr>
        <w:ind w:left="720" w:hanging="720"/>
        <w:contextualSpacing/>
      </w:pPr>
      <w:r>
        <w:t xml:space="preserve"># &lt;TrxDate&gt;; &lt;TrxTime&gt;; </w:t>
      </w:r>
      <w:r w:rsidR="00745424">
        <w:t>Account</w:t>
      </w:r>
      <w:r>
        <w:t>; AccrueInterestAll; &lt;Trx</w:t>
      </w:r>
      <w:r w:rsidR="00A11659">
        <w:t>ID</w:t>
      </w:r>
      <w:r>
        <w:t>Prefix&gt;; &lt;</w:t>
      </w:r>
      <w:r w:rsidR="00A11659">
        <w:t>TrxID</w:t>
      </w:r>
      <w:r>
        <w:t>Start&gt;; &lt;TrxLn</w:t>
      </w:r>
      <w:r w:rsidR="00A11659">
        <w:t>ID</w:t>
      </w:r>
      <w:r>
        <w:t>Prefix&gt;; &lt;</w:t>
      </w:r>
      <w:r w:rsidR="00A11659">
        <w:t>TrxLineID</w:t>
      </w:r>
      <w:r>
        <w:t>Start&gt;; &lt;AccountID&gt;</w:t>
      </w:r>
    </w:p>
    <w:p w14:paraId="58B2A2DB" w14:textId="77777777" w:rsidR="00BB2698" w:rsidRDefault="00BB2698" w:rsidP="00BB2698">
      <w:pPr>
        <w:ind w:left="720" w:hanging="720"/>
        <w:contextualSpacing/>
      </w:pPr>
    </w:p>
    <w:p w14:paraId="581E8EC3" w14:textId="77777777" w:rsidR="00BB2698" w:rsidRDefault="00BB2698" w:rsidP="00634790">
      <w:pPr>
        <w:ind w:left="720" w:hanging="720"/>
        <w:contextualSpacing/>
      </w:pPr>
      <w:r>
        <w:t>20161104; 1200; Account; AccrueInterestIndividual; T15; TL18; A1</w:t>
      </w:r>
    </w:p>
    <w:p w14:paraId="2757BB90" w14:textId="77777777" w:rsidR="00BB2698" w:rsidRDefault="00BB2698" w:rsidP="00634790">
      <w:pPr>
        <w:ind w:left="720" w:hanging="720"/>
        <w:contextualSpacing/>
      </w:pPr>
      <w:r>
        <w:t>20161104; 1200; Account; AccrueInterestIndividual; T16; TL19; A2</w:t>
      </w:r>
    </w:p>
    <w:p w14:paraId="6BC34C4A" w14:textId="77777777" w:rsidR="00BB2698" w:rsidRDefault="00BB2698" w:rsidP="00634790">
      <w:pPr>
        <w:ind w:left="720" w:hanging="720"/>
        <w:contextualSpacing/>
      </w:pPr>
      <w:r>
        <w:t>20161104; 1200; Account; AccrueInterestIndividual; T17; TL20; A3</w:t>
      </w:r>
    </w:p>
    <w:p w14:paraId="3E52AFF0" w14:textId="77777777" w:rsidR="00BB2698" w:rsidRDefault="00BB2698" w:rsidP="00634790">
      <w:pPr>
        <w:ind w:left="720" w:hanging="720"/>
        <w:contextualSpacing/>
      </w:pPr>
      <w:r>
        <w:t>20161104; 1200; Account; AccrueInterestAll; T; 18; TL; 21</w:t>
      </w:r>
    </w:p>
    <w:p w14:paraId="05346A2D" w14:textId="77777777" w:rsidR="005A490C" w:rsidRDefault="005A490C" w:rsidP="00634790">
      <w:pPr>
        <w:ind w:left="720" w:hanging="720"/>
        <w:contextualSpacing/>
      </w:pPr>
    </w:p>
    <w:p w14:paraId="18977036" w14:textId="1E809FA3" w:rsidR="0005123C" w:rsidRDefault="0005123C" w:rsidP="0005123C">
      <w:pPr>
        <w:ind w:left="720" w:hanging="720"/>
        <w:contextualSpacing/>
      </w:pPr>
      <w:r>
        <w:t># Format of “Account; UpdateName” lines in Trx File:</w:t>
      </w:r>
    </w:p>
    <w:p w14:paraId="04B88C1B" w14:textId="3ED5789B" w:rsidR="0005123C" w:rsidRDefault="0005123C" w:rsidP="0005123C">
      <w:pPr>
        <w:ind w:left="720" w:hanging="720"/>
        <w:contextualSpacing/>
      </w:pPr>
      <w:r>
        <w:t># &lt;TrxDate&gt;; &lt;TrxTime&gt;; Account; UpdateName; &lt;AccountID&gt;; &lt;AccountName&gt;</w:t>
      </w:r>
    </w:p>
    <w:p w14:paraId="334441CD" w14:textId="77777777" w:rsidR="0005123C" w:rsidRDefault="0005123C" w:rsidP="0005123C">
      <w:pPr>
        <w:ind w:left="720" w:hanging="720"/>
        <w:contextualSpacing/>
        <w:rPr>
          <w:highlight w:val="yellow"/>
        </w:rPr>
      </w:pPr>
    </w:p>
    <w:p w14:paraId="5C9D230F" w14:textId="77777777" w:rsidR="0005123C" w:rsidRPr="0005123C" w:rsidRDefault="0005123C" w:rsidP="0005123C">
      <w:pPr>
        <w:ind w:left="720" w:hanging="720"/>
        <w:contextualSpacing/>
      </w:pPr>
      <w:r w:rsidRPr="0005123C">
        <w:t>20161104; 1300; Account; UpdateName; A1; Samuel Smith’s Checking</w:t>
      </w:r>
    </w:p>
    <w:p w14:paraId="0573ADB2" w14:textId="77777777" w:rsidR="0005123C" w:rsidRDefault="0005123C" w:rsidP="0005123C">
      <w:pPr>
        <w:ind w:left="720" w:hanging="720"/>
        <w:contextualSpacing/>
      </w:pPr>
    </w:p>
    <w:p w14:paraId="41DB2908" w14:textId="1296B4D3" w:rsidR="0005123C" w:rsidRDefault="0005123C" w:rsidP="0005123C">
      <w:pPr>
        <w:ind w:left="720" w:hanging="720"/>
        <w:contextualSpacing/>
      </w:pPr>
      <w:r>
        <w:t># Format of “Account; Close” lines in Trx File:</w:t>
      </w:r>
    </w:p>
    <w:p w14:paraId="0FC1E78F" w14:textId="041FED7F" w:rsidR="0005123C" w:rsidRDefault="0005123C" w:rsidP="0005123C">
      <w:pPr>
        <w:ind w:left="720" w:hanging="720"/>
        <w:contextualSpacing/>
      </w:pPr>
      <w:r>
        <w:t># &lt;TrxDate&gt;; &lt;TrxTime&gt;; Account; Close; &lt;AccountID&gt;</w:t>
      </w:r>
    </w:p>
    <w:p w14:paraId="67AE1DB5" w14:textId="77777777" w:rsidR="0005123C" w:rsidRDefault="0005123C" w:rsidP="0005123C">
      <w:pPr>
        <w:ind w:left="720" w:hanging="720"/>
        <w:contextualSpacing/>
      </w:pPr>
    </w:p>
    <w:p w14:paraId="1356E6E2" w14:textId="1CDD0FA6" w:rsidR="0005123C" w:rsidRPr="0005123C" w:rsidRDefault="0005123C" w:rsidP="0005123C">
      <w:pPr>
        <w:ind w:left="720" w:hanging="720"/>
        <w:contextualSpacing/>
      </w:pPr>
      <w:r w:rsidRPr="0005123C">
        <w:lastRenderedPageBreak/>
        <w:t>20161104; 1300; Account; Close; A7</w:t>
      </w:r>
    </w:p>
    <w:p w14:paraId="0682A2C4" w14:textId="77777777" w:rsidR="0005123C" w:rsidRDefault="0005123C" w:rsidP="0005123C">
      <w:pPr>
        <w:ind w:left="720" w:hanging="720"/>
        <w:contextualSpacing/>
      </w:pPr>
    </w:p>
    <w:p w14:paraId="5CAAE7E2" w14:textId="2D32A457" w:rsidR="0005123C" w:rsidRDefault="0005123C" w:rsidP="0005123C">
      <w:pPr>
        <w:ind w:left="720" w:hanging="720"/>
        <w:contextualSpacing/>
      </w:pPr>
      <w:r>
        <w:t># Format of “Account; UpdateInterestRate” lines in Trx File:</w:t>
      </w:r>
    </w:p>
    <w:p w14:paraId="238EA929" w14:textId="4A86F518" w:rsidR="0005123C" w:rsidRDefault="0005123C" w:rsidP="0005123C">
      <w:pPr>
        <w:ind w:left="720" w:hanging="720"/>
        <w:contextualSpacing/>
      </w:pPr>
      <w:r>
        <w:t># &lt;TrxDate&gt;; &lt;TrxTime&gt;; Account; UpdateInterestRate; &lt;AccountID&gt;; &lt;InterestRate&gt;</w:t>
      </w:r>
    </w:p>
    <w:p w14:paraId="4FF85FDE" w14:textId="77777777" w:rsidR="0005123C" w:rsidRDefault="0005123C" w:rsidP="0005123C">
      <w:pPr>
        <w:ind w:left="720" w:hanging="720"/>
        <w:contextualSpacing/>
      </w:pPr>
    </w:p>
    <w:p w14:paraId="07E4219B" w14:textId="57E6E552" w:rsidR="0005123C" w:rsidRPr="0005123C" w:rsidRDefault="0005123C" w:rsidP="0005123C">
      <w:pPr>
        <w:ind w:left="720" w:hanging="720"/>
        <w:contextualSpacing/>
      </w:pPr>
      <w:r w:rsidRPr="0005123C">
        <w:t>20161104; 1300; Account; UpdateInterestRate; A1; 2.0</w:t>
      </w:r>
    </w:p>
    <w:p w14:paraId="268E118E" w14:textId="77777777" w:rsidR="0005123C" w:rsidRDefault="0005123C" w:rsidP="00634790">
      <w:pPr>
        <w:ind w:left="720" w:hanging="720"/>
        <w:contextualSpacing/>
      </w:pPr>
    </w:p>
    <w:p w14:paraId="30972C68" w14:textId="77777777" w:rsidR="005A490C" w:rsidRDefault="005A490C" w:rsidP="00634790">
      <w:pPr>
        <w:ind w:left="720" w:hanging="720"/>
        <w:contextualSpacing/>
      </w:pPr>
    </w:p>
    <w:p w14:paraId="328F585D" w14:textId="77777777" w:rsidR="005A490C" w:rsidRDefault="005A490C" w:rsidP="00634790">
      <w:pPr>
        <w:ind w:left="720" w:hanging="720"/>
        <w:contextualSpacing/>
      </w:pPr>
    </w:p>
    <w:p w14:paraId="403DC5AC" w14:textId="707B4142" w:rsidR="005A490C" w:rsidRPr="00FC4651" w:rsidRDefault="005A490C" w:rsidP="00634790">
      <w:pPr>
        <w:ind w:left="720" w:hanging="720"/>
        <w:contextualSpacing/>
      </w:pPr>
      <w:r w:rsidRPr="00FC4651">
        <w:t># Add some more test data for the following conditions:</w:t>
      </w:r>
    </w:p>
    <w:p w14:paraId="1CD521D1" w14:textId="77777777" w:rsidR="005A490C" w:rsidRPr="00FC4651" w:rsidRDefault="005A490C" w:rsidP="00634790">
      <w:pPr>
        <w:ind w:left="720" w:hanging="720"/>
        <w:contextualSpacing/>
      </w:pPr>
    </w:p>
    <w:p w14:paraId="377F0998" w14:textId="77777777" w:rsidR="00D62184" w:rsidRPr="00FC4651" w:rsidRDefault="00D62184" w:rsidP="00E05CF2">
      <w:pPr>
        <w:pStyle w:val="ListParagraph"/>
        <w:numPr>
          <w:ilvl w:val="0"/>
          <w:numId w:val="1"/>
        </w:numPr>
      </w:pPr>
      <w:r w:rsidRPr="00FC4651">
        <w:t>Process customers other than “C1”.</w:t>
      </w:r>
    </w:p>
    <w:p w14:paraId="1F9FEEAD" w14:textId="77777777" w:rsidR="005A490C" w:rsidRPr="00FC4651" w:rsidRDefault="005A490C" w:rsidP="00E05CF2">
      <w:pPr>
        <w:pStyle w:val="ListParagraph"/>
        <w:numPr>
          <w:ilvl w:val="0"/>
          <w:numId w:val="1"/>
        </w:numPr>
      </w:pPr>
      <w:r w:rsidRPr="00FC4651">
        <w:t>Person born on Feb 29, 2016</w:t>
      </w:r>
      <w:r w:rsidR="00E05CF2" w:rsidRPr="00FC4651">
        <w:t>, then check age on Feb 28 and Mar 1 in the next 2 years.</w:t>
      </w:r>
    </w:p>
    <w:p w14:paraId="5594303F" w14:textId="43465773" w:rsidR="005A490C" w:rsidRPr="00FC4651" w:rsidRDefault="00E05CF2" w:rsidP="00E05CF2">
      <w:pPr>
        <w:pStyle w:val="ListParagraph"/>
        <w:numPr>
          <w:ilvl w:val="0"/>
          <w:numId w:val="1"/>
        </w:numPr>
      </w:pPr>
      <w:r w:rsidRPr="00FC4651">
        <w:t>A</w:t>
      </w:r>
      <w:r w:rsidR="005A490C" w:rsidRPr="00FC4651">
        <w:t>ccount created on Feb 29, 2016, and then test next interest accrual date for 13 months.</w:t>
      </w:r>
      <w:r w:rsidR="00FC4651" w:rsidRPr="00FC4651">
        <w:t xml:space="preserve">  Likewise for Account created on Jan 31 of 2016.</w:t>
      </w:r>
    </w:p>
    <w:p w14:paraId="310BD314" w14:textId="77777777" w:rsidR="00E05CF2" w:rsidRPr="00FC4651" w:rsidRDefault="00E05CF2" w:rsidP="00E05CF2">
      <w:pPr>
        <w:pStyle w:val="ListParagraph"/>
        <w:numPr>
          <w:ilvl w:val="0"/>
          <w:numId w:val="1"/>
        </w:numPr>
      </w:pPr>
      <w:r w:rsidRPr="00FC4651">
        <w:t>Try creating customer with duplicate ID.</w:t>
      </w:r>
    </w:p>
    <w:p w14:paraId="2DAD7936" w14:textId="77777777" w:rsidR="00E05CF2" w:rsidRPr="00FC4651" w:rsidRDefault="00E05CF2" w:rsidP="00E05CF2">
      <w:pPr>
        <w:pStyle w:val="ListParagraph"/>
        <w:numPr>
          <w:ilvl w:val="0"/>
          <w:numId w:val="1"/>
        </w:numPr>
      </w:pPr>
      <w:r w:rsidRPr="00FC4651">
        <w:t>Try creating accounts when customer ID does not exist.</w:t>
      </w:r>
    </w:p>
    <w:p w14:paraId="730FE960" w14:textId="77777777" w:rsidR="00E05CF2" w:rsidRPr="00FC4651" w:rsidRDefault="00E05CF2" w:rsidP="00E05CF2">
      <w:pPr>
        <w:pStyle w:val="ListParagraph"/>
        <w:numPr>
          <w:ilvl w:val="0"/>
          <w:numId w:val="1"/>
        </w:numPr>
      </w:pPr>
      <w:r w:rsidRPr="00FC4651">
        <w:t>Try having non-existent customer ID perform all types of transactions.</w:t>
      </w:r>
    </w:p>
    <w:p w14:paraId="44790322" w14:textId="77777777" w:rsidR="00AC1907" w:rsidRPr="00FC4651" w:rsidRDefault="00AC1907" w:rsidP="00E05CF2">
      <w:pPr>
        <w:pStyle w:val="ListParagraph"/>
        <w:numPr>
          <w:ilvl w:val="0"/>
          <w:numId w:val="1"/>
        </w:numPr>
      </w:pPr>
      <w:r w:rsidRPr="00FC4651">
        <w:t>Try creating account with duplicate ID.</w:t>
      </w:r>
    </w:p>
    <w:p w14:paraId="37DF57BC" w14:textId="3185E9C6" w:rsidR="00732797" w:rsidRDefault="00E05CF2" w:rsidP="00732797">
      <w:pPr>
        <w:pStyle w:val="ListParagraph"/>
        <w:numPr>
          <w:ilvl w:val="0"/>
          <w:numId w:val="1"/>
        </w:numPr>
      </w:pPr>
      <w:r w:rsidRPr="00FC4651">
        <w:t>Try creating all types of transactions with duplicate TrxID and/or TrxLineID.</w:t>
      </w:r>
    </w:p>
    <w:p w14:paraId="79662A04" w14:textId="0B419C53" w:rsidR="00732797" w:rsidRDefault="00732797" w:rsidP="00732797">
      <w:pPr>
        <w:pStyle w:val="ListParagraph"/>
        <w:numPr>
          <w:ilvl w:val="0"/>
          <w:numId w:val="1"/>
        </w:numPr>
      </w:pPr>
      <w:r>
        <w:t>…</w:t>
      </w:r>
    </w:p>
    <w:p w14:paraId="709A3BA9" w14:textId="66928FB8" w:rsidR="001F6D64" w:rsidRDefault="001F6D64" w:rsidP="00732797">
      <w:pPr>
        <w:pStyle w:val="ListParagraph"/>
        <w:numPr>
          <w:ilvl w:val="0"/>
          <w:numId w:val="1"/>
        </w:numPr>
      </w:pPr>
      <w:r w:rsidRPr="00FC4651">
        <w:t>…</w:t>
      </w:r>
      <w:r w:rsidR="00732797">
        <w:t xml:space="preserve"> Maybe other scenar</w:t>
      </w:r>
      <w:r w:rsidR="00EF5CAF">
        <w:t>io</w:t>
      </w:r>
      <w:r w:rsidR="00732797">
        <w:t>s as well …</w:t>
      </w:r>
    </w:p>
    <w:sectPr w:rsidR="001F6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EF7773"/>
    <w:multiLevelType w:val="hybridMultilevel"/>
    <w:tmpl w:val="8E40D5E6"/>
    <w:lvl w:ilvl="0" w:tplc="D8C6CE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6A0"/>
    <w:rsid w:val="0005123C"/>
    <w:rsid w:val="00067E2B"/>
    <w:rsid w:val="000927B3"/>
    <w:rsid w:val="000A30FA"/>
    <w:rsid w:val="000F4620"/>
    <w:rsid w:val="001032B1"/>
    <w:rsid w:val="001B5CC1"/>
    <w:rsid w:val="001F6D64"/>
    <w:rsid w:val="00205910"/>
    <w:rsid w:val="00213D77"/>
    <w:rsid w:val="0024100E"/>
    <w:rsid w:val="00272EC0"/>
    <w:rsid w:val="002A6F0D"/>
    <w:rsid w:val="002F3A12"/>
    <w:rsid w:val="00332DD0"/>
    <w:rsid w:val="00377020"/>
    <w:rsid w:val="0038482B"/>
    <w:rsid w:val="004471B9"/>
    <w:rsid w:val="00457B70"/>
    <w:rsid w:val="004831D0"/>
    <w:rsid w:val="0049538C"/>
    <w:rsid w:val="004F6896"/>
    <w:rsid w:val="005535DD"/>
    <w:rsid w:val="005A490C"/>
    <w:rsid w:val="005B7976"/>
    <w:rsid w:val="00626940"/>
    <w:rsid w:val="00634790"/>
    <w:rsid w:val="006626E4"/>
    <w:rsid w:val="006A3138"/>
    <w:rsid w:val="00703126"/>
    <w:rsid w:val="00732797"/>
    <w:rsid w:val="00745424"/>
    <w:rsid w:val="00770938"/>
    <w:rsid w:val="007B26A0"/>
    <w:rsid w:val="00860AA1"/>
    <w:rsid w:val="008A5ADD"/>
    <w:rsid w:val="008D1DEF"/>
    <w:rsid w:val="009617CC"/>
    <w:rsid w:val="00A11659"/>
    <w:rsid w:val="00AA0BBF"/>
    <w:rsid w:val="00AB1AE5"/>
    <w:rsid w:val="00AC1907"/>
    <w:rsid w:val="00B4097C"/>
    <w:rsid w:val="00B445FC"/>
    <w:rsid w:val="00BA4832"/>
    <w:rsid w:val="00BB2698"/>
    <w:rsid w:val="00BE5A19"/>
    <w:rsid w:val="00CA3894"/>
    <w:rsid w:val="00D1338F"/>
    <w:rsid w:val="00D62184"/>
    <w:rsid w:val="00DD5B7B"/>
    <w:rsid w:val="00E05CF2"/>
    <w:rsid w:val="00E2665A"/>
    <w:rsid w:val="00E36931"/>
    <w:rsid w:val="00E722B8"/>
    <w:rsid w:val="00E72857"/>
    <w:rsid w:val="00EF5CAF"/>
    <w:rsid w:val="00F9379E"/>
    <w:rsid w:val="00FC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7E000"/>
  <w15:chartTrackingRefBased/>
  <w15:docId w15:val="{EAF05BCD-57F9-4A4F-9CDD-2C6135B8C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123C"/>
  </w:style>
  <w:style w:type="paragraph" w:styleId="Heading1">
    <w:name w:val="heading 1"/>
    <w:basedOn w:val="Normal"/>
    <w:next w:val="Normal"/>
    <w:link w:val="Heading1Char"/>
    <w:uiPriority w:val="9"/>
    <w:qFormat/>
    <w:rsid w:val="007B2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6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6347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347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47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47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479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47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790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83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A4832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BA48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05C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Business</Company>
  <LinksUpToDate>false</LinksUpToDate>
  <CharactersWithSpaces>5154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Turk,Dan</dc:creator>
  <cp:keywords/>
  <dc:description/>
  <cp:lastModifiedBy>Paruchuri,Hari Chandana</cp:lastModifiedBy>
  <cp:revision>24</cp:revision>
  <cp:lastPrinted>2016-11-09T22:15:00Z</cp:lastPrinted>
  <dcterms:created xsi:type="dcterms:W3CDTF">2016-11-09T22:24:00Z</dcterms:created>
  <dcterms:modified xsi:type="dcterms:W3CDTF">2016-12-08T18:43:00Z</dcterms:modified>
</cp:coreProperties>
</file>