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ReportTitle"/>
        <w:jc w:val="both"/>
        <w:spacing w:before="0" w:after="120" w:line="276" w:lineRule="auto"/>
      </w:pPr>
      <w:r>
        <w:rPr>
          <w:b/>
        </w:rPr>
        <w:t xml:space="preserve">BLOCKVAX: SMART CONTRACT BASED VACCINE COLD CHAIN VERIFICATION SYSTEM</w:t>
      </w:r>
    </w:p>
    <w:p>
      <w:pPr>
        <w:pStyle w:val="ReportSub"/>
        <w:jc w:val="both"/>
        <w:spacing w:before="0" w:after="120" w:line="276" w:lineRule="auto"/>
      </w:pPr>
      <w:r>
        <w:rPr/>
        <w:t xml:space="preserve">Project Synopsis &amp; Technical Report</w:t>
      </w:r>
    </w:p>
    <w:tbl>
      <w:tblPr>
        <w:tblW w:w="9360"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00" w:type="dxa"/>
          <w:bottom w:w="100" w:type="dxa"/>
          <w:left w:w="140" w:type="dxa"/>
          <w:right w:w="140" w:type="dxa"/>
        </w:tblCellMar>
      </w:tblPr>
      <w:tblGrid>
        <w:gridCol w:w="2800"/>
        <w:gridCol w:w="6560"/>
      </w:tblGrid>
      <w:tr>
        <w:trPr>
          <w:tblHeader/>
        </w:trPr>
        <w:tc>
          <w:tcPr>
            <w:tcW w:w="2800" w:type="dxa"/>
            <w:shd w:val="clear" w:color="auto" w:fill="EAEAEA"/>
          </w:tcPr>
          <w:p>
            <w:pPr>
              <w:spacing w:before="40" w:after="40"/>
              <w:jc w:val="center"/>
            </w:pPr>
            <w:r>
              <w:rPr>
                <w:b/>
                <w:sz w:val="21"/>
              </w:rPr>
              <w:t>Field</w:t>
            </w:r>
          </w:p>
        </w:tc>
        <w:tc>
          <w:tcPr>
            <w:tcW w:w="6560" w:type="dxa"/>
            <w:shd w:val="clear" w:color="auto" w:fill="EAEAEA"/>
          </w:tcPr>
          <w:p>
            <w:pPr>
              <w:spacing w:before="40" w:after="40"/>
              <w:jc w:val="center"/>
            </w:pPr>
            <w:r>
              <w:rPr>
                <w:b/>
                <w:sz w:val="21"/>
              </w:rPr>
              <w:t>Project &amp; Student Details</w:t>
            </w:r>
          </w:p>
        </w:tc>
      </w:tr>
      <w:tr>
        <w:tc>
          <w:tcPr>
            <w:tcW w:w="2800" w:type="dxa"/>
            <w:shd w:val="clear" w:color="auto" w:fill="FFFFFF"/>
          </w:tcPr>
          <w:p>
            <w:pPr>
              <w:spacing w:before="40" w:after="40"/>
              <w:jc w:val="center"/>
            </w:pPr>
            <w:r>
              <w:rPr>
                <w:b/>
                <w:sz w:val="20"/>
              </w:rPr>
              <w:t>Project Title</w:t>
            </w:r>
          </w:p>
        </w:tc>
        <w:tc>
          <w:tcPr>
            <w:tcW w:w="6560" w:type="dxa"/>
            <w:shd w:val="clear" w:color="auto" w:fill="FFFFFF"/>
          </w:tcPr>
          <w:p>
            <w:pPr>
              <w:spacing w:before="40" w:after="40"/>
              <w:jc w:val="left"/>
            </w:pPr>
            <w:r>
              <w:rPr>
                <w:sz w:val="20"/>
              </w:rPr>
              <w:t>BlockVax: Decentralized Vaccine Cold Chain Verification</w:t>
            </w:r>
          </w:p>
        </w:tc>
      </w:tr>
      <w:tr>
        <w:tc>
          <w:tcPr>
            <w:tcW w:w="2800" w:type="dxa"/>
            <w:shd w:val="clear" w:color="auto" w:fill="FAFAFA"/>
          </w:tcPr>
          <w:p>
            <w:pPr>
              <w:spacing w:before="40" w:after="40"/>
              <w:jc w:val="center"/>
            </w:pPr>
            <w:r>
              <w:rPr>
                <w:b/>
                <w:sz w:val="20"/>
              </w:rPr>
              <w:t>Department</w:t>
            </w:r>
          </w:p>
        </w:tc>
        <w:tc>
          <w:tcPr>
            <w:tcW w:w="6560" w:type="dxa"/>
            <w:shd w:val="clear" w:color="auto" w:fill="FAFAFA"/>
          </w:tcPr>
          <w:p>
            <w:pPr>
              <w:spacing w:before="40" w:after="40"/>
              <w:jc w:val="left"/>
            </w:pPr>
            <w:r>
              <w:rPr>
                <w:sz w:val="20"/>
              </w:rPr>
              <w:t>Department of Computer Science and Engineering</w:t>
            </w:r>
          </w:p>
        </w:tc>
      </w:tr>
      <w:tr>
        <w:tc>
          <w:tcPr>
            <w:tcW w:w="2800" w:type="dxa"/>
            <w:shd w:val="clear" w:color="auto" w:fill="FFFFFF"/>
          </w:tcPr>
          <w:p>
            <w:pPr>
              <w:spacing w:before="40" w:after="40"/>
              <w:jc w:val="center"/>
            </w:pPr>
            <w:r>
              <w:rPr>
                <w:b/>
                <w:sz w:val="20"/>
              </w:rPr>
              <w:t>Student 1</w:t>
            </w:r>
          </w:p>
        </w:tc>
        <w:tc>
          <w:tcPr>
            <w:tcW w:w="6560" w:type="dxa"/>
            <w:shd w:val="clear" w:color="auto" w:fill="FFFFFF"/>
          </w:tcPr>
          <w:p>
            <w:pPr>
              <w:spacing w:before="40" w:after="40"/>
              <w:jc w:val="left"/>
            </w:pPr>
            <w:r>
              <w:rPr>
                <w:sz w:val="20"/>
              </w:rPr>
              <w:t>Haridev P (Roll No: CB.SC.U4CSE23417)</w:t>
            </w:r>
          </w:p>
        </w:tc>
      </w:tr>
      <w:tr>
        <w:tc>
          <w:tcPr>
            <w:tcW w:w="2800" w:type="dxa"/>
            <w:shd w:val="clear" w:color="auto" w:fill="FAFAFA"/>
          </w:tcPr>
          <w:p>
            <w:pPr>
              <w:spacing w:before="40" w:after="40"/>
              <w:jc w:val="center"/>
            </w:pPr>
            <w:r>
              <w:rPr>
                <w:b/>
                <w:sz w:val="20"/>
              </w:rPr>
              <w:t>Student 2</w:t>
            </w:r>
          </w:p>
        </w:tc>
        <w:tc>
          <w:tcPr>
            <w:tcW w:w="6560" w:type="dxa"/>
            <w:shd w:val="clear" w:color="auto" w:fill="FAFAFA"/>
          </w:tcPr>
          <w:p>
            <w:pPr>
              <w:spacing w:before="40" w:after="40"/>
              <w:jc w:val="left"/>
            </w:pPr>
            <w:r>
              <w:rPr>
                <w:sz w:val="20"/>
              </w:rPr>
              <w:t>Aditya Vijay (Roll No: CB.SC.U4CSE23359)</w:t>
            </w:r>
          </w:p>
        </w:tc>
      </w:tr>
      <w:tr>
        <w:tc>
          <w:tcPr>
            <w:tcW w:w="2800" w:type="dxa"/>
            <w:shd w:val="clear" w:color="auto" w:fill="FFFFFF"/>
          </w:tcPr>
          <w:p>
            <w:pPr>
              <w:spacing w:before="40" w:after="40"/>
              <w:jc w:val="center"/>
            </w:pPr>
            <w:r>
              <w:rPr>
                <w:b/>
                <w:sz w:val="20"/>
              </w:rPr>
              <w:t>Smart Contract</w:t>
            </w:r>
          </w:p>
        </w:tc>
        <w:tc>
          <w:tcPr>
            <w:tcW w:w="6560" w:type="dxa"/>
            <w:shd w:val="clear" w:color="auto" w:fill="FFFFFF"/>
          </w:tcPr>
          <w:p>
            <w:pPr>
              <w:spacing w:before="40" w:after="40"/>
              <w:jc w:val="left"/>
            </w:pPr>
            <w:r>
              <w:rPr>
                <w:sz w:val="20"/>
              </w:rPr>
              <w:t>Solidity 0.8.20 (BlockVax.sol)</w:t>
            </w:r>
          </w:p>
        </w:tc>
      </w:tr>
      <w:tr>
        <w:tc>
          <w:tcPr>
            <w:tcW w:w="2800" w:type="dxa"/>
            <w:shd w:val="clear" w:color="auto" w:fill="FAFAFA"/>
          </w:tcPr>
          <w:p>
            <w:pPr>
              <w:spacing w:before="40" w:after="40"/>
              <w:jc w:val="center"/>
            </w:pPr>
            <w:r>
              <w:rPr>
                <w:b/>
                <w:sz w:val="20"/>
              </w:rPr>
              <w:t>Web3 Frontend</w:t>
            </w:r>
          </w:p>
        </w:tc>
        <w:tc>
          <w:tcPr>
            <w:tcW w:w="6560" w:type="dxa"/>
            <w:shd w:val="clear" w:color="auto" w:fill="FAFAFA"/>
          </w:tcPr>
          <w:p>
            <w:pPr>
              <w:spacing w:before="40" w:after="40"/>
              <w:jc w:val="left"/>
            </w:pPr>
            <w:r>
              <w:rPr>
                <w:sz w:val="20"/>
              </w:rPr>
              <w:t>React 18, Vite, Tailwind CSS, MetaMask, Ethers.js v6</w:t>
            </w:r>
          </w:p>
        </w:tc>
      </w:tr>
      <w:tr>
        <w:tc>
          <w:tcPr>
            <w:tcW w:w="2800" w:type="dxa"/>
            <w:shd w:val="clear" w:color="auto" w:fill="FFFFFF"/>
          </w:tcPr>
          <w:p>
            <w:pPr>
              <w:spacing w:before="40" w:after="40"/>
              <w:jc w:val="center"/>
            </w:pPr>
            <w:r>
              <w:rPr>
                <w:b/>
                <w:sz w:val="20"/>
              </w:rPr>
              <w:t>Project Repository</w:t>
            </w:r>
          </w:p>
        </w:tc>
        <w:tc>
          <w:tcPr>
            <w:tcW w:w="6560" w:type="dxa"/>
            <w:shd w:val="clear" w:color="auto" w:fill="FFFFFF"/>
          </w:tcPr>
          <w:p>
            <w:pPr>
              <w:spacing w:before="40" w:after="40"/>
              <w:jc w:val="left"/>
            </w:pPr>
            <w:r>
              <w:rPr>
                <w:sz w:val="20"/>
              </w:rPr>
              <w:t>https://github.com/haridevp/blockvax</w:t>
            </w:r>
          </w:p>
        </w:tc>
      </w:tr>
    </w:tbl>
    <w:p>
      <w:pPr>
        <w:spacing w:after="120"/>
      </w:pPr>
    </w:p>
    <w:p>
      <w:pPr>
        <w:pStyle w:val="Heading1"/>
        <w:jc w:val="both"/>
        <w:spacing w:before="0" w:after="120" w:line="276" w:lineRule="auto"/>
      </w:pPr>
      <w:r>
        <w:rPr>
          <w:b/>
        </w:rPr>
        <w:t xml:space="preserve">1. Introduction</w:t>
      </w:r>
    </w:p>
    <w:p>
      <w:pPr>
        <w:jc w:val="both"/>
        <w:spacing w:before="0" w:after="120" w:line="276" w:lineRule="auto"/>
      </w:pPr>
      <w:r>
        <w:rPr>
          <w:sz w:val="24"/>
        </w:rPr>
        <w:t xml:space="preserve">Most medical vaccines, such as COVID-19 mRNA vaccines and polio vaccines, are highly sensitive to temperature changes. They have to be stored within a strict temperature range (usually between 2°C and 8°C) from the time they leave the manufacturing unit until they are injected into a patient. If the cooling breaks down or the temperature crosses this threshold during transit, the vaccine loses its potency and becomes unsafe for use.</w:t>
      </w:r>
    </w:p>
    <w:p>
      <w:pPr>
        <w:jc w:val="both"/>
        <w:spacing w:before="0" w:after="120" w:line="276" w:lineRule="auto"/>
      </w:pPr>
      <w:r>
        <w:rPr>
          <w:sz w:val="24"/>
        </w:rPr>
        <w:t xml:space="preserve">Currently, logistics companies and pharmaceutical distributors track temperatures using paper logs or basic digital loggers that store data in a central database or spreadsheet. This setup has major practical problems: the data can be altered by drivers or warehouse managers to hide temperature spikes, and there is no transparent way for hospitals to verify whether the cold chain was actually maintained. In this project, we developed </w:t>
      </w:r>
      <w:r>
        <w:rPr>
          <w:b/>
          <w:sz w:val="24"/>
        </w:rPr>
        <w:t xml:space="preserve">BlockVax</w:t>
      </w:r>
      <w:r>
        <w:rPr>
          <w:sz w:val="24"/>
        </w:rPr>
        <w:t xml:space="preserve">, an Ethereum smart contract and Web3 application that records vaccine batches, custody transfers, and temperature checkpoints on an immutable blockchain ledger.</w:t>
      </w:r>
    </w:p>
    <w:p>
      <w:pPr>
        <w:pStyle w:val="Heading1"/>
        <w:jc w:val="both"/>
        <w:spacing w:before="0" w:after="120" w:line="276" w:lineRule="auto"/>
      </w:pPr>
      <w:r>
        <w:rPr>
          <w:b/>
        </w:rPr>
        <w:t xml:space="preserve">2. Problem Statement and Objectives</w:t>
      </w:r>
    </w:p>
    <w:p>
      <w:pPr>
        <w:pStyle w:val="Heading2"/>
        <w:jc w:val="both"/>
        <w:spacing w:before="0" w:after="120" w:line="276" w:lineRule="auto"/>
      </w:pPr>
      <w:r>
        <w:rPr>
          <w:b/>
        </w:rPr>
        <w:t xml:space="preserve">2.1 Problem Statement</w:t>
      </w:r>
    </w:p>
    <w:p>
      <w:pPr>
        <w:ind w:left="480" w:hanging="240"/>
        <w:spacing w:after="80" w:line="276" w:lineRule="auto"/>
        <w:jc w:val="both"/>
      </w:pPr>
      <w:r>
        <w:rPr>
          <w:b/>
        </w:rPr>
        <w:t xml:space="preserve">•  </w:t>
      </w:r>
      <w:r>
        <w:rPr>
          <w:b/>
        </w:rPr>
        <w:t xml:space="preserve">Lack of Trust Among Parties: </w:t>
      </w:r>
      <w:r>
        <w:t xml:space="preserve">Vaccine distribution involves separate independent organizations: the manufacturer, logistics transporters, cold storage facilities, and receiving hospitals. Centralized logs allow any single party to shift blame when a batch spoils.</w:t>
      </w:r>
    </w:p>
    <w:p>
      <w:pPr>
        <w:ind w:left="480" w:hanging="240"/>
        <w:spacing w:after="80" w:line="276" w:lineRule="auto"/>
        <w:jc w:val="both"/>
      </w:pPr>
      <w:r>
        <w:rPr>
          <w:b/>
        </w:rPr>
        <w:t xml:space="preserve">•  </w:t>
      </w:r>
      <w:r>
        <w:rPr>
          <w:b/>
        </w:rPr>
        <w:t xml:space="preserve">Data Tampering Risk: </w:t>
      </w:r>
      <w:r>
        <w:t xml:space="preserve">Because temperature records are stored in private databases or paper forms, operators can edit past logs to hide cooling failures and avoid penalties.</w:t>
      </w:r>
    </w:p>
    <w:p>
      <w:pPr>
        <w:ind w:left="480" w:hanging="240"/>
        <w:spacing w:after="80" w:line="276" w:lineRule="auto"/>
        <w:jc w:val="both"/>
      </w:pPr>
      <w:r>
        <w:rPr>
          <w:b/>
        </w:rPr>
        <w:t xml:space="preserve">•  </w:t>
      </w:r>
      <w:r>
        <w:rPr>
          <w:b/>
        </w:rPr>
        <w:t xml:space="preserve">No Direct Verification for Clinics: </w:t>
      </w:r>
      <w:r>
        <w:t xml:space="preserve">Before administering a vaccine, doctors and nurses currently have no quick, trustless way to scan a batch and confirm its entire thermal history.</w:t>
      </w:r>
    </w:p>
    <w:p>
      <w:pPr>
        <w:pStyle w:val="Heading2"/>
        <w:jc w:val="both"/>
        <w:spacing w:before="0" w:after="120" w:line="276" w:lineRule="auto"/>
      </w:pPr>
      <w:r>
        <w:rPr>
          <w:b/>
        </w:rPr>
        <w:t xml:space="preserve">2.2 Project Objectives</w:t>
      </w:r>
    </w:p>
    <w:p>
      <w:pPr>
        <w:ind w:left="480" w:hanging="240"/>
        <w:spacing w:after="80" w:line="276" w:lineRule="auto"/>
        <w:jc w:val="both"/>
      </w:pPr>
      <w:r>
        <w:rPr>
          <w:b/>
        </w:rPr>
        <w:t xml:space="preserve">•  </w:t>
      </w:r>
      <w:r>
        <w:rPr>
          <w:b/>
        </w:rPr>
        <w:t xml:space="preserve">1. </w:t>
      </w:r>
      <w:r>
        <w:t xml:space="preserve">Write a self-contained Solidity smart contract (BlockVax.sol) that implements role-based access control and custody handovers.</w:t>
      </w:r>
    </w:p>
    <w:p>
      <w:pPr>
        <w:ind w:left="480" w:hanging="240"/>
        <w:spacing w:after="80" w:line="276" w:lineRule="auto"/>
        <w:jc w:val="both"/>
      </w:pPr>
      <w:r>
        <w:rPr>
          <w:b/>
        </w:rPr>
        <w:t xml:space="preserve">•  </w:t>
      </w:r>
      <w:r>
        <w:rPr>
          <w:b/>
        </w:rPr>
        <w:t xml:space="preserve">2. </w:t>
      </w:r>
      <w:r>
        <w:t xml:space="preserve">Implement an irreversible excursion latch: if any temperature reading crosses the allowed limits, the batch is permanently marked as EXCURSION_DETECTED.</w:t>
      </w:r>
    </w:p>
    <w:p>
      <w:pPr>
        <w:ind w:left="480" w:hanging="240"/>
        <w:spacing w:after="80" w:line="276" w:lineRule="auto"/>
        <w:jc w:val="both"/>
      </w:pPr>
      <w:r>
        <w:rPr>
          <w:b/>
        </w:rPr>
        <w:t xml:space="preserve">•  </w:t>
      </w:r>
      <w:r>
        <w:rPr>
          <w:b/>
        </w:rPr>
        <w:t xml:space="preserve">3. </w:t>
      </w:r>
      <w:r>
        <w:t xml:space="preserve">Build an interactive React frontend that connects to MetaMask to show real-time batch statuses, shipment timelines, and charts.</w:t>
      </w:r>
    </w:p>
    <w:p>
      <w:pPr>
        <w:ind w:left="480" w:hanging="240"/>
        <w:spacing w:after="80" w:line="276" w:lineRule="auto"/>
        <w:jc w:val="both"/>
      </w:pPr>
      <w:r>
        <w:rPr>
          <w:b/>
        </w:rPr>
        <w:t xml:space="preserve">•  </w:t>
      </w:r>
      <w:r>
        <w:rPr>
          <w:b/>
        </w:rPr>
        <w:t xml:space="preserve">4. </w:t>
      </w:r>
      <w:r>
        <w:t xml:space="preserve">Simulate temperature telemetry through software so the complete blockchain workflow can be demonstrated and evaluated without needing physical IoT sensors.</w:t>
      </w:r>
    </w:p>
    <w:p>
      <w:pPr>
        <w:pStyle w:val="Heading1"/>
        <w:jc w:val="both"/>
        <w:spacing w:before="0" w:after="120" w:line="276" w:lineRule="auto"/>
      </w:pPr>
      <w:r>
        <w:rPr>
          <w:b/>
        </w:rPr>
        <w:t xml:space="preserve">3. System Architecture &amp; Workflow</w:t>
      </w:r>
    </w:p>
    <w:p>
      <w:pPr>
        <w:jc w:val="both"/>
        <w:spacing w:before="0" w:after="120" w:line="276" w:lineRule="auto"/>
      </w:pPr>
      <w:r>
        <w:rPr>
          <w:sz w:val="24"/>
        </w:rPr>
        <w:t xml:space="preserve">The overall project consists of four interconnected components:</w:t>
      </w:r>
    </w:p>
    <w:tbl>
      <w:tblPr>
        <w:tblW w:w="9360"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00" w:type="dxa"/>
          <w:bottom w:w="100" w:type="dxa"/>
          <w:left w:w="140" w:type="dxa"/>
          <w:right w:w="140" w:type="dxa"/>
        </w:tblCellMar>
      </w:tblPr>
      <w:tblGrid>
        <w:gridCol w:w="2200"/>
        <w:gridCol w:w="2400"/>
        <w:gridCol w:w="4760"/>
      </w:tblGrid>
      <w:tr>
        <w:trPr>
          <w:tblHeader/>
        </w:trPr>
        <w:tc>
          <w:tcPr>
            <w:tcW w:w="2200" w:type="dxa"/>
            <w:shd w:val="clear" w:color="auto" w:fill="EAEAEA"/>
          </w:tcPr>
          <w:p>
            <w:pPr>
              <w:spacing w:before="40" w:after="40"/>
              <w:jc w:val="center"/>
            </w:pPr>
            <w:r>
              <w:rPr>
                <w:b/>
                <w:sz w:val="21"/>
              </w:rPr>
              <w:t>Layer</w:t>
            </w:r>
          </w:p>
        </w:tc>
        <w:tc>
          <w:tcPr>
            <w:tcW w:w="2400" w:type="dxa"/>
            <w:shd w:val="clear" w:color="auto" w:fill="EAEAEA"/>
          </w:tcPr>
          <w:p>
            <w:pPr>
              <w:spacing w:before="40" w:after="40"/>
              <w:jc w:val="center"/>
            </w:pPr>
            <w:r>
              <w:rPr>
                <w:b/>
                <w:sz w:val="21"/>
              </w:rPr>
              <w:t>Technology</w:t>
            </w:r>
          </w:p>
        </w:tc>
        <w:tc>
          <w:tcPr>
            <w:tcW w:w="4760" w:type="dxa"/>
            <w:shd w:val="clear" w:color="auto" w:fill="EAEAEA"/>
          </w:tcPr>
          <w:p>
            <w:pPr>
              <w:spacing w:before="40" w:after="40"/>
              <w:jc w:val="center"/>
            </w:pPr>
            <w:r>
              <w:rPr>
                <w:b/>
                <w:sz w:val="21"/>
              </w:rPr>
              <w:t>Description</w:t>
            </w:r>
          </w:p>
        </w:tc>
      </w:tr>
      <w:tr>
        <w:tc>
          <w:tcPr>
            <w:tcW w:w="2200" w:type="dxa"/>
            <w:shd w:val="clear" w:color="auto" w:fill="FFFFFF"/>
          </w:tcPr>
          <w:p>
            <w:pPr>
              <w:spacing w:before="40" w:after="40"/>
              <w:jc w:val="center"/>
            </w:pPr>
            <w:r>
              <w:rPr>
                <w:b/>
                <w:sz w:val="20"/>
              </w:rPr>
              <w:t>Smart Contract</w:t>
            </w:r>
          </w:p>
        </w:tc>
        <w:tc>
          <w:tcPr>
            <w:tcW w:w="2400" w:type="dxa"/>
            <w:shd w:val="clear" w:color="auto" w:fill="FFFFFF"/>
          </w:tcPr>
          <w:p>
            <w:pPr>
              <w:spacing w:before="40" w:after="40"/>
              <w:jc w:val="left"/>
            </w:pPr>
            <w:r>
              <w:rPr>
                <w:sz w:val="20"/>
              </w:rPr>
              <w:t>Solidity 0.8.20</w:t>
            </w:r>
          </w:p>
        </w:tc>
        <w:tc>
          <w:tcPr>
            <w:tcW w:w="4760" w:type="dxa"/>
            <w:shd w:val="clear" w:color="auto" w:fill="FFFFFF"/>
          </w:tcPr>
          <w:p>
            <w:pPr>
              <w:spacing w:before="40" w:after="40"/>
              <w:jc w:val="left"/>
            </w:pPr>
            <w:r>
              <w:rPr>
                <w:sz w:val="20"/>
              </w:rPr>
              <w:t>Self-contained BlockVax.sol contract deployed and verified on Remix IDE. Stores batch state, records checkpoints, and checks temperature thresholds.</w:t>
            </w:r>
          </w:p>
        </w:tc>
      </w:tr>
      <w:tr>
        <w:tc>
          <w:tcPr>
            <w:tcW w:w="2200" w:type="dxa"/>
            <w:shd w:val="clear" w:color="auto" w:fill="FAFAFA"/>
          </w:tcPr>
          <w:p>
            <w:pPr>
              <w:spacing w:before="40" w:after="40"/>
              <w:jc w:val="center"/>
            </w:pPr>
            <w:r>
              <w:rPr>
                <w:b/>
                <w:sz w:val="20"/>
              </w:rPr>
              <w:t>Wallet Integration</w:t>
            </w:r>
          </w:p>
        </w:tc>
        <w:tc>
          <w:tcPr>
            <w:tcW w:w="2400" w:type="dxa"/>
            <w:shd w:val="clear" w:color="auto" w:fill="FAFAFA"/>
          </w:tcPr>
          <w:p>
            <w:pPr>
              <w:spacing w:before="40" w:after="40"/>
              <w:jc w:val="left"/>
            </w:pPr>
            <w:r>
              <w:rPr>
                <w:sz w:val="20"/>
              </w:rPr>
              <w:t>MetaMask Extension</w:t>
            </w:r>
          </w:p>
        </w:tc>
        <w:tc>
          <w:tcPr>
            <w:tcW w:w="4760" w:type="dxa"/>
            <w:shd w:val="clear" w:color="auto" w:fill="FAFAFA"/>
          </w:tcPr>
          <w:p>
            <w:pPr>
              <w:spacing w:before="40" w:after="40"/>
              <w:jc w:val="left"/>
            </w:pPr>
            <w:r>
              <w:rPr>
                <w:sz w:val="20"/>
              </w:rPr>
              <w:t>Signs transactions, pays gas fees, and switches between roles (Manufacturer, Transporter, Hospital) on Sepolia Testnet or local Hardhat node.</w:t>
            </w:r>
          </w:p>
        </w:tc>
      </w:tr>
      <w:tr>
        <w:tc>
          <w:tcPr>
            <w:tcW w:w="2200" w:type="dxa"/>
            <w:shd w:val="clear" w:color="auto" w:fill="FFFFFF"/>
          </w:tcPr>
          <w:p>
            <w:pPr>
              <w:spacing w:before="40" w:after="40"/>
              <w:jc w:val="center"/>
            </w:pPr>
            <w:r>
              <w:rPr>
                <w:b/>
                <w:sz w:val="20"/>
              </w:rPr>
              <w:t>Frontend UI</w:t>
            </w:r>
          </w:p>
        </w:tc>
        <w:tc>
          <w:tcPr>
            <w:tcW w:w="2400" w:type="dxa"/>
            <w:shd w:val="clear" w:color="auto" w:fill="FFFFFF"/>
          </w:tcPr>
          <w:p>
            <w:pPr>
              <w:spacing w:before="40" w:after="40"/>
              <w:jc w:val="left"/>
            </w:pPr>
            <w:r>
              <w:rPr>
                <w:sz w:val="20"/>
              </w:rPr>
              <w:t>React 18 + Vite + Tailwind CSS</w:t>
            </w:r>
          </w:p>
        </w:tc>
        <w:tc>
          <w:tcPr>
            <w:tcW w:w="4760" w:type="dxa"/>
            <w:shd w:val="clear" w:color="auto" w:fill="FFFFFF"/>
          </w:tcPr>
          <w:p>
            <w:pPr>
              <w:spacing w:before="40" w:after="40"/>
              <w:jc w:val="left"/>
            </w:pPr>
            <w:r>
              <w:rPr>
                <w:sz w:val="20"/>
              </w:rPr>
              <w:t>Web dashboard that displays active batches, interactive custody handovers, live temperature graphs (Recharts), and certificate verification.</w:t>
            </w:r>
          </w:p>
        </w:tc>
      </w:tr>
      <w:tr>
        <w:tc>
          <w:tcPr>
            <w:tcW w:w="2200" w:type="dxa"/>
            <w:shd w:val="clear" w:color="auto" w:fill="FAFAFA"/>
          </w:tcPr>
          <w:p>
            <w:pPr>
              <w:spacing w:before="40" w:after="40"/>
              <w:jc w:val="center"/>
            </w:pPr>
            <w:r>
              <w:rPr>
                <w:b/>
                <w:sz w:val="20"/>
              </w:rPr>
              <w:t>Simulation Engine</w:t>
            </w:r>
          </w:p>
        </w:tc>
        <w:tc>
          <w:tcPr>
            <w:tcW w:w="2400" w:type="dxa"/>
            <w:shd w:val="clear" w:color="auto" w:fill="FAFAFA"/>
          </w:tcPr>
          <w:p>
            <w:pPr>
              <w:spacing w:before="40" w:after="40"/>
              <w:jc w:val="left"/>
            </w:pPr>
            <w:r>
              <w:rPr>
                <w:sz w:val="20"/>
              </w:rPr>
              <w:t>Software Telemetry Module</w:t>
            </w:r>
          </w:p>
        </w:tc>
        <w:tc>
          <w:tcPr>
            <w:tcW w:w="4760" w:type="dxa"/>
            <w:shd w:val="clear" w:color="auto" w:fill="FAFAFA"/>
          </w:tcPr>
          <w:p>
            <w:pPr>
              <w:spacing w:before="40" w:after="40"/>
              <w:jc w:val="left"/>
            </w:pPr>
            <w:r>
              <w:rPr>
                <w:sz w:val="20"/>
              </w:rPr>
              <w:t>Generates realistic simulated temperature data (normal 2°C–8°C range and spike scenarios) to test contract logic directly from the browser.</w:t>
            </w:r>
          </w:p>
        </w:tc>
      </w:tr>
    </w:tbl>
    <w:p>
      <w:pPr>
        <w:spacing w:after="120"/>
      </w:pPr>
    </w:p>
    <w:p>
      <w:pPr>
        <w:pStyle w:val="Heading1"/>
        <w:jc w:val="both"/>
        <w:spacing w:before="0" w:after="120" w:line="276" w:lineRule="auto"/>
      </w:pPr>
      <w:r>
        <w:rPr>
          <w:b/>
        </w:rPr>
        <w:t xml:space="preserve">4. Smart Contract Implementation (BlockVax.sol)</w:t>
      </w:r>
    </w:p>
    <w:p>
      <w:pPr>
        <w:pStyle w:val="Heading2"/>
        <w:jc w:val="both"/>
        <w:spacing w:before="0" w:after="120" w:line="276" w:lineRule="auto"/>
      </w:pPr>
      <w:r>
        <w:rPr>
          <w:b/>
        </w:rPr>
        <w:t xml:space="preserve">4.1 Role-Based Access Control (RBAC)</w:t>
      </w:r>
    </w:p>
    <w:p>
      <w:pPr>
        <w:jc w:val="both"/>
        <w:spacing w:before="0" w:after="120" w:line="276" w:lineRule="auto"/>
      </w:pPr>
      <w:r>
        <w:rPr>
          <w:sz w:val="24"/>
        </w:rPr>
        <w:t xml:space="preserve">To prevent unauthorized accounts from modifying batch data, the smart contract defines six distinct roles: </w:t>
      </w:r>
      <w:r>
        <w:rPr>
          <w:b/>
          <w:sz w:val="24"/>
        </w:rPr>
        <w:t xml:space="preserve">ADMIN, MANUFACTURER, COLD_STORAGE, TRANSPORTER, DISTRIBUTOR, and HOSPITAL</w:t>
      </w:r>
      <w:r>
        <w:rPr>
          <w:sz w:val="24"/>
        </w:rPr>
        <w:t xml:space="preserve">. Only an account with the MANUFACTURER role can register a new batch. Similarly, only the current custodian or a TRANSPORTER can transfer custody to the next facility.</w:t>
      </w:r>
    </w:p>
    <w:p>
      <w:pPr>
        <w:pStyle w:val="Heading2"/>
        <w:jc w:val="both"/>
        <w:spacing w:before="0" w:after="120" w:line="276" w:lineRule="auto"/>
      </w:pPr>
      <w:r>
        <w:rPr>
          <w:b/>
        </w:rPr>
        <w:t xml:space="preserve">4.2 Handling Decimals in Solidity (Scaled Integers)</w:t>
      </w:r>
    </w:p>
    <w:p>
      <w:pPr>
        <w:jc w:val="both"/>
        <w:spacing w:before="0" w:after="120" w:line="276" w:lineRule="auto"/>
      </w:pPr>
      <w:r>
        <w:rPr>
          <w:sz w:val="24"/>
        </w:rPr>
        <w:t xml:space="preserve">Solidity does not support floating point numbers (such as 4.5°C or -1.2°C). To solve this cleanly, we scaled all temperatures by a factor of 10. For instance, a minimum temperature of 2.0°C is stored as integer 20, and a maximum of 8.0°C is stored as integer 80. A reading of 4.5°C is passed as 45. This gives us 0.1°C precision without any complex math libraries.</w:t>
      </w:r>
    </w:p>
    <w:p>
      <w:pPr>
        <w:pStyle w:val="Heading2"/>
        <w:jc w:val="both"/>
        <w:spacing w:before="0" w:after="120" w:line="276" w:lineRule="auto"/>
      </w:pPr>
      <w:r>
        <w:rPr>
          <w:b/>
        </w:rPr>
        <w:t xml:space="preserve">4.3 The Irreversible Excursion Latch</w:t>
      </w:r>
    </w:p>
    <w:p>
      <w:pPr>
        <w:jc w:val="both"/>
        <w:spacing w:before="0" w:after="120" w:line="276" w:lineRule="auto"/>
      </w:pPr>
      <w:r>
        <w:rPr>
          <w:sz w:val="24"/>
        </w:rPr>
        <w:t xml:space="preserve">The core security feature in our contract is the checkpoint evaluation logic. When a transporter or cold-storage operator logs a temperature, the contract checks whether it is outside the allowed range:</w:t>
      </w:r>
    </w:p>
    <w:p>
      <w:pPr>
        <w:spacing w:before="0" w:after="0" w:line="220" w:lineRule="auto"/>
        <w:shd w:val="clear" w:color="auto" w:fill="F8F9FA"/>
        <w:pBdr>
          <w:left w:val="single" w:sz="12" w:space="6" w:color="555555"/>
        </w:pBdr>
      </w:pPr>
      <w:r>
        <w:rPr>
          <w:rFonts w:ascii="Consolas" w:hAnsi="Consolas"/>
          <w:sz w:val="19"/>
          <w:color w:val="000000"/>
        </w:rPr>
        <w:t xml:space="preserve">// Excursion check inside recordCheckpoint function in BlockVax.sol</w:t>
      </w:r>
    </w:p>
    <w:p>
      <w:pPr>
        <w:spacing w:before="0" w:after="0" w:line="220" w:lineRule="auto"/>
        <w:shd w:val="clear" w:color="auto" w:fill="F8F9FA"/>
        <w:pBdr>
          <w:left w:val="single" w:sz="12" w:space="6" w:color="555555"/>
        </w:pBdr>
      </w:pPr>
      <w:r>
        <w:rPr>
          <w:rFonts w:ascii="Consolas" w:hAnsi="Consolas"/>
          <w:sz w:val="19"/>
          <w:color w:val="000000"/>
        </w:rPr>
        <w:t xml:space="preserve">bool isExcursion = (temperature &lt; batch.minTemperature || temperature &gt; batch.maxTemperature);</w:t>
      </w:r>
    </w:p>
    <w:p>
      <w:pPr>
        <w:spacing w:before="0" w:after="0" w:line="220" w:lineRule="auto"/>
        <w:shd w:val="clear" w:color="auto" w:fill="F8F9FA"/>
        <w:pBdr>
          <w:left w:val="single" w:sz="12" w:space="6" w:color="555555"/>
        </w:pBdr>
      </w:pPr>
      <w:r>
        <w:rPr>
          <w:rFonts w:ascii="Consolas" w:hAnsi="Consolas"/>
          <w:sz w:val="19"/>
          <w:color w:val="000000"/>
        </w:rPr>
        <w:t xml:space="preserve"/>
      </w:r>
    </w:p>
    <w:p>
      <w:pPr>
        <w:spacing w:before="0" w:after="0" w:line="220" w:lineRule="auto"/>
        <w:shd w:val="clear" w:color="auto" w:fill="F8F9FA"/>
        <w:pBdr>
          <w:left w:val="single" w:sz="12" w:space="6" w:color="555555"/>
        </w:pBdr>
      </w:pPr>
      <w:r>
        <w:rPr>
          <w:rFonts w:ascii="Consolas" w:hAnsi="Consolas"/>
          <w:sz w:val="19"/>
          <w:color w:val="000000"/>
        </w:rPr>
        <w:t xml:space="preserve">if (isExcursion) {</w:t>
      </w:r>
    </w:p>
    <w:p>
      <w:pPr>
        <w:spacing w:before="0" w:after="0" w:line="220" w:lineRule="auto"/>
        <w:shd w:val="clear" w:color="auto" w:fill="F8F9FA"/>
        <w:pBdr>
          <w:left w:val="single" w:sz="12" w:space="6" w:color="555555"/>
        </w:pBdr>
      </w:pPr>
      <w:r>
        <w:rPr>
          <w:rFonts w:ascii="Consolas" w:hAnsi="Consolas"/>
          <w:sz w:val="19"/>
          <w:color w:val="000000"/>
        </w:rPr>
        <w:t xml:space="preserve">    batch.hasExcursion = true;</w:t>
      </w:r>
    </w:p>
    <w:p>
      <w:pPr>
        <w:spacing w:before="0" w:after="0" w:line="220" w:lineRule="auto"/>
        <w:shd w:val="clear" w:color="auto" w:fill="F8F9FA"/>
        <w:pBdr>
          <w:left w:val="single" w:sz="12" w:space="6" w:color="555555"/>
        </w:pBdr>
      </w:pPr>
      <w:r>
        <w:rPr>
          <w:rFonts w:ascii="Consolas" w:hAnsi="Consolas"/>
          <w:sz w:val="19"/>
          <w:color w:val="000000"/>
        </w:rPr>
        <w:t xml:space="preserve">    batch.status = BatchStatus.EXCURSION_DETECTED;</w:t>
      </w:r>
    </w:p>
    <w:p>
      <w:pPr>
        <w:spacing w:before="0" w:after="0" w:line="220" w:lineRule="auto"/>
        <w:shd w:val="clear" w:color="auto" w:fill="F8F9FA"/>
        <w:pBdr>
          <w:left w:val="single" w:sz="12" w:space="6" w:color="555555"/>
        </w:pBdr>
      </w:pPr>
      <w:r>
        <w:rPr>
          <w:rFonts w:ascii="Consolas" w:hAnsi="Consolas"/>
          <w:sz w:val="19"/>
          <w:color w:val="000000"/>
        </w:rPr>
        <w:t xml:space="preserve">    emit TemperatureExcursion(batchId, temperature, msg.sender, block.timestamp);</w:t>
      </w:r>
    </w:p>
    <w:p>
      <w:pPr>
        <w:spacing w:before="0" w:after="0" w:line="220" w:lineRule="auto"/>
        <w:shd w:val="clear" w:color="auto" w:fill="F8F9FA"/>
        <w:pBdr>
          <w:left w:val="single" w:sz="12" w:space="6" w:color="555555"/>
        </w:pBdr>
      </w:pPr>
      <w:r>
        <w:rPr>
          <w:rFonts w:ascii="Consolas" w:hAnsi="Consolas"/>
          <w:sz w:val="19"/>
          <w:color w:val="000000"/>
        </w:rPr>
        <w:t xml:space="preserve">}</w:t>
      </w:r>
    </w:p>
    <w:p>
      <w:pPr>
        <w:spacing w:before="0" w:after="0" w:line="220" w:lineRule="auto"/>
        <w:shd w:val="clear" w:color="auto" w:fill="F8F9FA"/>
        <w:pBdr>
          <w:left w:val="single" w:sz="12" w:space="6" w:color="555555"/>
        </w:pBdr>
      </w:pPr>
      <w:r>
        <w:rPr>
          <w:rFonts w:ascii="Consolas" w:hAnsi="Consolas"/>
          <w:sz w:val="19"/>
          <w:color w:val="000000"/>
        </w:rPr>
        <w:t xml:space="preserve"/>
      </w:r>
    </w:p>
    <w:p>
      <w:pPr>
        <w:spacing w:before="0" w:after="0" w:line="220" w:lineRule="auto"/>
        <w:shd w:val="clear" w:color="auto" w:fill="F8F9FA"/>
        <w:pBdr>
          <w:left w:val="single" w:sz="12" w:space="6" w:color="555555"/>
        </w:pBdr>
      </w:pPr>
      <w:r>
        <w:rPr>
          <w:rFonts w:ascii="Consolas" w:hAnsi="Consolas"/>
          <w:sz w:val="19"/>
          <w:color w:val="000000"/>
        </w:rPr>
        <w:t xml:space="preserve">checkpointHistories[batchId].push(CheckpointEvidence({</w:t>
      </w:r>
    </w:p>
    <w:p>
      <w:pPr>
        <w:spacing w:before="0" w:after="0" w:line="220" w:lineRule="auto"/>
        <w:shd w:val="clear" w:color="auto" w:fill="F8F9FA"/>
        <w:pBdr>
          <w:left w:val="single" w:sz="12" w:space="6" w:color="555555"/>
        </w:pBdr>
      </w:pPr>
      <w:r>
        <w:rPr>
          <w:rFonts w:ascii="Consolas" w:hAnsi="Consolas"/>
          <w:sz w:val="19"/>
          <w:color w:val="000000"/>
        </w:rPr>
        <w:t xml:space="preserve">    recordedBy: msg.sender,</w:t>
      </w:r>
    </w:p>
    <w:p>
      <w:pPr>
        <w:spacing w:before="0" w:after="0" w:line="220" w:lineRule="auto"/>
        <w:shd w:val="clear" w:color="auto" w:fill="F8F9FA"/>
        <w:pBdr>
          <w:left w:val="single" w:sz="12" w:space="6" w:color="555555"/>
        </w:pBdr>
      </w:pPr>
      <w:r>
        <w:rPr>
          <w:rFonts w:ascii="Consolas" w:hAnsi="Consolas"/>
          <w:sz w:val="19"/>
          <w:color w:val="000000"/>
        </w:rPr>
        <w:t xml:space="preserve">    temperature: temperature,</w:t>
      </w:r>
    </w:p>
    <w:p>
      <w:pPr>
        <w:spacing w:before="0" w:after="0" w:line="220" w:lineRule="auto"/>
        <w:shd w:val="clear" w:color="auto" w:fill="F8F9FA"/>
        <w:pBdr>
          <w:left w:val="single" w:sz="12" w:space="6" w:color="555555"/>
        </w:pBdr>
      </w:pPr>
      <w:r>
        <w:rPr>
          <w:rFonts w:ascii="Consolas" w:hAnsi="Consolas"/>
          <w:sz w:val="19"/>
          <w:color w:val="000000"/>
        </w:rPr>
        <w:t xml:space="preserve">    location: location,</w:t>
      </w:r>
    </w:p>
    <w:p>
      <w:pPr>
        <w:spacing w:before="0" w:after="0" w:line="220" w:lineRule="auto"/>
        <w:shd w:val="clear" w:color="auto" w:fill="F8F9FA"/>
        <w:pBdr>
          <w:left w:val="single" w:sz="12" w:space="6" w:color="555555"/>
        </w:pBdr>
      </w:pPr>
      <w:r>
        <w:rPr>
          <w:rFonts w:ascii="Consolas" w:hAnsi="Consolas"/>
          <w:sz w:val="19"/>
          <w:color w:val="000000"/>
        </w:rPr>
        <w:t xml:space="preserve">    timestamp: block.timestamp,</w:t>
      </w:r>
    </w:p>
    <w:p>
      <w:pPr>
        <w:spacing w:before="0" w:after="0" w:line="220" w:lineRule="auto"/>
        <w:shd w:val="clear" w:color="auto" w:fill="F8F9FA"/>
        <w:pBdr>
          <w:left w:val="single" w:sz="12" w:space="6" w:color="555555"/>
        </w:pBdr>
      </w:pPr>
      <w:r>
        <w:rPr>
          <w:rFonts w:ascii="Consolas" w:hAnsi="Consolas"/>
          <w:sz w:val="19"/>
          <w:color w:val="000000"/>
        </w:rPr>
        <w:t xml:space="preserve">    isExcursion: isExcursion,</w:t>
      </w:r>
    </w:p>
    <w:p>
      <w:pPr>
        <w:spacing w:before="0" w:after="0" w:line="220" w:lineRule="auto"/>
        <w:shd w:val="clear" w:color="auto" w:fill="F8F9FA"/>
        <w:pBdr>
          <w:left w:val="single" w:sz="12" w:space="6" w:color="555555"/>
        </w:pBdr>
      </w:pPr>
      <w:r>
        <w:rPr>
          <w:rFonts w:ascii="Consolas" w:hAnsi="Consolas"/>
          <w:sz w:val="19"/>
          <w:color w:val="000000"/>
        </w:rPr>
        <w:t xml:space="preserve">    telemetryHash: telemetryHash</w:t>
      </w:r>
    </w:p>
    <w:p>
      <w:pPr>
        <w:spacing w:before="0" w:after="0" w:line="220" w:lineRule="auto"/>
        <w:shd w:val="clear" w:color="auto" w:fill="F8F9FA"/>
        <w:pBdr>
          <w:left w:val="single" w:sz="12" w:space="6" w:color="555555"/>
        </w:pBdr>
      </w:pPr>
      <w:r>
        <w:rPr>
          <w:rFonts w:ascii="Consolas" w:hAnsi="Consolas"/>
          <w:sz w:val="19"/>
          <w:color w:val="000000"/>
        </w:rPr>
        <w:t xml:space="preserve">}));</w:t>
      </w:r>
    </w:p>
    <w:p>
      <w:pPr>
        <w:spacing w:after="120"/>
      </w:pPr>
    </w:p>
    <w:p>
      <w:pPr>
        <w:jc w:val="both"/>
        <w:spacing w:before="0" w:after="120" w:line="276" w:lineRule="auto"/>
      </w:pPr>
      <w:r>
        <w:rPr>
          <w:b/>
          <w:sz w:val="24"/>
        </w:rPr>
        <w:t xml:space="preserve">Latching Mechanism: </w:t>
      </w:r>
      <w:r>
        <w:rPr>
          <w:sz w:val="24"/>
        </w:rPr>
        <w:t xml:space="preserve">Once batch.hasExcursion is set to true, there is intentionally no function in the contract to reset it back to false. Even if the transporter later submits a normal reading like 4.0°C, the batch status remains EXCURSION_DETECTED. This ensures complete non-repudiation and prevents carriers from covering up a cooling failure.</w:t>
      </w:r>
    </w:p>
    <w:p>
      <w:pPr>
        <w:pStyle w:val="Heading1"/>
        <w:jc w:val="both"/>
        <w:spacing w:before="0" w:after="120" w:line="276" w:lineRule="auto"/>
      </w:pPr>
      <w:r>
        <w:rPr>
          <w:b/>
        </w:rPr>
        <w:t xml:space="preserve">5. Tools &amp; Technologies Used</w:t>
      </w:r>
    </w:p>
    <w:p>
      <w:pPr>
        <w:jc w:val="both"/>
        <w:spacing w:before="0" w:after="120" w:line="276" w:lineRule="auto"/>
      </w:pPr>
      <w:r>
        <w:rPr>
          <w:sz w:val="24"/>
        </w:rPr>
        <w:t xml:space="preserve">Our system integrates five key technologies:</w:t>
      </w:r>
    </w:p>
    <w:tbl>
      <w:tblPr>
        <w:tblW w:w="9360"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00" w:type="dxa"/>
          <w:bottom w:w="100" w:type="dxa"/>
          <w:left w:w="140" w:type="dxa"/>
          <w:right w:w="140" w:type="dxa"/>
        </w:tblCellMar>
      </w:tblPr>
      <w:tblGrid>
        <w:gridCol w:w="2000"/>
        <w:gridCol w:w="2600"/>
        <w:gridCol w:w="4760"/>
      </w:tblGrid>
      <w:tr>
        <w:trPr>
          <w:tblHeader/>
        </w:trPr>
        <w:tc>
          <w:tcPr>
            <w:tcW w:w="2000" w:type="dxa"/>
            <w:shd w:val="clear" w:color="auto" w:fill="EAEAEA"/>
          </w:tcPr>
          <w:p>
            <w:pPr>
              <w:spacing w:before="40" w:after="40"/>
              <w:jc w:val="center"/>
            </w:pPr>
            <w:r>
              <w:rPr>
                <w:b/>
                <w:sz w:val="21"/>
              </w:rPr>
              <w:t>Component</w:t>
            </w:r>
          </w:p>
        </w:tc>
        <w:tc>
          <w:tcPr>
            <w:tcW w:w="2600" w:type="dxa"/>
            <w:shd w:val="clear" w:color="auto" w:fill="EAEAEA"/>
          </w:tcPr>
          <w:p>
            <w:pPr>
              <w:spacing w:before="40" w:after="40"/>
              <w:jc w:val="center"/>
            </w:pPr>
            <w:r>
              <w:rPr>
                <w:b/>
                <w:sz w:val="21"/>
              </w:rPr>
              <w:t>Tool / Platform Used</w:t>
            </w:r>
          </w:p>
        </w:tc>
        <w:tc>
          <w:tcPr>
            <w:tcW w:w="4760" w:type="dxa"/>
            <w:shd w:val="clear" w:color="auto" w:fill="EAEAEA"/>
          </w:tcPr>
          <w:p>
            <w:pPr>
              <w:spacing w:before="40" w:after="40"/>
              <w:jc w:val="center"/>
            </w:pPr>
            <w:r>
              <w:rPr>
                <w:b/>
                <w:sz w:val="21"/>
              </w:rPr>
              <w:t>How It Is Implemented in BlockVax</w:t>
            </w:r>
          </w:p>
        </w:tc>
      </w:tr>
      <w:tr>
        <w:tc>
          <w:tcPr>
            <w:tcW w:w="2000" w:type="dxa"/>
            <w:shd w:val="clear" w:color="auto" w:fill="FFFFFF"/>
          </w:tcPr>
          <w:p>
            <w:pPr>
              <w:spacing w:before="40" w:after="40"/>
              <w:jc w:val="center"/>
            </w:pPr>
            <w:r>
              <w:rPr>
                <w:b/>
                <w:sz w:val="20"/>
              </w:rPr>
              <w:t>Smart Contract</w:t>
            </w:r>
          </w:p>
        </w:tc>
        <w:tc>
          <w:tcPr>
            <w:tcW w:w="2600" w:type="dxa"/>
            <w:shd w:val="clear" w:color="auto" w:fill="FFFFFF"/>
          </w:tcPr>
          <w:p>
            <w:pPr>
              <w:spacing w:before="40" w:after="40"/>
              <w:jc w:val="left"/>
            </w:pPr>
            <w:r>
              <w:rPr>
                <w:sz w:val="20"/>
              </w:rPr>
              <w:t>Solidity 0.8.20</w:t>
            </w:r>
          </w:p>
        </w:tc>
        <w:tc>
          <w:tcPr>
            <w:tcW w:w="4760" w:type="dxa"/>
            <w:shd w:val="clear" w:color="auto" w:fill="FFFFFF"/>
          </w:tcPr>
          <w:p>
            <w:pPr>
              <w:spacing w:before="40" w:after="40"/>
              <w:jc w:val="left"/>
            </w:pPr>
            <w:r>
              <w:rPr>
                <w:sz w:val="20"/>
              </w:rPr>
              <w:t>Self-contained BlockVax.sol file (570 lines) containing all structs, enums, events, and modifiers. Passes all 22 automated test cases.</w:t>
            </w:r>
          </w:p>
        </w:tc>
      </w:tr>
      <w:tr>
        <w:tc>
          <w:tcPr>
            <w:tcW w:w="2000" w:type="dxa"/>
            <w:shd w:val="clear" w:color="auto" w:fill="FAFAFA"/>
          </w:tcPr>
          <w:p>
            <w:pPr>
              <w:spacing w:before="40" w:after="40"/>
              <w:jc w:val="center"/>
            </w:pPr>
            <w:r>
              <w:rPr>
                <w:b/>
                <w:sz w:val="20"/>
              </w:rPr>
              <w:t>IDE</w:t>
            </w:r>
          </w:p>
        </w:tc>
        <w:tc>
          <w:tcPr>
            <w:tcW w:w="2600" w:type="dxa"/>
            <w:shd w:val="clear" w:color="auto" w:fill="FAFAFA"/>
          </w:tcPr>
          <w:p>
            <w:pPr>
              <w:spacing w:before="40" w:after="40"/>
              <w:jc w:val="left"/>
            </w:pPr>
            <w:r>
              <w:rPr>
                <w:sz w:val="20"/>
              </w:rPr>
              <w:t>Remix IDE (remix.ethereum.org)</w:t>
            </w:r>
          </w:p>
        </w:tc>
        <w:tc>
          <w:tcPr>
            <w:tcW w:w="4760" w:type="dxa"/>
            <w:shd w:val="clear" w:color="auto" w:fill="FAFAFA"/>
          </w:tcPr>
          <w:p>
            <w:pPr>
              <w:spacing w:before="40" w:after="40"/>
              <w:jc w:val="left"/>
            </w:pPr>
            <w:r>
              <w:rPr>
                <w:sz w:val="20"/>
              </w:rPr>
              <w:t>Code is loaded and compiled directly in Remix IDE. Zero external imports needed, allowing instant compilation with compiler version 0.8.20.</w:t>
            </w:r>
          </w:p>
        </w:tc>
      </w:tr>
      <w:tr>
        <w:tc>
          <w:tcPr>
            <w:tcW w:w="2000" w:type="dxa"/>
            <w:shd w:val="clear" w:color="auto" w:fill="FFFFFF"/>
          </w:tcPr>
          <w:p>
            <w:pPr>
              <w:spacing w:before="40" w:after="40"/>
              <w:jc w:val="center"/>
            </w:pPr>
            <w:r>
              <w:rPr>
                <w:b/>
                <w:sz w:val="20"/>
              </w:rPr>
              <w:t>Wallet</w:t>
            </w:r>
          </w:p>
        </w:tc>
        <w:tc>
          <w:tcPr>
            <w:tcW w:w="2600" w:type="dxa"/>
            <w:shd w:val="clear" w:color="auto" w:fill="FFFFFF"/>
          </w:tcPr>
          <w:p>
            <w:pPr>
              <w:spacing w:before="40" w:after="40"/>
              <w:jc w:val="left"/>
            </w:pPr>
            <w:r>
              <w:rPr>
                <w:sz w:val="20"/>
              </w:rPr>
              <w:t>MetaMask (Injected Provider)</w:t>
            </w:r>
          </w:p>
        </w:tc>
        <w:tc>
          <w:tcPr>
            <w:tcW w:w="4760" w:type="dxa"/>
            <w:shd w:val="clear" w:color="auto" w:fill="FFFFFF"/>
          </w:tcPr>
          <w:p>
            <w:pPr>
              <w:spacing w:before="40" w:after="40"/>
              <w:jc w:val="left"/>
            </w:pPr>
            <w:r>
              <w:rPr>
                <w:sz w:val="20"/>
              </w:rPr>
              <w:t>Connects to the React frontend and Remix IDE. Handles transaction signing for batch creation, custody transfers, and temperature logging.</w:t>
            </w:r>
          </w:p>
        </w:tc>
      </w:tr>
      <w:tr>
        <w:tc>
          <w:tcPr>
            <w:tcW w:w="2000" w:type="dxa"/>
            <w:shd w:val="clear" w:color="auto" w:fill="FAFAFA"/>
          </w:tcPr>
          <w:p>
            <w:pPr>
              <w:spacing w:before="40" w:after="40"/>
              <w:jc w:val="center"/>
            </w:pPr>
            <w:r>
              <w:rPr>
                <w:b/>
                <w:sz w:val="20"/>
              </w:rPr>
              <w:t>Frontend UI</w:t>
            </w:r>
          </w:p>
        </w:tc>
        <w:tc>
          <w:tcPr>
            <w:tcW w:w="2600" w:type="dxa"/>
            <w:shd w:val="clear" w:color="auto" w:fill="FAFAFA"/>
          </w:tcPr>
          <w:p>
            <w:pPr>
              <w:spacing w:before="40" w:after="40"/>
              <w:jc w:val="left"/>
            </w:pPr>
            <w:r>
              <w:rPr>
                <w:sz w:val="20"/>
              </w:rPr>
              <w:t>React 18 + Vite + Tailwind</w:t>
            </w:r>
          </w:p>
        </w:tc>
        <w:tc>
          <w:tcPr>
            <w:tcW w:w="4760" w:type="dxa"/>
            <w:shd w:val="clear" w:color="auto" w:fill="FAFAFA"/>
          </w:tcPr>
          <w:p>
            <w:pPr>
              <w:spacing w:before="40" w:after="40"/>
              <w:jc w:val="left"/>
            </w:pPr>
            <w:r>
              <w:rPr>
                <w:sz w:val="20"/>
              </w:rPr>
              <w:t>Dashboard with forms to register batches, timeline views to see chain-of-custody, and temperature charts created with Recharts.</w:t>
            </w:r>
          </w:p>
        </w:tc>
      </w:tr>
      <w:tr>
        <w:tc>
          <w:tcPr>
            <w:tcW w:w="2000" w:type="dxa"/>
            <w:shd w:val="clear" w:color="auto" w:fill="FFFFFF"/>
          </w:tcPr>
          <w:p>
            <w:pPr>
              <w:spacing w:before="40" w:after="40"/>
              <w:jc w:val="center"/>
            </w:pPr>
            <w:r>
              <w:rPr>
                <w:b/>
                <w:sz w:val="20"/>
              </w:rPr>
              <w:t>TestNet</w:t>
            </w:r>
          </w:p>
        </w:tc>
        <w:tc>
          <w:tcPr>
            <w:tcW w:w="2600" w:type="dxa"/>
            <w:shd w:val="clear" w:color="auto" w:fill="FFFFFF"/>
          </w:tcPr>
          <w:p>
            <w:pPr>
              <w:spacing w:before="40" w:after="40"/>
              <w:jc w:val="left"/>
            </w:pPr>
            <w:r>
              <w:rPr>
                <w:sz w:val="20"/>
              </w:rPr>
              <w:t>Ethereum Sepolia &amp; Localhost Node</w:t>
            </w:r>
          </w:p>
        </w:tc>
        <w:tc>
          <w:tcPr>
            <w:tcW w:w="4760" w:type="dxa"/>
            <w:shd w:val="clear" w:color="auto" w:fill="FFFFFF"/>
          </w:tcPr>
          <w:p>
            <w:pPr>
              <w:spacing w:before="40" w:after="40"/>
              <w:jc w:val="left"/>
            </w:pPr>
            <w:r>
              <w:rPr>
                <w:sz w:val="20"/>
              </w:rPr>
              <w:t>Contract is deployed on Ethereum Sepolia Testnet (as well as Hardhat local node ChainID 31337 for fast local demonstration).</w:t>
            </w:r>
          </w:p>
        </w:tc>
      </w:tr>
    </w:tbl>
    <w:p>
      <w:pPr>
        <w:spacing w:after="120"/>
      </w:pPr>
    </w:p>
    <w:p>
      <w:pPr>
        <w:pStyle w:val="Heading1"/>
        <w:jc w:val="both"/>
        <w:spacing w:before="0" w:after="120" w:line="276" w:lineRule="auto"/>
      </w:pPr>
      <w:r>
        <w:rPr>
          <w:b/>
        </w:rPr>
        <w:t xml:space="preserve">6. Working Methodology &amp; Execution Steps</w:t>
      </w:r>
    </w:p>
    <w:p>
      <w:pPr>
        <w:jc w:val="both"/>
        <w:spacing w:before="0" w:after="120" w:line="276" w:lineRule="auto"/>
      </w:pPr>
      <w:r>
        <w:rPr>
          <w:sz w:val="24"/>
        </w:rPr>
        <w:t xml:space="preserve">The system workflow follows these practical steps:</w:t>
      </w:r>
    </w:p>
    <w:p>
      <w:pPr>
        <w:ind w:left="480" w:hanging="240"/>
        <w:spacing w:after="80" w:line="276" w:lineRule="auto"/>
        <w:jc w:val="both"/>
      </w:pPr>
      <w:r>
        <w:rPr>
          <w:b/>
        </w:rPr>
        <w:t xml:space="preserve">•  </w:t>
      </w:r>
      <w:r>
        <w:rPr>
          <w:b/>
        </w:rPr>
        <w:t xml:space="preserve">Step 1 (Remix IDE): </w:t>
      </w:r>
      <w:r>
        <w:t xml:space="preserve">Open remix.ethereum.org, paste BlockVax.sol, compile with Solidity 0.8.20, and inspect contract functions (registerBatch, transferCustody, recordCheckpoint).</w:t>
      </w:r>
    </w:p>
    <w:p>
      <w:pPr>
        <w:ind w:left="480" w:hanging="240"/>
        <w:spacing w:after="80" w:line="276" w:lineRule="auto"/>
        <w:jc w:val="both"/>
      </w:pPr>
      <w:r>
        <w:rPr>
          <w:b/>
        </w:rPr>
        <w:t xml:space="preserve">•  </w:t>
      </w:r>
      <w:r>
        <w:rPr>
          <w:b/>
        </w:rPr>
        <w:t xml:space="preserve">Step 2 (Wallet Connection): </w:t>
      </w:r>
      <w:r>
        <w:t xml:space="preserve">Open the frontend at http://localhost:5173, click 'Connect MetaMask', and verify the connected wallet address and assigned role (ADMIN / MANUFACTURER).</w:t>
      </w:r>
    </w:p>
    <w:p>
      <w:pPr>
        <w:ind w:left="480" w:hanging="240"/>
        <w:spacing w:after="80" w:line="276" w:lineRule="auto"/>
        <w:jc w:val="both"/>
      </w:pPr>
      <w:r>
        <w:rPr>
          <w:b/>
        </w:rPr>
        <w:t xml:space="preserve">•  </w:t>
      </w:r>
      <w:r>
        <w:rPr>
          <w:b/>
        </w:rPr>
        <w:t xml:space="preserve">Step 3 (Register Batch): </w:t>
      </w:r>
      <w:r>
        <w:t xml:space="preserve">Navigate to 'Register Batch', enter ID 'VAX-COV-2026-001', vaccine name 'Pfizer-BioNTech', and temperature limits 2.0°C to 8.0°C. Confirm the transaction in MetaMask.</w:t>
      </w:r>
    </w:p>
    <w:p>
      <w:pPr>
        <w:ind w:left="480" w:hanging="240"/>
        <w:spacing w:after="80" w:line="276" w:lineRule="auto"/>
        <w:jc w:val="both"/>
      </w:pPr>
      <w:r>
        <w:rPr>
          <w:b/>
        </w:rPr>
        <w:t xml:space="preserve">•  </w:t>
      </w:r>
      <w:r>
        <w:rPr>
          <w:b/>
        </w:rPr>
        <w:t xml:space="preserve">Step 4 (Custody Transfer): </w:t>
      </w:r>
      <w:r>
        <w:t xml:space="preserve">Transfer custody of the batch to Transporter address. The timeline updates and status becomes IN_TRANSIT.</w:t>
      </w:r>
    </w:p>
    <w:p>
      <w:pPr>
        <w:ind w:left="480" w:hanging="240"/>
        <w:spacing w:after="80" w:line="276" w:lineRule="auto"/>
        <w:jc w:val="both"/>
      </w:pPr>
      <w:r>
        <w:rPr>
          <w:b/>
        </w:rPr>
        <w:t xml:space="preserve">•  </w:t>
      </w:r>
      <w:r>
        <w:rPr>
          <w:b/>
        </w:rPr>
        <w:t xml:space="preserve">Step 5 (Normal Telemetry): </w:t>
      </w:r>
      <w:r>
        <w:t xml:space="preserve">In the Temperature Simulator page, submit a checkpoint of 4.5°C. The contract logs the entry and the batch remains green and compliant.</w:t>
      </w:r>
    </w:p>
    <w:p>
      <w:pPr>
        <w:ind w:left="480" w:hanging="240"/>
        <w:spacing w:after="80" w:line="276" w:lineRule="auto"/>
        <w:jc w:val="both"/>
      </w:pPr>
      <w:r>
        <w:rPr>
          <w:b/>
        </w:rPr>
        <w:t xml:space="preserve">•  </w:t>
      </w:r>
      <w:r>
        <w:rPr>
          <w:b/>
        </w:rPr>
        <w:t xml:space="preserve">Step 6 (Excursion Simulation): </w:t>
      </w:r>
      <w:r>
        <w:t xml:space="preserve">Simulate a chiller failure by inputting 11.5°C. The smart contract immediately flags the violation, emits an event, and the UI status turns red: EXCURSION_DETECTED.</w:t>
      </w:r>
    </w:p>
    <w:p>
      <w:pPr>
        <w:ind w:left="480" w:hanging="240"/>
        <w:spacing w:after="80" w:line="276" w:lineRule="auto"/>
        <w:jc w:val="both"/>
      </w:pPr>
      <w:r>
        <w:rPr>
          <w:b/>
        </w:rPr>
        <w:t xml:space="preserve">•  </w:t>
      </w:r>
      <w:r>
        <w:rPr>
          <w:b/>
        </w:rPr>
        <w:t xml:space="preserve">Step 7 (Certificate Verification): </w:t>
      </w:r>
      <w:r>
        <w:t xml:space="preserve">Open 'Verify Certificate', paste the batch ID, and show that the generated digital certificate clearly warns the hospital that the batch has experienced an excursion.</w:t>
      </w:r>
    </w:p>
    <w:p>
      <w:pPr>
        <w:pStyle w:val="Heading1"/>
        <w:jc w:val="both"/>
        <w:spacing w:before="0" w:after="120" w:line="276" w:lineRule="auto"/>
      </w:pPr>
      <w:r>
        <w:rPr>
          <w:b/>
        </w:rPr>
        <w:t xml:space="preserve">7. Note on Software Temperature Simulation</w:t>
      </w:r>
    </w:p>
    <w:p>
      <w:pPr>
        <w:jc w:val="both"/>
        <w:spacing w:before="0" w:after="120" w:line="276" w:lineRule="auto"/>
      </w:pPr>
      <w:r>
        <w:rPr>
          <w:sz w:val="24"/>
        </w:rPr>
        <w:t xml:space="preserve">A production cold-chain deployment typically uses IoT devices like ESP32 microcontrollers with DHT22 temperature sensors and GSM modules. However, purchasing physical hardware sensors and setting up field SIM connectivity was not required for this prototype. Therefore, we implemented a software-based temperature simulator in the React frontend. This module allows the user to test both compliant conditions and abnormal temperature spikes, proving that the smart contract consensus and latching logic work correctly without requiring external hardware.</w:t>
      </w:r>
    </w:p>
    <w:p>
      <w:pPr>
        <w:pStyle w:val="Heading1"/>
        <w:jc w:val="both"/>
        <w:spacing w:before="0" w:after="120" w:line="276" w:lineRule="auto"/>
      </w:pPr>
      <w:r>
        <w:rPr>
          <w:b/>
        </w:rPr>
        <w:t xml:space="preserve">8. Testing &amp; Verification Results</w:t>
      </w:r>
    </w:p>
    <w:p>
      <w:pPr>
        <w:jc w:val="both"/>
        <w:spacing w:before="0" w:after="120" w:line="276" w:lineRule="auto"/>
      </w:pPr>
      <w:r>
        <w:rPr>
          <w:sz w:val="24"/>
        </w:rPr>
        <w:t xml:space="preserve">The system was thoroughly validated through both automated test suites and interactive scenarios:</w:t>
      </w:r>
    </w:p>
    <w:tbl>
      <w:tblPr>
        <w:tblW w:w="9360"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00" w:type="dxa"/>
          <w:bottom w:w="100" w:type="dxa"/>
          <w:left w:w="140" w:type="dxa"/>
          <w:right w:w="140" w:type="dxa"/>
        </w:tblCellMar>
      </w:tblPr>
      <w:tblGrid>
        <w:gridCol w:w="2200"/>
        <w:gridCol w:w="4160"/>
        <w:gridCol w:w="3000"/>
      </w:tblGrid>
      <w:tr>
        <w:trPr>
          <w:tblHeader/>
        </w:trPr>
        <w:tc>
          <w:tcPr>
            <w:tcW w:w="2200" w:type="dxa"/>
            <w:shd w:val="clear" w:color="auto" w:fill="EAEAEA"/>
          </w:tcPr>
          <w:p>
            <w:pPr>
              <w:spacing w:before="40" w:after="40"/>
              <w:jc w:val="center"/>
            </w:pPr>
            <w:r>
              <w:rPr>
                <w:b/>
                <w:sz w:val="21"/>
              </w:rPr>
              <w:t>Test Category</w:t>
            </w:r>
          </w:p>
        </w:tc>
        <w:tc>
          <w:tcPr>
            <w:tcW w:w="4160" w:type="dxa"/>
            <w:shd w:val="clear" w:color="auto" w:fill="EAEAEA"/>
          </w:tcPr>
          <w:p>
            <w:pPr>
              <w:spacing w:before="40" w:after="40"/>
              <w:jc w:val="center"/>
            </w:pPr>
            <w:r>
              <w:rPr>
                <w:b/>
                <w:sz w:val="21"/>
              </w:rPr>
              <w:t>Test Scope</w:t>
            </w:r>
          </w:p>
        </w:tc>
        <w:tc>
          <w:tcPr>
            <w:tcW w:w="3000" w:type="dxa"/>
            <w:shd w:val="clear" w:color="auto" w:fill="EAEAEA"/>
          </w:tcPr>
          <w:p>
            <w:pPr>
              <w:spacing w:before="40" w:after="40"/>
              <w:jc w:val="center"/>
            </w:pPr>
            <w:r>
              <w:rPr>
                <w:b/>
                <w:sz w:val="21"/>
              </w:rPr>
              <w:t>Observed Result</w:t>
            </w:r>
          </w:p>
        </w:tc>
      </w:tr>
      <w:tr>
        <w:tc>
          <w:tcPr>
            <w:tcW w:w="2200" w:type="dxa"/>
            <w:shd w:val="clear" w:color="auto" w:fill="FFFFFF"/>
          </w:tcPr>
          <w:p>
            <w:pPr>
              <w:spacing w:before="40" w:after="40"/>
              <w:jc w:val="center"/>
            </w:pPr>
            <w:r>
              <w:rPr>
                <w:b/>
                <w:sz w:val="20"/>
              </w:rPr>
              <w:t>Smart Contract Unit Tests</w:t>
            </w:r>
          </w:p>
        </w:tc>
        <w:tc>
          <w:tcPr>
            <w:tcW w:w="4160" w:type="dxa"/>
            <w:shd w:val="clear" w:color="auto" w:fill="FFFFFF"/>
          </w:tcPr>
          <w:p>
            <w:pPr>
              <w:spacing w:before="40" w:after="40"/>
              <w:jc w:val="left"/>
            </w:pPr>
            <w:r>
              <w:rPr>
                <w:sz w:val="20"/>
              </w:rPr>
              <w:t>22 unit tests written in Mocha/Chai via Hardhat covering role authorization, batch initialization, custody transfers, and boundary temperatures.</w:t>
            </w:r>
          </w:p>
        </w:tc>
        <w:tc>
          <w:tcPr>
            <w:tcW w:w="3000" w:type="dxa"/>
            <w:shd w:val="clear" w:color="auto" w:fill="FFFFFF"/>
          </w:tcPr>
          <w:p>
            <w:pPr>
              <w:spacing w:before="40" w:after="40"/>
              <w:jc w:val="left"/>
            </w:pPr>
            <w:r>
              <w:rPr>
                <w:sz w:val="20"/>
              </w:rPr>
              <w:t>All 22 tests passed successfully with zero failures.</w:t>
            </w:r>
          </w:p>
        </w:tc>
      </w:tr>
      <w:tr>
        <w:tc>
          <w:tcPr>
            <w:tcW w:w="2200" w:type="dxa"/>
            <w:shd w:val="clear" w:color="auto" w:fill="FAFAFA"/>
          </w:tcPr>
          <w:p>
            <w:pPr>
              <w:spacing w:before="40" w:after="40"/>
              <w:jc w:val="center"/>
            </w:pPr>
            <w:r>
              <w:rPr>
                <w:b/>
                <w:sz w:val="20"/>
              </w:rPr>
              <w:t>Role Enforcement</w:t>
            </w:r>
          </w:p>
        </w:tc>
        <w:tc>
          <w:tcPr>
            <w:tcW w:w="4160" w:type="dxa"/>
            <w:shd w:val="clear" w:color="auto" w:fill="FAFAFA"/>
          </w:tcPr>
          <w:p>
            <w:pPr>
              <w:spacing w:before="40" w:after="40"/>
              <w:jc w:val="left"/>
            </w:pPr>
            <w:r>
              <w:rPr>
                <w:sz w:val="20"/>
              </w:rPr>
              <w:t>Attempting batch registration from non-manufacturer account or custody transfer from non-custodian account.</w:t>
            </w:r>
          </w:p>
        </w:tc>
        <w:tc>
          <w:tcPr>
            <w:tcW w:w="3000" w:type="dxa"/>
            <w:shd w:val="clear" w:color="auto" w:fill="FAFAFA"/>
          </w:tcPr>
          <w:p>
            <w:pPr>
              <w:spacing w:before="40" w:after="40"/>
              <w:jc w:val="left"/>
            </w:pPr>
            <w:r>
              <w:rPr>
                <w:sz w:val="20"/>
              </w:rPr>
              <w:t>Smart contract reverted transaction with expected error: 'BlockVax: Caller lacks authorized role'.</w:t>
            </w:r>
          </w:p>
        </w:tc>
      </w:tr>
      <w:tr>
        <w:tc>
          <w:tcPr>
            <w:tcW w:w="2200" w:type="dxa"/>
            <w:shd w:val="clear" w:color="auto" w:fill="FFFFFF"/>
          </w:tcPr>
          <w:p>
            <w:pPr>
              <w:spacing w:before="40" w:after="40"/>
              <w:jc w:val="center"/>
            </w:pPr>
            <w:r>
              <w:rPr>
                <w:b/>
                <w:sz w:val="20"/>
              </w:rPr>
              <w:t>Irreversible Latch Test</w:t>
            </w:r>
          </w:p>
        </w:tc>
        <w:tc>
          <w:tcPr>
            <w:tcW w:w="4160" w:type="dxa"/>
            <w:shd w:val="clear" w:color="auto" w:fill="FFFFFF"/>
          </w:tcPr>
          <w:p>
            <w:pPr>
              <w:spacing w:before="40" w:after="40"/>
              <w:jc w:val="left"/>
            </w:pPr>
            <w:r>
              <w:rPr>
                <w:sz w:val="20"/>
              </w:rPr>
              <w:t>Logging a normal reading (4°C) after an excursion spike (12°C).</w:t>
            </w:r>
          </w:p>
        </w:tc>
        <w:tc>
          <w:tcPr>
            <w:tcW w:w="3000" w:type="dxa"/>
            <w:shd w:val="clear" w:color="auto" w:fill="FFFFFF"/>
          </w:tcPr>
          <w:p>
            <w:pPr>
              <w:spacing w:before="40" w:after="40"/>
              <w:jc w:val="left"/>
            </w:pPr>
            <w:r>
              <w:rPr>
                <w:sz w:val="20"/>
              </w:rPr>
              <w:t>Status remained locked at EXCURSION_DETECTED; hasExcursion remained true.</w:t>
            </w:r>
          </w:p>
        </w:tc>
      </w:tr>
      <w:tr>
        <w:tc>
          <w:tcPr>
            <w:tcW w:w="2200" w:type="dxa"/>
            <w:shd w:val="clear" w:color="auto" w:fill="FAFAFA"/>
          </w:tcPr>
          <w:p>
            <w:pPr>
              <w:spacing w:before="40" w:after="40"/>
              <w:jc w:val="center"/>
            </w:pPr>
            <w:r>
              <w:rPr>
                <w:b/>
                <w:sz w:val="20"/>
              </w:rPr>
              <w:t>Certificate Verification</w:t>
            </w:r>
          </w:p>
        </w:tc>
        <w:tc>
          <w:tcPr>
            <w:tcW w:w="4160" w:type="dxa"/>
            <w:shd w:val="clear" w:color="auto" w:fill="FAFAFA"/>
          </w:tcPr>
          <w:p>
            <w:pPr>
              <w:spacing w:before="40" w:after="40"/>
              <w:jc w:val="left"/>
            </w:pPr>
            <w:r>
              <w:rPr>
                <w:sz w:val="20"/>
              </w:rPr>
              <w:t>Hashing batch telemetry data and verifying certificate hash on the verification portal.</w:t>
            </w:r>
          </w:p>
        </w:tc>
        <w:tc>
          <w:tcPr>
            <w:tcW w:w="3000" w:type="dxa"/>
            <w:shd w:val="clear" w:color="auto" w:fill="FAFAFA"/>
          </w:tcPr>
          <w:p>
            <w:pPr>
              <w:spacing w:before="40" w:after="40"/>
              <w:jc w:val="left"/>
            </w:pPr>
            <w:r>
              <w:rPr>
                <w:sz w:val="20"/>
              </w:rPr>
              <w:t>Cryptographic hash matched on-chain record; compromised flag correctly displayed.</w:t>
            </w:r>
          </w:p>
        </w:tc>
      </w:tr>
    </w:tbl>
    <w:p>
      <w:pPr>
        <w:spacing w:after="120"/>
      </w:pPr>
    </w:p>
    <w:p>
      <w:pPr>
        <w:pStyle w:val="Heading1"/>
        <w:jc w:val="both"/>
        <w:spacing w:before="0" w:after="120" w:line="276" w:lineRule="auto"/>
      </w:pPr>
      <w:r>
        <w:rPr>
          <w:b/>
        </w:rPr>
        <w:t xml:space="preserve">9. Conclusion &amp; Future Work</w:t>
      </w:r>
    </w:p>
    <w:p>
      <w:pPr>
        <w:jc w:val="both"/>
        <w:spacing w:before="0" w:after="120" w:line="276" w:lineRule="auto"/>
      </w:pPr>
      <w:r>
        <w:rPr>
          <w:sz w:val="24"/>
        </w:rPr>
        <w:t xml:space="preserve">In this project, we successfully built and demonstrated BlockVax, a decentralized vaccine cold-chain verification system. By combining Solidity smart contracts with Ethereum and MetaMask, we showed how thermal compliance can be recorded immutably without relying on trusted central parties. The permanent excursion latch ensures that once a vaccine batch is exposed to unsafe temperatures, the breach cannot be concealed. In future work, this system can be expanded with mobile notifications for delivery drivers and integration with physical IoT microcontrollers for live field deployments.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color w:val="000000"/>
      </w:rPr>
    </w:rPrDefault>
    <w:pPrDefault>
      <w:pPr>
        <w:spacing w:after="120" w:line="276" w:lineRule="auto"/>
      </w:pPr>
    </w:pPrDefault>
  </w:docDefaults>
  <w:style w:type="paragraph" w:default="1" w:styleId="Normal">
    <w:name w:val="Normal"/>
  </w:style>
  <w:style w:type="paragraph" w:styleId="ReportTitle">
    <w:name w:val="ReportTitle"/>
    <w:pPr>
      <w:spacing w:before="120" w:after="80"/>
      <w:jc w:val="center"/>
    </w:pPr>
    <w:rPr>
      <w:rFonts w:ascii="Times New Roman" w:hAnsi="Times New Roman"/>
      <w:b/>
      <w:sz w:val="34"/>
      <w:color w:val="000000"/>
    </w:rPr>
  </w:style>
  <w:style w:type="paragraph" w:styleId="ReportSub">
    <w:name w:val="ReportSub"/>
    <w:pPr>
      <w:spacing w:after="200"/>
      <w:jc w:val="center"/>
    </w:pPr>
    <w:rPr>
      <w:rFonts w:ascii="Times New Roman" w:hAnsi="Times New Roman"/>
      <w:b/>
      <w:sz w:val="26"/>
      <w:color w:val="333333"/>
    </w:rPr>
  </w:style>
  <w:style w:type="paragraph" w:styleId="Heading1">
    <w:name w:val="heading 1"/>
    <w:pPr>
      <w:spacing w:before="240" w:after="100"/>
    </w:pPr>
    <w:rPr>
      <w:rFonts w:ascii="Times New Roman" w:hAnsi="Times New Roman"/>
      <w:b/>
      <w:sz w:val="28"/>
      <w:color w:val="000000"/>
    </w:rPr>
  </w:style>
  <w:style w:type="paragraph" w:styleId="Heading2">
    <w:name w:val="heading 2"/>
    <w:pPr>
      <w:spacing w:before="180" w:after="80"/>
    </w:pPr>
    <w:rPr>
      <w:rFonts w:ascii="Times New Roman" w:hAnsi="Times New Roman"/>
      <w:b/>
      <w:sz w:val="25"/>
      <w:color w:val="00000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