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ransomware_what_small_businesses_af0112"/>
      <w:r>
        <w:rPr>
          <w:rFonts w:eastAsia="source serif 4" w:cs="source serif 4" w:ascii="source serif 4" w:hAnsi="source serif 4"/>
          <w:b/>
          <w:color w:val="000000"/>
          <w:sz w:val="39"/>
        </w:rPr>
        <w:t xml:space="preserve">Ransomware: What Small Businesses Need to Know</w:t>
      </w:r>
      <w:bookmarkEnd w:id="0"/>
    </w:p>
    <w:p>
      <w:pPr>
        <w:spacing w:line="360" w:after="210" w:lineRule="auto"/>
      </w:pPr>
      <w:r>
        <w:rPr>
          <w:rFonts w:eastAsia="source serif 4" w:cs="source serif 4" w:ascii="source serif 4" w:hAnsi="source serif 4"/>
          <w:color w:val="000000"/>
        </w:rPr>
        <w:t xml:space="preserve">Imagine arriving at work and finding that your appointment records, invoices, and shared documents cannot be opened. A message on the screen says your files are locked and will be released only if you pay. This is ransomware, and it is one of the most disruptive cyber threats facing small businesses today.</w:t>
      </w:r>
    </w:p>
    <w:p>
      <w:pPr>
        <w:spacing w:line="360" w:after="210" w:lineRule="auto"/>
      </w:pPr>
      <w:r>
        <w:rPr>
          <w:rFonts w:eastAsia="source serif 4" w:cs="source serif 4" w:ascii="source serif 4" w:hAnsi="source serif 4"/>
          <w:color w:val="000000"/>
        </w:rPr>
        <w:t xml:space="preserve">Ransomware is a type of malicious software. Once it gets onto a computer or network, it can encrypt files so that they become unreadable without a special key. The attacker then demands payment, often in cryptocurrency. Some criminals also steal information before locking files and threaten to publish it unless the business pays.</w:t>
      </w:r>
    </w:p>
    <w:p>
      <w:pPr>
        <w:spacing w:line="360" w:after="210" w:lineRule="auto"/>
      </w:pPr>
      <w:r>
        <w:rPr>
          <w:rFonts w:eastAsia="source serif 4" w:cs="source serif 4" w:ascii="source serif 4" w:hAnsi="source serif 4"/>
          <w:color w:val="000000"/>
        </w:rPr>
        <w:t xml:space="preserve">Small shops, clinics, and startups are not too small to be targeted. They often hold useful data such as customer lists, appointments, payment details, employee records, and business documents. At the same time, they may not have a full-time security team. Attackers know this and look for easy openings.</w:t>
      </w:r>
    </w:p>
    <w:p>
      <w:pPr>
        <w:spacing w:line="360" w:before="315" w:after="105" w:lineRule="auto"/>
        <w:ind w:left="-30"/>
        <w:jc w:val="left"/>
      </w:pPr>
      <w:bookmarkStart w:id="1" w:name="how_an_attack_usually_starts"/>
      <w:r>
        <w:rPr>
          <w:rFonts w:eastAsia="source serif 4" w:cs="source serif 4" w:ascii="source serif 4" w:hAnsi="source serif 4"/>
          <w:b/>
          <w:color w:val="000000"/>
          <w:sz w:val="24"/>
        </w:rPr>
        <w:t xml:space="preserve">How an attack usually starts</w:t>
      </w:r>
      <w:bookmarkEnd w:id="1"/>
    </w:p>
    <w:p>
      <w:pPr>
        <w:spacing w:line="360" w:after="210" w:lineRule="auto"/>
      </w:pPr>
      <w:r>
        <w:rPr>
          <w:rFonts w:eastAsia="source serif 4" w:cs="source serif 4" w:ascii="source serif 4" w:hAnsi="source serif 4"/>
          <w:color w:val="000000"/>
        </w:rPr>
        <w:t xml:space="preserve">Most ransomware incidents begin with a human mistake or a weak technical setup. A common example is phishing: an employee receives an email that appears to come from a supplier, bank, delivery company, or even a colleague. The message may ask them to open an invoice, verify a password, or click a link. If the link or attachment is malicious, it can install harmful software.</w:t>
      </w:r>
    </w:p>
    <w:p>
      <w:pPr>
        <w:spacing w:line="360" w:after="210" w:lineRule="auto"/>
      </w:pPr>
      <w:r>
        <w:rPr>
          <w:rFonts w:eastAsia="source serif 4" w:cs="source serif 4" w:ascii="source serif 4" w:hAnsi="source serif 4"/>
          <w:color w:val="000000"/>
        </w:rPr>
        <w:t xml:space="preserve">Attackers may also gain access through weak or reused passwords. If one password is stolen and used for several accounts, criminals may be able to enter email, cloud storage, or remote-desktop systems. Exposed remote-access tools can be another way in, especially when they do not require multi-factor authentication.</w:t>
      </w:r>
    </w:p>
    <w:p>
      <w:pPr>
        <w:spacing w:line="360" w:after="210" w:lineRule="auto"/>
      </w:pPr>
      <w:r>
        <w:rPr>
          <w:rFonts w:eastAsia="source serif 4" w:cs="source serif 4" w:ascii="source serif 4" w:hAnsi="source serif 4"/>
          <w:color w:val="000000"/>
        </w:rPr>
        <w:t xml:space="preserve">After entering a system, an attacker may not lock files immediately. They may spend time finding important data, stealing passwords, and looking for backups. This is why early reporting matters: a strange email, unexpected pop-up, slow computer, or unfamiliar login alert should be reported immediately.</w:t>
      </w:r>
    </w:p>
    <w:p>
      <w:pPr>
        <w:spacing w:line="360" w:before="315" w:after="105" w:lineRule="auto"/>
        <w:ind w:left="-30"/>
        <w:jc w:val="left"/>
      </w:pPr>
      <w:bookmarkStart w:id="2" w:name="prevention_basics"/>
      <w:r>
        <w:rPr>
          <w:rFonts w:eastAsia="source serif 4" w:cs="source serif 4" w:ascii="source serif 4" w:hAnsi="source serif 4"/>
          <w:b/>
          <w:color w:val="000000"/>
          <w:sz w:val="24"/>
        </w:rPr>
        <w:t xml:space="preserve">Prevention basics</w:t>
      </w:r>
      <w:bookmarkEnd w:id="2"/>
    </w:p>
    <w:p>
      <w:pPr>
        <w:spacing w:line="360" w:after="210" w:lineRule="auto"/>
      </w:pPr>
      <w:r>
        <w:rPr>
          <w:rFonts w:eastAsia="source serif 4" w:cs="source serif 4" w:ascii="source serif 4" w:hAnsi="source serif 4"/>
          <w:color w:val="000000"/>
        </w:rPr>
        <w:t xml:space="preserve">The best defense combines simple habits with basic technical controls.</w:t>
      </w:r>
    </w:p>
    <w:p>
      <w:pPr>
        <w:spacing w:line="360" w:after="210" w:lineRule="auto"/>
      </w:pPr>
      <w:r>
        <w:rPr>
          <w:rFonts w:eastAsia="source serif 4" w:cs="source serif 4" w:ascii="source serif 4" w:hAnsi="source serif 4"/>
          <w:color w:val="000000"/>
        </w:rPr>
        <w:t xml:space="preserve">First, train employees. Staff should know that unexpected attachments, urgent payment requests, and unfamiliar login pages can be dangerous. They should feel safe reporting mistakes quickly. A reported suspicious email is much better than a hidden click.</w:t>
      </w:r>
    </w:p>
    <w:p>
      <w:pPr>
        <w:spacing w:line="360" w:after="210" w:lineRule="auto"/>
      </w:pPr>
      <w:r>
        <w:rPr>
          <w:rFonts w:eastAsia="source serif 4" w:cs="source serif 4" w:ascii="source serif 4" w:hAnsi="source serif 4"/>
          <w:color w:val="000000"/>
        </w:rPr>
        <w:t xml:space="preserve">Second, use strong, unique passwords and turn on multi-factor authentication wherever possible. Multi-factor authentication adds a second check, such as a code from an authentication app, so a stolen password alone is not enough to break in.</w:t>
      </w:r>
    </w:p>
    <w:p>
      <w:pPr>
        <w:spacing w:line="360" w:after="210" w:lineRule="auto"/>
      </w:pPr>
      <w:r>
        <w:rPr>
          <w:rFonts w:eastAsia="source serif 4" w:cs="source serif 4" w:ascii="source serif 4" w:hAnsi="source serif 4"/>
          <w:color w:val="000000"/>
        </w:rPr>
        <w:t xml:space="preserve">Third, keep devices and software updated. Updates often fix security weaknesses that attackers try to exploit. Automatic updates for operating systems, browsers, and business applications reduce this risk.</w:t>
      </w:r>
    </w:p>
    <w:p>
      <w:pPr>
        <w:spacing w:line="360" w:after="210" w:lineRule="auto"/>
      </w:pPr>
      <w:r>
        <w:rPr>
          <w:rFonts w:eastAsia="source serif 4" w:cs="source serif 4" w:ascii="source serif 4" w:hAnsi="source serif 4"/>
          <w:color w:val="000000"/>
        </w:rPr>
        <w:t xml:space="preserve">Fourth, limit access. Employees should have access only to the files and systems they need for their work. If one account is compromised, this makes it harder for an attacker to reach everything.</w:t>
      </w:r>
    </w:p>
    <w:p>
      <w:pPr>
        <w:spacing w:line="360" w:before="315" w:after="105" w:lineRule="auto"/>
        <w:ind w:left="-30"/>
        <w:jc w:val="left"/>
      </w:pPr>
      <w:bookmarkStart w:id="3" w:name="backups_the_safety_net"/>
      <w:r>
        <w:rPr>
          <w:rFonts w:eastAsia="source serif 4" w:cs="source serif 4" w:ascii="source serif 4" w:hAnsi="source serif 4"/>
          <w:b/>
          <w:color w:val="000000"/>
          <w:sz w:val="24"/>
        </w:rPr>
        <w:t xml:space="preserve">Backups: the safety net</w:t>
      </w:r>
      <w:bookmarkEnd w:id="3"/>
    </w:p>
    <w:p>
      <w:pPr>
        <w:spacing w:line="360" w:after="210" w:lineRule="auto"/>
      </w:pPr>
      <w:r>
        <w:rPr>
          <w:rFonts w:eastAsia="source serif 4" w:cs="source serif 4" w:ascii="source serif 4" w:hAnsi="source serif 4"/>
          <w:color w:val="000000"/>
        </w:rPr>
        <w:t xml:space="preserve">Backups are essential because they give a business a way to recover without relying on an attacker’s promise. A widely used approach is the 3-2-1 rule:</w:t>
      </w:r>
    </w:p>
    <w:p>
      <w:pPr>
        <w:numPr>
          <w:ilvl w:val="0"/>
          <w:numId w:val="1"/>
        </w:numPr>
        <w:spacing w:line="360" w:before="105" w:after="105" w:lineRule="auto"/>
      </w:pPr>
      <w:r>
        <w:rPr>
          <w:rFonts w:eastAsia="source serif 4" w:cs="source serif 4" w:ascii="source serif 4" w:hAnsi="source serif 4"/>
          <w:color w:val="000000"/>
          <w:sz w:val="21"/>
        </w:rPr>
        <w:t xml:space="preserve">Keep </w:t>
      </w:r>
      <w:r>
        <w:rPr>
          <w:rFonts w:eastAsia="source serif 4" w:cs="source serif 4" w:ascii="source serif 4" w:hAnsi="source serif 4"/>
          <w:b/>
          <w:color w:val="000000"/>
          <w:sz w:val="21"/>
        </w:rPr>
        <w:t xml:space="preserve">3</w:t>
      </w:r>
      <w:r>
        <w:rPr>
          <w:rFonts w:eastAsia="source serif 4" w:cs="source serif 4" w:ascii="source serif 4" w:hAnsi="source serif 4"/>
          <w:color w:val="000000"/>
          <w:sz w:val="21"/>
        </w:rPr>
        <w:t xml:space="preserve"> copies of important data.</w:t>
      </w:r>
    </w:p>
    <w:p>
      <w:pPr>
        <w:numPr>
          <w:ilvl w:val="0"/>
          <w:numId w:val="1"/>
        </w:numPr>
        <w:spacing w:line="360" w:before="105" w:after="105" w:lineRule="auto"/>
      </w:pPr>
      <w:r>
        <w:rPr>
          <w:rFonts w:eastAsia="source serif 4" w:cs="source serif 4" w:ascii="source serif 4" w:hAnsi="source serif 4"/>
          <w:color w:val="000000"/>
          <w:sz w:val="21"/>
        </w:rPr>
        <w:t xml:space="preserve">Store them on </w:t>
      </w:r>
      <w:r>
        <w:rPr>
          <w:rFonts w:eastAsia="source serif 4" w:cs="source serif 4" w:ascii="source serif 4" w:hAnsi="source serif 4"/>
          <w:b/>
          <w:color w:val="000000"/>
          <w:sz w:val="21"/>
        </w:rPr>
        <w:t xml:space="preserve">2</w:t>
      </w:r>
      <w:r>
        <w:rPr>
          <w:rFonts w:eastAsia="source serif 4" w:cs="source serif 4" w:ascii="source serif 4" w:hAnsi="source serif 4"/>
          <w:color w:val="000000"/>
          <w:sz w:val="21"/>
        </w:rPr>
        <w:t xml:space="preserve"> different types of media or platforms.</w:t>
      </w:r>
    </w:p>
    <w:p>
      <w:pPr>
        <w:numPr>
          <w:ilvl w:val="0"/>
          <w:numId w:val="1"/>
        </w:numPr>
        <w:spacing w:line="360" w:before="105" w:after="105" w:lineRule="auto"/>
      </w:pPr>
      <w:r>
        <w:rPr>
          <w:rFonts w:eastAsia="source serif 4" w:cs="source serif 4" w:ascii="source serif 4" w:hAnsi="source serif 4"/>
          <w:color w:val="000000"/>
          <w:sz w:val="21"/>
        </w:rPr>
        <w:t xml:space="preserve">Keep </w:t>
      </w:r>
      <w:r>
        <w:rPr>
          <w:rFonts w:eastAsia="source serif 4" w:cs="source serif 4" w:ascii="source serif 4" w:hAnsi="source serif 4"/>
          <w:b/>
          <w:color w:val="000000"/>
          <w:sz w:val="21"/>
        </w:rPr>
        <w:t xml:space="preserve">1</w:t>
      </w:r>
      <w:r>
        <w:rPr>
          <w:rFonts w:eastAsia="source serif 4" w:cs="source serif 4" w:ascii="source serif 4" w:hAnsi="source serif 4"/>
          <w:color w:val="000000"/>
          <w:sz w:val="21"/>
        </w:rPr>
        <w:t xml:space="preserve"> copy offline or immutable, where ransomware cannot easily change or delete it.</w:t>
      </w:r>
    </w:p>
    <w:p>
      <w:pPr>
        <w:spacing w:line="360" w:after="210" w:lineRule="auto"/>
      </w:pPr>
      <w:r>
        <w:rPr>
          <w:rFonts w:eastAsia="source serif 4" w:cs="source serif 4" w:ascii="source serif 4" w:hAnsi="source serif 4"/>
          <w:color w:val="000000"/>
        </w:rPr>
        <w:t xml:space="preserve">For a small clinic, this could mean working files in the cloud, an automatic cloud backup with version history, and a weekly encrypted external drive that is disconnected after use. The offline copy is especially important because ransomware can sometimes encrypt connected drives and cloud-synced files.</w:t>
      </w:r>
    </w:p>
    <w:p>
      <w:pPr>
        <w:spacing w:line="360" w:after="210" w:lineRule="auto"/>
      </w:pPr>
      <w:r>
        <w:rPr>
          <w:rFonts w:eastAsia="source serif 4" w:cs="source serif 4" w:ascii="source serif 4" w:hAnsi="source serif 4"/>
          <w:color w:val="000000"/>
        </w:rPr>
        <w:t xml:space="preserve">A backup is only useful if it works. Businesses should test restoration regularly by recovering a sample file or a test system. They should also protect backup accounts with separate passwords and multi-factor authentication.</w:t>
      </w:r>
    </w:p>
    <w:p>
      <w:pPr>
        <w:spacing w:line="360" w:before="315" w:after="105" w:lineRule="auto"/>
        <w:ind w:left="-30"/>
        <w:jc w:val="left"/>
      </w:pPr>
      <w:bookmarkStart w:id="4" w:name="if_ransomware_happens"/>
      <w:r>
        <w:rPr>
          <w:rFonts w:eastAsia="source serif 4" w:cs="source serif 4" w:ascii="source serif 4" w:hAnsi="source serif 4"/>
          <w:b/>
          <w:color w:val="000000"/>
          <w:sz w:val="24"/>
        </w:rPr>
        <w:t xml:space="preserve">If ransomware happens</w:t>
      </w:r>
      <w:bookmarkEnd w:id="4"/>
    </w:p>
    <w:p>
      <w:pPr>
        <w:spacing w:line="360" w:after="210" w:lineRule="auto"/>
      </w:pPr>
      <w:r>
        <w:rPr>
          <w:rFonts w:eastAsia="source serif 4" w:cs="source serif 4" w:ascii="source serif 4" w:hAnsi="source serif 4"/>
          <w:color w:val="000000"/>
        </w:rPr>
        <w:t xml:space="preserve">If a device appears infected, staff should disconnect it from the network if it is safe to do so, stop using it, and contact the designated IT person immediately. They should not attempt to delete files, pay a ransom, or follow instructions in a ransom note without expert advice.</w:t>
      </w:r>
    </w:p>
    <w:p>
      <w:pPr>
        <w:spacing w:line="360" w:after="210" w:lineRule="auto"/>
      </w:pPr>
      <w:r>
        <w:rPr>
          <w:rFonts w:eastAsia="source serif 4" w:cs="source serif 4" w:ascii="source serif 4" w:hAnsi="source serif 4"/>
          <w:color w:val="000000"/>
        </w:rPr>
        <w:t xml:space="preserve">The business should preserve evidence, record what happened, and follow its recovery plan. Recovery may involve restoring clean backups, rebuilding affected devices, changing passwords, and notifying affected people or authorities where legally required. Whether to contact law enforcement or insurers depends on local law and the organization’s contracts, so this should be planned in advance.</w:t>
      </w:r>
    </w:p>
    <w:p>
      <w:pPr>
        <w:spacing w:line="360" w:after="210" w:lineRule="auto"/>
      </w:pPr>
      <w:r>
        <w:rPr>
          <w:rFonts w:eastAsia="source serif 4" w:cs="source serif 4" w:ascii="source serif 4" w:hAnsi="source serif 4"/>
          <w:color w:val="000000"/>
        </w:rPr>
        <w:t xml:space="preserve">Paying a ransom is not a reliable solution. There is no guarantee that files will be restored, stolen data will be deleted, or the same group will not attack again. Preparation is safer than negotiation.</w:t>
      </w:r>
    </w:p>
    <w:p>
      <w:pPr>
        <w:spacing w:line="360" w:before="315" w:after="105" w:lineRule="auto"/>
        <w:ind w:left="-30"/>
        <w:jc w:val="left"/>
      </w:pPr>
      <w:bookmarkStart w:id="5" w:name="ai_can_help"/>
      <w:r>
        <w:rPr>
          <w:rFonts w:eastAsia="source serif 4" w:cs="source serif 4" w:ascii="source serif 4" w:hAnsi="source serif 4"/>
          <w:b/>
          <w:color w:val="000000"/>
          <w:sz w:val="24"/>
        </w:rPr>
        <w:t xml:space="preserve">AI can help</w:t>
      </w:r>
      <w:bookmarkEnd w:id="5"/>
    </w:p>
    <w:p>
      <w:pPr>
        <w:spacing w:line="360" w:after="210" w:lineRule="auto"/>
      </w:pPr>
      <w:r>
        <w:rPr>
          <w:rFonts w:eastAsia="source serif 4" w:cs="source serif 4" w:ascii="source serif 4" w:hAnsi="source serif 4"/>
          <w:color w:val="000000"/>
        </w:rPr>
        <w:t xml:space="preserve">AI tools can help a small business prepare. They can summarize official security guidance, draft staff training material, create checklists, design simple infographics, and set up reminders for backup testing. However, AI can make mistakes or give outdated advice. Every security recommendation should be checked against trusted sources such as CISA, CERT-In, and NIST before it becomes policy.</w:t>
      </w:r>
    </w:p>
    <w:p>
      <w:pPr>
        <w:spacing w:line="360" w:after="210" w:lineRule="auto"/>
      </w:pPr>
      <w:r>
        <w:rPr>
          <w:rFonts w:eastAsia="source serif 4" w:cs="source serif 4" w:ascii="source serif 4" w:hAnsi="source serif 4"/>
          <w:color w:val="000000"/>
        </w:rPr>
        <w:t xml:space="preserve">Ransomware is frightening, but it is not unavoidable. With trained staff, updated systems, strong access controls, tested offline backups, and a clear recovery plan, a small business can greatly reduce its risk and recover more quickly if an incident occurs.</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2026-10-26T17:07:00.640Z</dcterms:created>
  <dcterms:modified xsi:type="dcterms:W3CDTF">2026-10-26T17:07:00.640Z</dcterms:modified>
</cp:coreProperties>
</file>