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Operations contract sample</w:t>
      </w:r>
    </w:p>
    <w:p>
      <w:r>
        <w:t>Pattern: Cognitive</w:t>
      </w:r>
    </w:p>
    <w:p>
      <w:r>
        <w:t>Persona group: Operations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