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contract sample</w:t>
      </w:r>
    </w:p>
    <w:p>
      <w:r>
        <w:t>Pattern: RAG</w:t>
      </w:r>
    </w:p>
    <w:p>
      <w:r>
        <w:t>Persona group: CallCenter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