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37720" w14:textId="77777777" w:rsidR="00700055" w:rsidRPr="00700055" w:rsidRDefault="00700055" w:rsidP="00700055">
      <w:pPr>
        <w:spacing w:line="500" w:lineRule="exact"/>
        <w:ind w:left="227" w:right="712"/>
        <w:jc w:val="center"/>
        <w:rPr>
          <w:b/>
          <w:sz w:val="44"/>
        </w:rPr>
      </w:pPr>
      <w:r w:rsidRPr="00700055">
        <w:rPr>
          <w:b/>
          <w:sz w:val="44"/>
        </w:rPr>
        <w:t>NANDHA ENGINEERING COLLEGE</w:t>
      </w:r>
    </w:p>
    <w:p w14:paraId="601E0A33" w14:textId="77777777" w:rsidR="00700055" w:rsidRPr="00700055" w:rsidRDefault="00700055" w:rsidP="00700055">
      <w:pPr>
        <w:spacing w:line="500" w:lineRule="exact"/>
        <w:ind w:left="227" w:right="712"/>
        <w:jc w:val="center"/>
        <w:rPr>
          <w:b/>
          <w:sz w:val="44"/>
        </w:rPr>
      </w:pPr>
    </w:p>
    <w:p w14:paraId="7B7A1EDD" w14:textId="77777777" w:rsidR="00700055" w:rsidRPr="00700055" w:rsidRDefault="00700055" w:rsidP="00700055">
      <w:pPr>
        <w:spacing w:line="500" w:lineRule="exact"/>
        <w:ind w:left="227" w:right="712"/>
        <w:jc w:val="center"/>
        <w:rPr>
          <w:b/>
          <w:sz w:val="44"/>
        </w:rPr>
      </w:pPr>
      <w:r w:rsidRPr="00700055">
        <w:rPr>
          <w:b/>
          <w:sz w:val="44"/>
        </w:rPr>
        <w:t>(Autonomous</w:t>
      </w:r>
      <w:r w:rsidRPr="00700055">
        <w:rPr>
          <w:b/>
          <w:spacing w:val="-7"/>
          <w:sz w:val="44"/>
        </w:rPr>
        <w:t xml:space="preserve"> </w:t>
      </w:r>
      <w:r w:rsidRPr="00700055">
        <w:rPr>
          <w:b/>
          <w:sz w:val="44"/>
        </w:rPr>
        <w:t>Institution)</w:t>
      </w:r>
    </w:p>
    <w:p w14:paraId="16FF0A69" w14:textId="77777777" w:rsidR="00700055" w:rsidRPr="00700055" w:rsidRDefault="00700055" w:rsidP="00700055">
      <w:pPr>
        <w:spacing w:line="503" w:lineRule="exact"/>
        <w:ind w:left="227" w:right="699"/>
        <w:jc w:val="center"/>
        <w:rPr>
          <w:sz w:val="44"/>
        </w:rPr>
      </w:pPr>
    </w:p>
    <w:p w14:paraId="513F1704" w14:textId="77777777" w:rsidR="00700055" w:rsidRPr="00700055" w:rsidRDefault="00700055" w:rsidP="00700055">
      <w:pPr>
        <w:spacing w:line="503" w:lineRule="exact"/>
        <w:ind w:left="227" w:right="699"/>
        <w:jc w:val="center"/>
        <w:rPr>
          <w:sz w:val="44"/>
        </w:rPr>
      </w:pPr>
      <w:r w:rsidRPr="00700055">
        <w:rPr>
          <w:sz w:val="44"/>
        </w:rPr>
        <w:t>Erode-638 052</w:t>
      </w:r>
    </w:p>
    <w:p w14:paraId="7C62C91E" w14:textId="77777777" w:rsidR="00700055" w:rsidRPr="00700055" w:rsidRDefault="00700055" w:rsidP="00700055">
      <w:pPr>
        <w:pStyle w:val="BodyText"/>
        <w:ind w:left="227"/>
        <w:rPr>
          <w:sz w:val="20"/>
        </w:rPr>
      </w:pPr>
    </w:p>
    <w:p w14:paraId="74CA8DD7" w14:textId="77777777" w:rsidR="00700055" w:rsidRPr="00700055" w:rsidRDefault="00700055" w:rsidP="00700055">
      <w:pPr>
        <w:pStyle w:val="BodyText"/>
        <w:spacing w:before="8"/>
        <w:ind w:left="227"/>
        <w:rPr>
          <w:sz w:val="20"/>
        </w:rPr>
      </w:pPr>
    </w:p>
    <w:p w14:paraId="19B05A62" w14:textId="77777777" w:rsidR="00700055" w:rsidRPr="00700055" w:rsidRDefault="00700055" w:rsidP="00700055">
      <w:pPr>
        <w:spacing w:before="196"/>
        <w:ind w:left="227" w:right="726"/>
        <w:jc w:val="center"/>
        <w:rPr>
          <w:b/>
          <w:sz w:val="40"/>
        </w:rPr>
      </w:pPr>
      <w:r w:rsidRPr="00700055">
        <w:rPr>
          <w:noProof/>
        </w:rPr>
        <w:drawing>
          <wp:anchor distT="0" distB="0" distL="0" distR="0" simplePos="0" relativeHeight="251659264" behindDoc="0" locked="0" layoutInCell="1" allowOverlap="1" wp14:anchorId="0D259A7A" wp14:editId="76A3E746">
            <wp:simplePos x="0" y="0"/>
            <wp:positionH relativeFrom="page">
              <wp:posOffset>2144213</wp:posOffset>
            </wp:positionH>
            <wp:positionV relativeFrom="paragraph">
              <wp:posOffset>678543</wp:posOffset>
            </wp:positionV>
            <wp:extent cx="3046730" cy="2176780"/>
            <wp:effectExtent l="0" t="0" r="1270" b="0"/>
            <wp:wrapTopAndBottom/>
            <wp:docPr id="1" name="image1.jpeg"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46730" cy="2176780"/>
                    </a:xfrm>
                    <a:prstGeom prst="rect">
                      <a:avLst/>
                    </a:prstGeom>
                  </pic:spPr>
                </pic:pic>
              </a:graphicData>
            </a:graphic>
            <wp14:sizeRelH relativeFrom="margin">
              <wp14:pctWidth>0</wp14:pctWidth>
            </wp14:sizeRelH>
            <wp14:sizeRelV relativeFrom="margin">
              <wp14:pctHeight>0</wp14:pctHeight>
            </wp14:sizeRelV>
          </wp:anchor>
        </w:drawing>
      </w:r>
    </w:p>
    <w:p w14:paraId="1D881D06" w14:textId="77777777" w:rsidR="00700055" w:rsidRPr="00700055" w:rsidRDefault="00700055" w:rsidP="00700055">
      <w:pPr>
        <w:spacing w:before="196"/>
        <w:ind w:left="227" w:right="726"/>
        <w:jc w:val="center"/>
        <w:rPr>
          <w:b/>
          <w:sz w:val="40"/>
        </w:rPr>
      </w:pPr>
    </w:p>
    <w:p w14:paraId="09CE243C" w14:textId="77777777" w:rsidR="00700055" w:rsidRPr="00700055" w:rsidRDefault="00700055" w:rsidP="00700055">
      <w:pPr>
        <w:spacing w:before="196"/>
        <w:ind w:left="227" w:right="726"/>
        <w:jc w:val="center"/>
        <w:rPr>
          <w:b/>
          <w:sz w:val="40"/>
        </w:rPr>
      </w:pPr>
      <w:r w:rsidRPr="00700055">
        <w:rPr>
          <w:b/>
          <w:sz w:val="40"/>
        </w:rPr>
        <w:t>TABLEAU-TWO CREDIT COURSE</w:t>
      </w:r>
      <w:r w:rsidRPr="00700055">
        <w:rPr>
          <w:b/>
          <w:sz w:val="40"/>
        </w:rPr>
        <w:tab/>
      </w:r>
    </w:p>
    <w:p w14:paraId="4450B5FD" w14:textId="77777777" w:rsidR="00700055" w:rsidRPr="00700055" w:rsidRDefault="00700055" w:rsidP="00700055">
      <w:pPr>
        <w:spacing w:before="196"/>
        <w:ind w:left="227" w:right="726"/>
        <w:jc w:val="center"/>
        <w:rPr>
          <w:b/>
          <w:sz w:val="40"/>
        </w:rPr>
      </w:pPr>
      <w:r w:rsidRPr="00700055">
        <w:rPr>
          <w:b/>
          <w:sz w:val="40"/>
        </w:rPr>
        <w:t>IV</w:t>
      </w:r>
      <w:r w:rsidRPr="00700055">
        <w:rPr>
          <w:b/>
          <w:spacing w:val="-8"/>
          <w:sz w:val="40"/>
        </w:rPr>
        <w:t xml:space="preserve"> </w:t>
      </w:r>
      <w:r w:rsidRPr="00700055">
        <w:rPr>
          <w:b/>
          <w:sz w:val="40"/>
        </w:rPr>
        <w:t>–</w:t>
      </w:r>
      <w:r w:rsidRPr="00700055">
        <w:rPr>
          <w:b/>
          <w:spacing w:val="-6"/>
          <w:sz w:val="40"/>
        </w:rPr>
        <w:t xml:space="preserve"> </w:t>
      </w:r>
      <w:r w:rsidRPr="00700055">
        <w:rPr>
          <w:b/>
          <w:sz w:val="40"/>
        </w:rPr>
        <w:t>Semester</w:t>
      </w:r>
    </w:p>
    <w:p w14:paraId="67627A7B" w14:textId="77777777" w:rsidR="00700055" w:rsidRPr="00700055" w:rsidRDefault="00700055" w:rsidP="00700055">
      <w:pPr>
        <w:pStyle w:val="BodyText"/>
        <w:spacing w:before="10"/>
        <w:ind w:left="227"/>
        <w:rPr>
          <w:b/>
          <w:sz w:val="52"/>
        </w:rPr>
      </w:pPr>
    </w:p>
    <w:p w14:paraId="4801BD24" w14:textId="77777777" w:rsidR="00700055" w:rsidRPr="00700055" w:rsidRDefault="00700055" w:rsidP="00700055">
      <w:pPr>
        <w:spacing w:before="1"/>
        <w:ind w:left="227" w:right="713"/>
        <w:jc w:val="center"/>
        <w:rPr>
          <w:b/>
          <w:sz w:val="32"/>
        </w:rPr>
      </w:pPr>
      <w:proofErr w:type="spellStart"/>
      <w:proofErr w:type="gramStart"/>
      <w:r w:rsidRPr="00700055">
        <w:rPr>
          <w:b/>
          <w:sz w:val="32"/>
        </w:rPr>
        <w:t>B.Tech</w:t>
      </w:r>
      <w:proofErr w:type="spellEnd"/>
      <w:proofErr w:type="gramEnd"/>
      <w:r w:rsidRPr="00700055">
        <w:rPr>
          <w:b/>
          <w:spacing w:val="-11"/>
          <w:sz w:val="32"/>
        </w:rPr>
        <w:t xml:space="preserve"> </w:t>
      </w:r>
      <w:r w:rsidRPr="00700055">
        <w:rPr>
          <w:b/>
          <w:sz w:val="32"/>
        </w:rPr>
        <w:t>-</w:t>
      </w:r>
      <w:r w:rsidRPr="00700055">
        <w:rPr>
          <w:b/>
          <w:spacing w:val="-7"/>
          <w:sz w:val="32"/>
        </w:rPr>
        <w:t xml:space="preserve"> </w:t>
      </w:r>
      <w:r w:rsidRPr="00700055">
        <w:rPr>
          <w:b/>
          <w:sz w:val="32"/>
        </w:rPr>
        <w:t>Artificial Intelligence</w:t>
      </w:r>
      <w:r w:rsidRPr="00700055">
        <w:rPr>
          <w:b/>
          <w:spacing w:val="-10"/>
          <w:sz w:val="32"/>
        </w:rPr>
        <w:t xml:space="preserve"> </w:t>
      </w:r>
      <w:r w:rsidRPr="00700055">
        <w:rPr>
          <w:b/>
          <w:sz w:val="32"/>
        </w:rPr>
        <w:t>and</w:t>
      </w:r>
      <w:r w:rsidRPr="00700055">
        <w:rPr>
          <w:b/>
          <w:spacing w:val="-16"/>
          <w:sz w:val="32"/>
        </w:rPr>
        <w:t xml:space="preserve"> </w:t>
      </w:r>
      <w:r w:rsidRPr="00700055">
        <w:rPr>
          <w:b/>
          <w:sz w:val="32"/>
        </w:rPr>
        <w:t>Data</w:t>
      </w:r>
      <w:r w:rsidRPr="00700055">
        <w:rPr>
          <w:b/>
          <w:spacing w:val="1"/>
          <w:sz w:val="32"/>
        </w:rPr>
        <w:t xml:space="preserve"> </w:t>
      </w:r>
      <w:r w:rsidRPr="00700055">
        <w:rPr>
          <w:b/>
          <w:sz w:val="32"/>
        </w:rPr>
        <w:t>Science</w:t>
      </w:r>
    </w:p>
    <w:p w14:paraId="05C1DC9B" w14:textId="77777777" w:rsidR="00700055" w:rsidRPr="00700055" w:rsidRDefault="00700055" w:rsidP="00700055">
      <w:pPr>
        <w:pStyle w:val="BodyText"/>
        <w:ind w:left="227"/>
        <w:rPr>
          <w:b/>
          <w:sz w:val="36"/>
        </w:rPr>
      </w:pPr>
    </w:p>
    <w:p w14:paraId="7938E791" w14:textId="77777777" w:rsidR="00700055" w:rsidRPr="00700055" w:rsidRDefault="00700055" w:rsidP="00700055">
      <w:pPr>
        <w:pStyle w:val="BodyText"/>
        <w:ind w:left="227"/>
        <w:rPr>
          <w:b/>
          <w:sz w:val="40"/>
          <w:szCs w:val="40"/>
        </w:rPr>
      </w:pPr>
      <w:bookmarkStart w:id="0" w:name="NANDHA_ENGINEERING_COLLEGE,_ERODE-52"/>
      <w:bookmarkEnd w:id="0"/>
    </w:p>
    <w:p w14:paraId="1718ADE6" w14:textId="0E971BD6" w:rsidR="00700055" w:rsidRPr="00700055" w:rsidRDefault="00700055" w:rsidP="00700055">
      <w:pPr>
        <w:pStyle w:val="BodyText"/>
        <w:spacing w:before="1" w:line="480" w:lineRule="auto"/>
        <w:ind w:left="227"/>
        <w:rPr>
          <w:b/>
          <w:sz w:val="40"/>
          <w:szCs w:val="40"/>
        </w:rPr>
      </w:pPr>
      <w:r w:rsidRPr="00700055">
        <w:rPr>
          <w:b/>
          <w:sz w:val="40"/>
          <w:szCs w:val="40"/>
        </w:rPr>
        <w:t>NAME</w:t>
      </w:r>
      <w:r w:rsidRPr="00700055">
        <w:rPr>
          <w:b/>
          <w:sz w:val="40"/>
          <w:szCs w:val="40"/>
        </w:rPr>
        <w:tab/>
        <w:t xml:space="preserve">   </w:t>
      </w:r>
      <w:proofErr w:type="gramStart"/>
      <w:r w:rsidRPr="00700055">
        <w:rPr>
          <w:b/>
          <w:sz w:val="40"/>
          <w:szCs w:val="40"/>
        </w:rPr>
        <w:t xml:space="preserve">  :</w:t>
      </w:r>
      <w:proofErr w:type="gramEnd"/>
      <w:r w:rsidRPr="00700055">
        <w:rPr>
          <w:b/>
          <w:sz w:val="40"/>
          <w:szCs w:val="40"/>
        </w:rPr>
        <w:t xml:space="preserve">    MANOJ HARIHARAN.T</w:t>
      </w:r>
    </w:p>
    <w:p w14:paraId="28D40CB9" w14:textId="77777777" w:rsidR="00700055" w:rsidRPr="00700055" w:rsidRDefault="00700055" w:rsidP="00700055">
      <w:pPr>
        <w:pStyle w:val="BodyText"/>
        <w:spacing w:before="1" w:line="480" w:lineRule="auto"/>
        <w:ind w:left="227"/>
        <w:rPr>
          <w:b/>
          <w:sz w:val="40"/>
          <w:szCs w:val="40"/>
        </w:rPr>
      </w:pPr>
      <w:r w:rsidRPr="00700055">
        <w:rPr>
          <w:b/>
          <w:sz w:val="40"/>
          <w:szCs w:val="40"/>
        </w:rPr>
        <w:t>BRANCH</w:t>
      </w:r>
      <w:r w:rsidRPr="00700055">
        <w:rPr>
          <w:b/>
          <w:sz w:val="40"/>
          <w:szCs w:val="40"/>
        </w:rPr>
        <w:tab/>
        <w:t xml:space="preserve">   </w:t>
      </w:r>
      <w:proofErr w:type="gramStart"/>
      <w:r w:rsidRPr="00700055">
        <w:rPr>
          <w:b/>
          <w:sz w:val="40"/>
          <w:szCs w:val="40"/>
        </w:rPr>
        <w:t xml:space="preserve">  :</w:t>
      </w:r>
      <w:proofErr w:type="gramEnd"/>
      <w:r w:rsidRPr="00700055">
        <w:rPr>
          <w:b/>
          <w:sz w:val="40"/>
          <w:szCs w:val="40"/>
        </w:rPr>
        <w:t xml:space="preserve">    </w:t>
      </w:r>
      <w:proofErr w:type="gramStart"/>
      <w:r w:rsidRPr="00700055">
        <w:rPr>
          <w:b/>
          <w:sz w:val="40"/>
          <w:szCs w:val="40"/>
        </w:rPr>
        <w:t>B.TECH</w:t>
      </w:r>
      <w:proofErr w:type="gramEnd"/>
      <w:r w:rsidRPr="00700055">
        <w:rPr>
          <w:b/>
          <w:sz w:val="40"/>
          <w:szCs w:val="40"/>
        </w:rPr>
        <w:t xml:space="preserve"> AI &amp; DS</w:t>
      </w:r>
    </w:p>
    <w:p w14:paraId="69F8E993" w14:textId="77777777" w:rsidR="00700055" w:rsidRPr="00700055" w:rsidRDefault="00700055" w:rsidP="00700055">
      <w:pPr>
        <w:pStyle w:val="BodyText"/>
        <w:spacing w:before="1" w:line="480" w:lineRule="auto"/>
        <w:ind w:left="227"/>
        <w:rPr>
          <w:b/>
          <w:sz w:val="40"/>
          <w:szCs w:val="40"/>
        </w:rPr>
      </w:pPr>
      <w:r w:rsidRPr="00700055">
        <w:rPr>
          <w:b/>
          <w:sz w:val="40"/>
          <w:szCs w:val="40"/>
        </w:rPr>
        <w:t xml:space="preserve">YEAR           </w:t>
      </w:r>
      <w:proofErr w:type="gramStart"/>
      <w:r w:rsidRPr="00700055">
        <w:rPr>
          <w:b/>
          <w:sz w:val="40"/>
          <w:szCs w:val="40"/>
        </w:rPr>
        <w:t xml:space="preserve">  :</w:t>
      </w:r>
      <w:proofErr w:type="gramEnd"/>
      <w:r w:rsidRPr="00700055">
        <w:rPr>
          <w:b/>
          <w:sz w:val="40"/>
          <w:szCs w:val="40"/>
        </w:rPr>
        <w:t xml:space="preserve">     II</w:t>
      </w:r>
    </w:p>
    <w:p w14:paraId="0397D52C" w14:textId="206156FD" w:rsidR="00700055" w:rsidRPr="00700055" w:rsidRDefault="00700055" w:rsidP="00700055">
      <w:pPr>
        <w:spacing w:line="360" w:lineRule="auto"/>
        <w:jc w:val="center"/>
        <w:rPr>
          <w:sz w:val="40"/>
          <w:szCs w:val="40"/>
          <w:u w:val="single"/>
          <w:lang w:val="en-IN"/>
        </w:rPr>
      </w:pPr>
      <w:r w:rsidRPr="00700055">
        <w:rPr>
          <w:b/>
          <w:bCs/>
          <w:sz w:val="40"/>
          <w:szCs w:val="40"/>
          <w:u w:val="single"/>
          <w:lang w:val="en-IN"/>
        </w:rPr>
        <w:lastRenderedPageBreak/>
        <w:t>Tableau</w:t>
      </w:r>
    </w:p>
    <w:p w14:paraId="1122030E" w14:textId="5246E8FB" w:rsidR="00700055" w:rsidRPr="00700055" w:rsidRDefault="00700055" w:rsidP="00700055">
      <w:pPr>
        <w:spacing w:line="360" w:lineRule="auto"/>
        <w:rPr>
          <w:sz w:val="28"/>
          <w:szCs w:val="28"/>
          <w:lang w:val="en-IN"/>
        </w:rPr>
      </w:pPr>
      <w:r w:rsidRPr="00700055">
        <w:rPr>
          <w:b/>
          <w:bCs/>
          <w:sz w:val="28"/>
          <w:szCs w:val="28"/>
          <w:lang w:val="en-IN"/>
        </w:rPr>
        <w:t>Tableau</w:t>
      </w:r>
      <w:r>
        <w:rPr>
          <w:sz w:val="28"/>
          <w:szCs w:val="28"/>
          <w:lang w:val="en-IN"/>
        </w:rPr>
        <w:t xml:space="preserve"> </w:t>
      </w:r>
      <w:r w:rsidRPr="00700055">
        <w:rPr>
          <w:sz w:val="28"/>
          <w:szCs w:val="28"/>
          <w:lang w:val="en-IN"/>
        </w:rPr>
        <w:t xml:space="preserve">is a powerful </w:t>
      </w:r>
      <w:r w:rsidRPr="00700055">
        <w:rPr>
          <w:b/>
          <w:bCs/>
          <w:sz w:val="28"/>
          <w:szCs w:val="28"/>
          <w:lang w:val="en-IN"/>
        </w:rPr>
        <w:t>data visualization</w:t>
      </w:r>
      <w:r w:rsidRPr="00700055">
        <w:rPr>
          <w:sz w:val="28"/>
          <w:szCs w:val="28"/>
          <w:lang w:val="en-IN"/>
        </w:rPr>
        <w:t xml:space="preserve"> and </w:t>
      </w:r>
      <w:r w:rsidRPr="00700055">
        <w:rPr>
          <w:b/>
          <w:bCs/>
          <w:sz w:val="28"/>
          <w:szCs w:val="28"/>
          <w:lang w:val="en-IN"/>
        </w:rPr>
        <w:t>business intelligence</w:t>
      </w:r>
      <w:r w:rsidRPr="00700055">
        <w:rPr>
          <w:sz w:val="28"/>
          <w:szCs w:val="28"/>
          <w:lang w:val="en-IN"/>
        </w:rPr>
        <w:t xml:space="preserve"> tool. It helps people turn large amounts of data into easy-to-understand, interactive graphs, charts, dashboards, and stories — without needing a lot of programming knowledge.</w:t>
      </w:r>
    </w:p>
    <w:p w14:paraId="60DBE270" w14:textId="77777777" w:rsidR="00700055" w:rsidRPr="00700055" w:rsidRDefault="00700055" w:rsidP="00700055">
      <w:pPr>
        <w:spacing w:line="360" w:lineRule="auto"/>
        <w:rPr>
          <w:sz w:val="28"/>
          <w:szCs w:val="28"/>
          <w:lang w:val="en-IN"/>
        </w:rPr>
      </w:pPr>
      <w:r w:rsidRPr="00700055">
        <w:rPr>
          <w:sz w:val="28"/>
          <w:szCs w:val="28"/>
          <w:lang w:val="en-IN"/>
        </w:rPr>
        <w:t>In simple words:</w:t>
      </w:r>
      <w:r w:rsidRPr="00700055">
        <w:rPr>
          <w:sz w:val="28"/>
          <w:szCs w:val="28"/>
          <w:lang w:val="en-IN"/>
        </w:rPr>
        <w:br/>
      </w:r>
      <w:r w:rsidRPr="00700055">
        <w:rPr>
          <w:b/>
          <w:bCs/>
          <w:sz w:val="28"/>
          <w:szCs w:val="28"/>
          <w:lang w:val="en-IN"/>
        </w:rPr>
        <w:t>Tableau helps you see and understand your data better.</w:t>
      </w:r>
    </w:p>
    <w:p w14:paraId="03F4A8B5" w14:textId="77777777" w:rsidR="00700055" w:rsidRDefault="00700055" w:rsidP="00700055">
      <w:pPr>
        <w:spacing w:line="360" w:lineRule="auto"/>
        <w:rPr>
          <w:sz w:val="28"/>
          <w:szCs w:val="28"/>
          <w:lang w:val="en-IN"/>
        </w:rPr>
      </w:pPr>
    </w:p>
    <w:p w14:paraId="5BCB5493" w14:textId="2EA4D10D" w:rsidR="00700055" w:rsidRPr="00700055" w:rsidRDefault="00700055" w:rsidP="00700055">
      <w:pPr>
        <w:spacing w:line="360" w:lineRule="auto"/>
        <w:rPr>
          <w:b/>
          <w:bCs/>
          <w:sz w:val="28"/>
          <w:szCs w:val="28"/>
          <w:lang w:val="en-IN"/>
        </w:rPr>
      </w:pPr>
      <w:r w:rsidRPr="00700055">
        <w:rPr>
          <w:b/>
          <w:bCs/>
          <w:sz w:val="28"/>
          <w:szCs w:val="28"/>
          <w:lang w:val="en-IN"/>
        </w:rPr>
        <w:t>Tableau is mainly used for:</w:t>
      </w:r>
    </w:p>
    <w:p w14:paraId="22787A86" w14:textId="77777777" w:rsidR="00700055" w:rsidRPr="00700055" w:rsidRDefault="00700055" w:rsidP="00700055">
      <w:pPr>
        <w:numPr>
          <w:ilvl w:val="0"/>
          <w:numId w:val="1"/>
        </w:numPr>
        <w:spacing w:line="360" w:lineRule="auto"/>
        <w:rPr>
          <w:sz w:val="28"/>
          <w:szCs w:val="28"/>
          <w:lang w:val="en-IN"/>
        </w:rPr>
      </w:pPr>
      <w:r w:rsidRPr="00700055">
        <w:rPr>
          <w:b/>
          <w:bCs/>
          <w:sz w:val="28"/>
          <w:szCs w:val="28"/>
          <w:lang w:val="en-IN"/>
        </w:rPr>
        <w:t>Creating dashboards</w:t>
      </w:r>
      <w:r w:rsidRPr="00700055">
        <w:rPr>
          <w:sz w:val="28"/>
          <w:szCs w:val="28"/>
          <w:lang w:val="en-IN"/>
        </w:rPr>
        <w:t xml:space="preserve"> that show business performance.</w:t>
      </w:r>
    </w:p>
    <w:p w14:paraId="03012879" w14:textId="7DF540AE" w:rsidR="00700055" w:rsidRPr="00700055" w:rsidRDefault="00700055" w:rsidP="00700055">
      <w:pPr>
        <w:numPr>
          <w:ilvl w:val="0"/>
          <w:numId w:val="1"/>
        </w:numPr>
        <w:spacing w:line="360" w:lineRule="auto"/>
        <w:rPr>
          <w:sz w:val="28"/>
          <w:szCs w:val="28"/>
          <w:lang w:val="en-IN"/>
        </w:rPr>
      </w:pPr>
      <w:r w:rsidRPr="00700055">
        <w:rPr>
          <w:b/>
          <w:bCs/>
          <w:sz w:val="28"/>
          <w:szCs w:val="28"/>
          <w:lang w:val="en-IN"/>
        </w:rPr>
        <w:t>Analysing trends</w:t>
      </w:r>
      <w:r w:rsidRPr="00700055">
        <w:rPr>
          <w:sz w:val="28"/>
          <w:szCs w:val="28"/>
          <w:lang w:val="en-IN"/>
        </w:rPr>
        <w:t xml:space="preserve"> and patterns hidden in data.</w:t>
      </w:r>
    </w:p>
    <w:p w14:paraId="5E7A4980" w14:textId="77777777" w:rsidR="00700055" w:rsidRPr="00700055" w:rsidRDefault="00700055" w:rsidP="00700055">
      <w:pPr>
        <w:numPr>
          <w:ilvl w:val="0"/>
          <w:numId w:val="1"/>
        </w:numPr>
        <w:spacing w:line="360" w:lineRule="auto"/>
        <w:rPr>
          <w:sz w:val="28"/>
          <w:szCs w:val="28"/>
          <w:lang w:val="en-IN"/>
        </w:rPr>
      </w:pPr>
      <w:r w:rsidRPr="00700055">
        <w:rPr>
          <w:b/>
          <w:bCs/>
          <w:sz w:val="28"/>
          <w:szCs w:val="28"/>
          <w:lang w:val="en-IN"/>
        </w:rPr>
        <w:t>Making reports</w:t>
      </w:r>
      <w:r w:rsidRPr="00700055">
        <w:rPr>
          <w:sz w:val="28"/>
          <w:szCs w:val="28"/>
          <w:lang w:val="en-IN"/>
        </w:rPr>
        <w:t xml:space="preserve"> that are interactive and dynamic.</w:t>
      </w:r>
    </w:p>
    <w:p w14:paraId="14629F67" w14:textId="77777777" w:rsidR="00700055" w:rsidRPr="00700055" w:rsidRDefault="00700055" w:rsidP="00700055">
      <w:pPr>
        <w:numPr>
          <w:ilvl w:val="0"/>
          <w:numId w:val="1"/>
        </w:numPr>
        <w:spacing w:line="360" w:lineRule="auto"/>
        <w:rPr>
          <w:sz w:val="28"/>
          <w:szCs w:val="28"/>
          <w:lang w:val="en-IN"/>
        </w:rPr>
      </w:pPr>
      <w:r w:rsidRPr="00700055">
        <w:rPr>
          <w:b/>
          <w:bCs/>
          <w:sz w:val="28"/>
          <w:szCs w:val="28"/>
          <w:lang w:val="en-IN"/>
        </w:rPr>
        <w:t>Sharing insights</w:t>
      </w:r>
      <w:r w:rsidRPr="00700055">
        <w:rPr>
          <w:sz w:val="28"/>
          <w:szCs w:val="28"/>
          <w:lang w:val="en-IN"/>
        </w:rPr>
        <w:t xml:space="preserve"> with others easily (you can publish dashboards online).</w:t>
      </w:r>
    </w:p>
    <w:p w14:paraId="2689EC1D" w14:textId="1EF83E3B" w:rsidR="00700055" w:rsidRPr="00700055" w:rsidRDefault="00700055" w:rsidP="00700055">
      <w:pPr>
        <w:spacing w:line="360" w:lineRule="auto"/>
        <w:rPr>
          <w:sz w:val="28"/>
          <w:szCs w:val="28"/>
          <w:lang w:val="en-IN"/>
        </w:rPr>
      </w:pPr>
    </w:p>
    <w:p w14:paraId="1433E922" w14:textId="77777777" w:rsidR="00700055" w:rsidRPr="00700055" w:rsidRDefault="00700055" w:rsidP="00700055">
      <w:pPr>
        <w:spacing w:line="360" w:lineRule="auto"/>
        <w:rPr>
          <w:b/>
          <w:bCs/>
          <w:sz w:val="28"/>
          <w:szCs w:val="28"/>
          <w:lang w:val="en-IN"/>
        </w:rPr>
      </w:pPr>
      <w:r w:rsidRPr="00700055">
        <w:rPr>
          <w:b/>
          <w:bCs/>
          <w:sz w:val="28"/>
          <w:szCs w:val="28"/>
          <w:lang w:val="en-IN"/>
        </w:rPr>
        <w:t>Key Features of Tableau:</w:t>
      </w:r>
    </w:p>
    <w:p w14:paraId="2683739A" w14:textId="77777777" w:rsidR="00700055" w:rsidRPr="00700055" w:rsidRDefault="00700055" w:rsidP="00700055">
      <w:pPr>
        <w:numPr>
          <w:ilvl w:val="0"/>
          <w:numId w:val="2"/>
        </w:numPr>
        <w:spacing w:line="360" w:lineRule="auto"/>
        <w:rPr>
          <w:sz w:val="28"/>
          <w:szCs w:val="28"/>
          <w:lang w:val="en-IN"/>
        </w:rPr>
      </w:pPr>
      <w:r w:rsidRPr="00700055">
        <w:rPr>
          <w:b/>
          <w:bCs/>
          <w:sz w:val="28"/>
          <w:szCs w:val="28"/>
          <w:lang w:val="en-IN"/>
        </w:rPr>
        <w:t>Drag and drop interface</w:t>
      </w:r>
      <w:r w:rsidRPr="00700055">
        <w:rPr>
          <w:sz w:val="28"/>
          <w:szCs w:val="28"/>
          <w:lang w:val="en-IN"/>
        </w:rPr>
        <w:t xml:space="preserve"> (super easy to use)</w:t>
      </w:r>
    </w:p>
    <w:p w14:paraId="1BF6A1E8" w14:textId="77777777" w:rsidR="00700055" w:rsidRPr="00700055" w:rsidRDefault="00700055" w:rsidP="00700055">
      <w:pPr>
        <w:numPr>
          <w:ilvl w:val="0"/>
          <w:numId w:val="2"/>
        </w:numPr>
        <w:spacing w:line="360" w:lineRule="auto"/>
        <w:rPr>
          <w:sz w:val="28"/>
          <w:szCs w:val="28"/>
          <w:lang w:val="en-IN"/>
        </w:rPr>
      </w:pPr>
      <w:r w:rsidRPr="00700055">
        <w:rPr>
          <w:b/>
          <w:bCs/>
          <w:sz w:val="28"/>
          <w:szCs w:val="28"/>
          <w:lang w:val="en-IN"/>
        </w:rPr>
        <w:t>Connects to many data sources</w:t>
      </w:r>
      <w:r w:rsidRPr="00700055">
        <w:rPr>
          <w:sz w:val="28"/>
          <w:szCs w:val="28"/>
          <w:lang w:val="en-IN"/>
        </w:rPr>
        <w:t xml:space="preserve"> like Excel, SQL databases, cloud data, etc.</w:t>
      </w:r>
    </w:p>
    <w:p w14:paraId="5FADF548" w14:textId="77777777" w:rsidR="00700055" w:rsidRPr="00700055" w:rsidRDefault="00700055" w:rsidP="00700055">
      <w:pPr>
        <w:numPr>
          <w:ilvl w:val="0"/>
          <w:numId w:val="2"/>
        </w:numPr>
        <w:spacing w:line="360" w:lineRule="auto"/>
        <w:rPr>
          <w:sz w:val="28"/>
          <w:szCs w:val="28"/>
          <w:lang w:val="en-IN"/>
        </w:rPr>
      </w:pPr>
      <w:r w:rsidRPr="00700055">
        <w:rPr>
          <w:b/>
          <w:bCs/>
          <w:sz w:val="28"/>
          <w:szCs w:val="28"/>
          <w:lang w:val="en-IN"/>
        </w:rPr>
        <w:t>Real-time data analysis</w:t>
      </w:r>
      <w:r w:rsidRPr="00700055">
        <w:rPr>
          <w:sz w:val="28"/>
          <w:szCs w:val="28"/>
          <w:lang w:val="en-IN"/>
        </w:rPr>
        <w:t xml:space="preserve"> (see live updates as your data changes)</w:t>
      </w:r>
    </w:p>
    <w:p w14:paraId="2FA7A73F" w14:textId="77777777" w:rsidR="00700055" w:rsidRPr="00700055" w:rsidRDefault="00700055" w:rsidP="00700055">
      <w:pPr>
        <w:numPr>
          <w:ilvl w:val="0"/>
          <w:numId w:val="2"/>
        </w:numPr>
        <w:spacing w:line="360" w:lineRule="auto"/>
        <w:rPr>
          <w:sz w:val="28"/>
          <w:szCs w:val="28"/>
          <w:lang w:val="en-IN"/>
        </w:rPr>
      </w:pPr>
      <w:r w:rsidRPr="00700055">
        <w:rPr>
          <w:b/>
          <w:bCs/>
          <w:sz w:val="28"/>
          <w:szCs w:val="28"/>
          <w:lang w:val="en-IN"/>
        </w:rPr>
        <w:t>Beautiful and interactive charts</w:t>
      </w:r>
      <w:r w:rsidRPr="00700055">
        <w:rPr>
          <w:sz w:val="28"/>
          <w:szCs w:val="28"/>
          <w:lang w:val="en-IN"/>
        </w:rPr>
        <w:t xml:space="preserve"> (filters, highlights, tooltips, etc.)</w:t>
      </w:r>
    </w:p>
    <w:p w14:paraId="4DC7D86E" w14:textId="77777777" w:rsidR="00700055" w:rsidRPr="00700055" w:rsidRDefault="00700055" w:rsidP="00700055">
      <w:pPr>
        <w:numPr>
          <w:ilvl w:val="0"/>
          <w:numId w:val="2"/>
        </w:numPr>
        <w:spacing w:line="360" w:lineRule="auto"/>
        <w:rPr>
          <w:sz w:val="28"/>
          <w:szCs w:val="28"/>
          <w:lang w:val="en-IN"/>
        </w:rPr>
      </w:pPr>
      <w:r w:rsidRPr="00700055">
        <w:rPr>
          <w:b/>
          <w:bCs/>
          <w:sz w:val="28"/>
          <w:szCs w:val="28"/>
          <w:lang w:val="en-IN"/>
        </w:rPr>
        <w:t>Storytelling with data</w:t>
      </w:r>
      <w:r w:rsidRPr="00700055">
        <w:rPr>
          <w:sz w:val="28"/>
          <w:szCs w:val="28"/>
          <w:lang w:val="en-IN"/>
        </w:rPr>
        <w:t xml:space="preserve"> (make your data talk!)</w:t>
      </w:r>
    </w:p>
    <w:p w14:paraId="06C6C4D0" w14:textId="347824B1" w:rsidR="00700055" w:rsidRPr="00700055" w:rsidRDefault="00700055" w:rsidP="00700055">
      <w:pPr>
        <w:spacing w:line="360" w:lineRule="auto"/>
        <w:rPr>
          <w:sz w:val="28"/>
          <w:szCs w:val="28"/>
          <w:lang w:val="en-IN"/>
        </w:rPr>
      </w:pPr>
    </w:p>
    <w:p w14:paraId="127912AB" w14:textId="77777777" w:rsidR="00700055" w:rsidRPr="00700055" w:rsidRDefault="00700055" w:rsidP="00700055">
      <w:pPr>
        <w:spacing w:line="360" w:lineRule="auto"/>
        <w:rPr>
          <w:b/>
          <w:bCs/>
          <w:sz w:val="28"/>
          <w:szCs w:val="28"/>
          <w:lang w:val="en-IN"/>
        </w:rPr>
      </w:pPr>
      <w:r w:rsidRPr="00700055">
        <w:rPr>
          <w:b/>
          <w:bCs/>
          <w:sz w:val="28"/>
          <w:szCs w:val="28"/>
          <w:lang w:val="en-IN"/>
        </w:rPr>
        <w:t>Different Tableau Products:</w:t>
      </w:r>
    </w:p>
    <w:p w14:paraId="49CDD8F3" w14:textId="77777777" w:rsidR="00700055" w:rsidRPr="00700055" w:rsidRDefault="00700055" w:rsidP="00700055">
      <w:pPr>
        <w:numPr>
          <w:ilvl w:val="0"/>
          <w:numId w:val="3"/>
        </w:numPr>
        <w:spacing w:line="360" w:lineRule="auto"/>
        <w:rPr>
          <w:sz w:val="28"/>
          <w:szCs w:val="28"/>
          <w:lang w:val="en-IN"/>
        </w:rPr>
      </w:pPr>
      <w:r w:rsidRPr="00700055">
        <w:rPr>
          <w:b/>
          <w:bCs/>
          <w:sz w:val="28"/>
          <w:szCs w:val="28"/>
          <w:lang w:val="en-IN"/>
        </w:rPr>
        <w:t>Tableau Desktop</w:t>
      </w:r>
      <w:r w:rsidRPr="00700055">
        <w:rPr>
          <w:sz w:val="28"/>
          <w:szCs w:val="28"/>
          <w:lang w:val="en-IN"/>
        </w:rPr>
        <w:t xml:space="preserve"> — for building visualizations.</w:t>
      </w:r>
    </w:p>
    <w:p w14:paraId="7908D045" w14:textId="77777777" w:rsidR="00700055" w:rsidRPr="00700055" w:rsidRDefault="00700055" w:rsidP="00700055">
      <w:pPr>
        <w:numPr>
          <w:ilvl w:val="0"/>
          <w:numId w:val="3"/>
        </w:numPr>
        <w:spacing w:line="360" w:lineRule="auto"/>
        <w:rPr>
          <w:sz w:val="28"/>
          <w:szCs w:val="28"/>
          <w:lang w:val="en-IN"/>
        </w:rPr>
      </w:pPr>
      <w:r w:rsidRPr="00700055">
        <w:rPr>
          <w:b/>
          <w:bCs/>
          <w:sz w:val="28"/>
          <w:szCs w:val="28"/>
          <w:lang w:val="en-IN"/>
        </w:rPr>
        <w:t>Tableau Server</w:t>
      </w:r>
      <w:r w:rsidRPr="00700055">
        <w:rPr>
          <w:sz w:val="28"/>
          <w:szCs w:val="28"/>
          <w:lang w:val="en-IN"/>
        </w:rPr>
        <w:t xml:space="preserve"> — to share dashboards within an organization.</w:t>
      </w:r>
    </w:p>
    <w:p w14:paraId="622AD9C8" w14:textId="77777777" w:rsidR="00700055" w:rsidRPr="00700055" w:rsidRDefault="00700055" w:rsidP="00700055">
      <w:pPr>
        <w:numPr>
          <w:ilvl w:val="0"/>
          <w:numId w:val="3"/>
        </w:numPr>
        <w:spacing w:line="360" w:lineRule="auto"/>
        <w:rPr>
          <w:sz w:val="28"/>
          <w:szCs w:val="28"/>
          <w:lang w:val="en-IN"/>
        </w:rPr>
      </w:pPr>
      <w:r w:rsidRPr="00700055">
        <w:rPr>
          <w:b/>
          <w:bCs/>
          <w:sz w:val="28"/>
          <w:szCs w:val="28"/>
          <w:lang w:val="en-IN"/>
        </w:rPr>
        <w:t>Tableau Public</w:t>
      </w:r>
      <w:r w:rsidRPr="00700055">
        <w:rPr>
          <w:sz w:val="28"/>
          <w:szCs w:val="28"/>
          <w:lang w:val="en-IN"/>
        </w:rPr>
        <w:t xml:space="preserve"> — a free version for public sharing.</w:t>
      </w:r>
    </w:p>
    <w:p w14:paraId="20F1AB18" w14:textId="77777777" w:rsidR="00700055" w:rsidRPr="00700055" w:rsidRDefault="00700055" w:rsidP="00700055">
      <w:pPr>
        <w:numPr>
          <w:ilvl w:val="0"/>
          <w:numId w:val="3"/>
        </w:numPr>
        <w:spacing w:line="360" w:lineRule="auto"/>
        <w:rPr>
          <w:sz w:val="28"/>
          <w:szCs w:val="28"/>
          <w:lang w:val="en-IN"/>
        </w:rPr>
      </w:pPr>
      <w:r w:rsidRPr="00700055">
        <w:rPr>
          <w:b/>
          <w:bCs/>
          <w:sz w:val="28"/>
          <w:szCs w:val="28"/>
          <w:lang w:val="en-IN"/>
        </w:rPr>
        <w:t>Tableau Online</w:t>
      </w:r>
      <w:r w:rsidRPr="00700055">
        <w:rPr>
          <w:sz w:val="28"/>
          <w:szCs w:val="28"/>
          <w:lang w:val="en-IN"/>
        </w:rPr>
        <w:t xml:space="preserve"> — cloud-based sharing and collaboration.</w:t>
      </w:r>
    </w:p>
    <w:p w14:paraId="723D7E99" w14:textId="77777777" w:rsidR="00700055" w:rsidRPr="00700055" w:rsidRDefault="00700055" w:rsidP="00700055">
      <w:pPr>
        <w:numPr>
          <w:ilvl w:val="0"/>
          <w:numId w:val="3"/>
        </w:numPr>
        <w:spacing w:line="360" w:lineRule="auto"/>
        <w:rPr>
          <w:sz w:val="28"/>
          <w:szCs w:val="28"/>
          <w:lang w:val="en-IN"/>
        </w:rPr>
      </w:pPr>
      <w:r w:rsidRPr="00700055">
        <w:rPr>
          <w:b/>
          <w:bCs/>
          <w:sz w:val="28"/>
          <w:szCs w:val="28"/>
          <w:lang w:val="en-IN"/>
        </w:rPr>
        <w:t>Tableau Prep</w:t>
      </w:r>
      <w:r w:rsidRPr="00700055">
        <w:rPr>
          <w:sz w:val="28"/>
          <w:szCs w:val="28"/>
          <w:lang w:val="en-IN"/>
        </w:rPr>
        <w:t xml:space="preserve"> — for cleaning and preparing messy data.</w:t>
      </w:r>
    </w:p>
    <w:p w14:paraId="1B467586" w14:textId="77777777" w:rsidR="00280BF7" w:rsidRPr="00280BF7" w:rsidRDefault="00280BF7" w:rsidP="00280BF7">
      <w:pPr>
        <w:jc w:val="center"/>
        <w:rPr>
          <w:b/>
          <w:bCs/>
          <w:sz w:val="36"/>
          <w:szCs w:val="36"/>
          <w:u w:val="single"/>
          <w:lang w:val="en-IN"/>
        </w:rPr>
      </w:pPr>
      <w:r w:rsidRPr="00280BF7">
        <w:rPr>
          <w:b/>
          <w:bCs/>
          <w:sz w:val="36"/>
          <w:szCs w:val="36"/>
          <w:u w:val="single"/>
          <w:lang w:val="en-IN"/>
        </w:rPr>
        <w:lastRenderedPageBreak/>
        <w:t>EV Bikes and Scooters Market Analysis (India)</w:t>
      </w:r>
    </w:p>
    <w:p w14:paraId="79174E53" w14:textId="77777777" w:rsidR="00280BF7" w:rsidRPr="00280BF7" w:rsidRDefault="00280BF7" w:rsidP="00280BF7">
      <w:pPr>
        <w:rPr>
          <w:b/>
          <w:bCs/>
          <w:sz w:val="28"/>
          <w:szCs w:val="28"/>
          <w:lang w:val="en-IN"/>
        </w:rPr>
      </w:pPr>
      <w:r w:rsidRPr="00280BF7">
        <w:rPr>
          <w:rFonts w:ascii="Segoe UI Emoji" w:hAnsi="Segoe UI Emoji" w:cs="Segoe UI Emoji"/>
          <w:b/>
          <w:bCs/>
          <w:sz w:val="28"/>
          <w:szCs w:val="28"/>
          <w:lang w:val="en-IN"/>
        </w:rPr>
        <w:t>📚</w:t>
      </w:r>
      <w:r w:rsidRPr="00280BF7">
        <w:rPr>
          <w:b/>
          <w:bCs/>
          <w:sz w:val="28"/>
          <w:szCs w:val="28"/>
          <w:lang w:val="en-IN"/>
        </w:rPr>
        <w:t xml:space="preserve"> Project Overview:</w:t>
      </w:r>
    </w:p>
    <w:p w14:paraId="0E24AC48" w14:textId="241BC962" w:rsidR="00280BF7" w:rsidRPr="00280BF7" w:rsidRDefault="00280BF7" w:rsidP="00280BF7">
      <w:pPr>
        <w:rPr>
          <w:sz w:val="28"/>
          <w:szCs w:val="28"/>
          <w:lang w:val="en-IN"/>
        </w:rPr>
      </w:pPr>
      <w:r w:rsidRPr="00280BF7">
        <w:rPr>
          <w:sz w:val="28"/>
          <w:szCs w:val="28"/>
          <w:lang w:val="en-IN"/>
        </w:rPr>
        <w:t xml:space="preserve">This Tableau project explores the electric vehicle (EV) two-wheeler market in India, focusing on bikes and scooters. Using a synthetic dataset of 20,000 records, the analysis highlights key metrics including sales trends, brand performance, vehicle specifications, payment </w:t>
      </w:r>
      <w:r w:rsidR="00D62B65" w:rsidRPr="00280BF7">
        <w:rPr>
          <w:sz w:val="28"/>
          <w:szCs w:val="28"/>
          <w:lang w:val="en-IN"/>
        </w:rPr>
        <w:t>behaviour</w:t>
      </w:r>
      <w:r w:rsidRPr="00280BF7">
        <w:rPr>
          <w:sz w:val="28"/>
          <w:szCs w:val="28"/>
          <w:lang w:val="en-IN"/>
        </w:rPr>
        <w:t>, delivery status, and regional demand patterns.</w:t>
      </w:r>
    </w:p>
    <w:p w14:paraId="2FF20FD0" w14:textId="77777777" w:rsidR="00280BF7" w:rsidRPr="00280BF7" w:rsidRDefault="00280BF7" w:rsidP="00280BF7">
      <w:pPr>
        <w:rPr>
          <w:sz w:val="28"/>
          <w:szCs w:val="28"/>
          <w:lang w:val="en-IN"/>
        </w:rPr>
      </w:pPr>
      <w:r w:rsidRPr="00280BF7">
        <w:rPr>
          <w:sz w:val="28"/>
          <w:szCs w:val="28"/>
          <w:lang w:val="en-IN"/>
        </w:rPr>
        <w:t>The project aims to deliver actionable insights for EV manufacturers, dealers, and policymakers interested in understanding the rapidly growing EV segment.</w:t>
      </w:r>
    </w:p>
    <w:p w14:paraId="7455673D" w14:textId="77777777" w:rsidR="00280BF7" w:rsidRPr="00280BF7" w:rsidRDefault="00000000" w:rsidP="00280BF7">
      <w:pPr>
        <w:rPr>
          <w:sz w:val="28"/>
          <w:szCs w:val="28"/>
          <w:lang w:val="en-IN"/>
        </w:rPr>
      </w:pPr>
      <w:r>
        <w:rPr>
          <w:sz w:val="28"/>
          <w:szCs w:val="28"/>
          <w:lang w:val="en-IN"/>
        </w:rPr>
        <w:pict w14:anchorId="21E1C302">
          <v:rect id="_x0000_i1025" style="width:0;height:1.5pt" o:hralign="center" o:hrstd="t" o:hr="t" fillcolor="#a0a0a0" stroked="f"/>
        </w:pict>
      </w:r>
    </w:p>
    <w:p w14:paraId="0B6696B5" w14:textId="77777777" w:rsidR="00280BF7" w:rsidRPr="00280BF7" w:rsidRDefault="00280BF7" w:rsidP="00280BF7">
      <w:pPr>
        <w:rPr>
          <w:b/>
          <w:bCs/>
          <w:sz w:val="28"/>
          <w:szCs w:val="28"/>
          <w:lang w:val="en-IN"/>
        </w:rPr>
      </w:pPr>
      <w:r w:rsidRPr="00280BF7">
        <w:rPr>
          <w:rFonts w:ascii="Segoe UI Emoji" w:hAnsi="Segoe UI Emoji" w:cs="Segoe UI Emoji"/>
          <w:b/>
          <w:bCs/>
          <w:sz w:val="28"/>
          <w:szCs w:val="28"/>
          <w:lang w:val="en-IN"/>
        </w:rPr>
        <w:t>🔥</w:t>
      </w:r>
      <w:r w:rsidRPr="00280BF7">
        <w:rPr>
          <w:b/>
          <w:bCs/>
          <w:sz w:val="28"/>
          <w:szCs w:val="28"/>
          <w:lang w:val="en-IN"/>
        </w:rPr>
        <w:t xml:space="preserve"> Key Objectives:</w:t>
      </w:r>
    </w:p>
    <w:p w14:paraId="79B067DB" w14:textId="3945F19A" w:rsidR="00280BF7" w:rsidRPr="00280BF7" w:rsidRDefault="00D62B65" w:rsidP="00280BF7">
      <w:pPr>
        <w:numPr>
          <w:ilvl w:val="0"/>
          <w:numId w:val="4"/>
        </w:numPr>
        <w:rPr>
          <w:sz w:val="28"/>
          <w:szCs w:val="28"/>
          <w:lang w:val="en-IN"/>
        </w:rPr>
      </w:pPr>
      <w:r w:rsidRPr="00280BF7">
        <w:rPr>
          <w:sz w:val="28"/>
          <w:szCs w:val="28"/>
          <w:lang w:val="en-IN"/>
        </w:rPr>
        <w:t>Analyse</w:t>
      </w:r>
      <w:r w:rsidR="00280BF7" w:rsidRPr="00280BF7">
        <w:rPr>
          <w:sz w:val="28"/>
          <w:szCs w:val="28"/>
          <w:lang w:val="en-IN"/>
        </w:rPr>
        <w:t xml:space="preserve"> vehicle types (Scooters vs Bikes) based on performance metrics like range and top speed.</w:t>
      </w:r>
    </w:p>
    <w:p w14:paraId="7F8D2F0C" w14:textId="77777777" w:rsidR="00280BF7" w:rsidRPr="00280BF7" w:rsidRDefault="00280BF7" w:rsidP="00280BF7">
      <w:pPr>
        <w:numPr>
          <w:ilvl w:val="0"/>
          <w:numId w:val="4"/>
        </w:numPr>
        <w:rPr>
          <w:sz w:val="28"/>
          <w:szCs w:val="28"/>
          <w:lang w:val="en-IN"/>
        </w:rPr>
      </w:pPr>
      <w:r w:rsidRPr="00280BF7">
        <w:rPr>
          <w:sz w:val="28"/>
          <w:szCs w:val="28"/>
          <w:lang w:val="en-IN"/>
        </w:rPr>
        <w:t>Identify top-selling brands and models based on quantity sold.</w:t>
      </w:r>
    </w:p>
    <w:p w14:paraId="6652CE2D" w14:textId="77777777" w:rsidR="00280BF7" w:rsidRPr="00280BF7" w:rsidRDefault="00280BF7" w:rsidP="00280BF7">
      <w:pPr>
        <w:numPr>
          <w:ilvl w:val="0"/>
          <w:numId w:val="4"/>
        </w:numPr>
        <w:rPr>
          <w:sz w:val="28"/>
          <w:szCs w:val="28"/>
          <w:lang w:val="en-IN"/>
        </w:rPr>
      </w:pPr>
      <w:r w:rsidRPr="00280BF7">
        <w:rPr>
          <w:sz w:val="28"/>
          <w:szCs w:val="28"/>
          <w:lang w:val="en-IN"/>
        </w:rPr>
        <w:t>Explore payment method preferences across different vehicle types.</w:t>
      </w:r>
    </w:p>
    <w:p w14:paraId="11BC8711" w14:textId="77777777" w:rsidR="00280BF7" w:rsidRPr="00280BF7" w:rsidRDefault="00280BF7" w:rsidP="00280BF7">
      <w:pPr>
        <w:numPr>
          <w:ilvl w:val="0"/>
          <w:numId w:val="4"/>
        </w:numPr>
        <w:rPr>
          <w:sz w:val="28"/>
          <w:szCs w:val="28"/>
          <w:lang w:val="en-IN"/>
        </w:rPr>
      </w:pPr>
      <w:r w:rsidRPr="00280BF7">
        <w:rPr>
          <w:sz w:val="28"/>
          <w:szCs w:val="28"/>
          <w:lang w:val="en-IN"/>
        </w:rPr>
        <w:t>Evaluate delivery success rates across Indian states.</w:t>
      </w:r>
    </w:p>
    <w:p w14:paraId="08964E2D" w14:textId="77777777" w:rsidR="00280BF7" w:rsidRPr="00280BF7" w:rsidRDefault="00280BF7" w:rsidP="00280BF7">
      <w:pPr>
        <w:numPr>
          <w:ilvl w:val="0"/>
          <w:numId w:val="4"/>
        </w:numPr>
        <w:rPr>
          <w:sz w:val="28"/>
          <w:szCs w:val="28"/>
          <w:lang w:val="en-IN"/>
        </w:rPr>
      </w:pPr>
      <w:r w:rsidRPr="00280BF7">
        <w:rPr>
          <w:sz w:val="28"/>
          <w:szCs w:val="28"/>
          <w:lang w:val="en-IN"/>
        </w:rPr>
        <w:t>Understand regional demand through state and city-level sales data.</w:t>
      </w:r>
    </w:p>
    <w:p w14:paraId="0941D444" w14:textId="77777777" w:rsidR="00280BF7" w:rsidRPr="00280BF7" w:rsidRDefault="00280BF7" w:rsidP="00280BF7">
      <w:pPr>
        <w:numPr>
          <w:ilvl w:val="0"/>
          <w:numId w:val="4"/>
        </w:numPr>
        <w:rPr>
          <w:sz w:val="28"/>
          <w:szCs w:val="28"/>
          <w:lang w:val="en-IN"/>
        </w:rPr>
      </w:pPr>
      <w:r w:rsidRPr="00280BF7">
        <w:rPr>
          <w:sz w:val="28"/>
          <w:szCs w:val="28"/>
          <w:lang w:val="en-IN"/>
        </w:rPr>
        <w:t>Examine the relationship between vehicle pricing, range, and speed.</w:t>
      </w:r>
    </w:p>
    <w:p w14:paraId="3D78E5DB" w14:textId="77777777" w:rsidR="00280BF7" w:rsidRPr="00280BF7" w:rsidRDefault="00000000" w:rsidP="00280BF7">
      <w:pPr>
        <w:rPr>
          <w:sz w:val="28"/>
          <w:szCs w:val="28"/>
          <w:lang w:val="en-IN"/>
        </w:rPr>
      </w:pPr>
      <w:r>
        <w:rPr>
          <w:sz w:val="28"/>
          <w:szCs w:val="28"/>
          <w:lang w:val="en-IN"/>
        </w:rPr>
        <w:pict w14:anchorId="6D02E882">
          <v:rect id="_x0000_i1026" style="width:0;height:1.5pt" o:hralign="center" o:hrstd="t" o:hr="t" fillcolor="#a0a0a0" stroked="f"/>
        </w:pict>
      </w:r>
    </w:p>
    <w:p w14:paraId="6216E264" w14:textId="77777777" w:rsidR="00280BF7" w:rsidRPr="00280BF7" w:rsidRDefault="00280BF7" w:rsidP="00280BF7">
      <w:pPr>
        <w:rPr>
          <w:b/>
          <w:bCs/>
          <w:sz w:val="28"/>
          <w:szCs w:val="28"/>
          <w:lang w:val="en-IN"/>
        </w:rPr>
      </w:pPr>
      <w:r w:rsidRPr="00280BF7">
        <w:rPr>
          <w:rFonts w:ascii="Segoe UI Emoji" w:hAnsi="Segoe UI Emoji" w:cs="Segoe UI Emoji"/>
          <w:b/>
          <w:bCs/>
          <w:sz w:val="28"/>
          <w:szCs w:val="28"/>
          <w:lang w:val="en-IN"/>
        </w:rPr>
        <w:t>📊</w:t>
      </w:r>
      <w:r w:rsidRPr="00280BF7">
        <w:rPr>
          <w:b/>
          <w:bCs/>
          <w:sz w:val="28"/>
          <w:szCs w:val="28"/>
          <w:lang w:val="en-IN"/>
        </w:rPr>
        <w:t xml:space="preserve"> Main Visualizations Created:</w:t>
      </w:r>
    </w:p>
    <w:p w14:paraId="22F7FC62" w14:textId="77777777" w:rsidR="00280BF7" w:rsidRPr="00280BF7" w:rsidRDefault="00280BF7" w:rsidP="00280BF7">
      <w:pPr>
        <w:numPr>
          <w:ilvl w:val="0"/>
          <w:numId w:val="5"/>
        </w:numPr>
        <w:rPr>
          <w:sz w:val="28"/>
          <w:szCs w:val="28"/>
          <w:lang w:val="en-IN"/>
        </w:rPr>
      </w:pPr>
      <w:r w:rsidRPr="00280BF7">
        <w:rPr>
          <w:b/>
          <w:bCs/>
          <w:sz w:val="28"/>
          <w:szCs w:val="28"/>
          <w:lang w:val="en-IN"/>
        </w:rPr>
        <w:t>Sales Overview:</w:t>
      </w:r>
      <w:r w:rsidRPr="00280BF7">
        <w:rPr>
          <w:sz w:val="28"/>
          <w:szCs w:val="28"/>
          <w:lang w:val="en-IN"/>
        </w:rPr>
        <w:t xml:space="preserve"> Total orders and revenue distribution.</w:t>
      </w:r>
    </w:p>
    <w:p w14:paraId="1E99FE37" w14:textId="77777777" w:rsidR="00280BF7" w:rsidRPr="00280BF7" w:rsidRDefault="00280BF7" w:rsidP="00280BF7">
      <w:pPr>
        <w:numPr>
          <w:ilvl w:val="0"/>
          <w:numId w:val="5"/>
        </w:numPr>
        <w:rPr>
          <w:sz w:val="28"/>
          <w:szCs w:val="28"/>
          <w:lang w:val="en-IN"/>
        </w:rPr>
      </w:pPr>
      <w:r w:rsidRPr="00280BF7">
        <w:rPr>
          <w:b/>
          <w:bCs/>
          <w:sz w:val="28"/>
          <w:szCs w:val="28"/>
          <w:lang w:val="en-IN"/>
        </w:rPr>
        <w:t>Vehicle Type Comparison:</w:t>
      </w:r>
      <w:r w:rsidRPr="00280BF7">
        <w:rPr>
          <w:sz w:val="28"/>
          <w:szCs w:val="28"/>
          <w:lang w:val="en-IN"/>
        </w:rPr>
        <w:t xml:space="preserve"> Average range and speed between bikes and scooters.</w:t>
      </w:r>
    </w:p>
    <w:p w14:paraId="14BA49D1" w14:textId="77777777" w:rsidR="00280BF7" w:rsidRPr="00280BF7" w:rsidRDefault="00280BF7" w:rsidP="00280BF7">
      <w:pPr>
        <w:numPr>
          <w:ilvl w:val="0"/>
          <w:numId w:val="5"/>
        </w:numPr>
        <w:rPr>
          <w:sz w:val="28"/>
          <w:szCs w:val="28"/>
          <w:lang w:val="en-IN"/>
        </w:rPr>
      </w:pPr>
      <w:r w:rsidRPr="00280BF7">
        <w:rPr>
          <w:b/>
          <w:bCs/>
          <w:sz w:val="28"/>
          <w:szCs w:val="28"/>
          <w:lang w:val="en-IN"/>
        </w:rPr>
        <w:t>Brand Performance:</w:t>
      </w:r>
      <w:r w:rsidRPr="00280BF7">
        <w:rPr>
          <w:sz w:val="28"/>
          <w:szCs w:val="28"/>
          <w:lang w:val="en-IN"/>
        </w:rPr>
        <w:t xml:space="preserve"> Quantity and sales breakdown per brand.</w:t>
      </w:r>
    </w:p>
    <w:p w14:paraId="49AE957E" w14:textId="77777777" w:rsidR="00280BF7" w:rsidRPr="00280BF7" w:rsidRDefault="00280BF7" w:rsidP="00280BF7">
      <w:pPr>
        <w:numPr>
          <w:ilvl w:val="0"/>
          <w:numId w:val="5"/>
        </w:numPr>
        <w:rPr>
          <w:sz w:val="28"/>
          <w:szCs w:val="28"/>
          <w:lang w:val="en-IN"/>
        </w:rPr>
      </w:pPr>
      <w:r w:rsidRPr="00280BF7">
        <w:rPr>
          <w:b/>
          <w:bCs/>
          <w:sz w:val="28"/>
          <w:szCs w:val="28"/>
          <w:lang w:val="en-IN"/>
        </w:rPr>
        <w:t>Payment Method Analysis:</w:t>
      </w:r>
      <w:r w:rsidRPr="00280BF7">
        <w:rPr>
          <w:sz w:val="28"/>
          <w:szCs w:val="28"/>
          <w:lang w:val="en-IN"/>
        </w:rPr>
        <w:t xml:space="preserve"> Distribution of UPI, EMI, Cash, and Card payments.</w:t>
      </w:r>
    </w:p>
    <w:p w14:paraId="49A9CFF3" w14:textId="77777777" w:rsidR="00280BF7" w:rsidRPr="00280BF7" w:rsidRDefault="00280BF7" w:rsidP="00280BF7">
      <w:pPr>
        <w:numPr>
          <w:ilvl w:val="0"/>
          <w:numId w:val="5"/>
        </w:numPr>
        <w:rPr>
          <w:sz w:val="28"/>
          <w:szCs w:val="28"/>
          <w:lang w:val="en-IN"/>
        </w:rPr>
      </w:pPr>
      <w:r w:rsidRPr="00280BF7">
        <w:rPr>
          <w:b/>
          <w:bCs/>
          <w:sz w:val="28"/>
          <w:szCs w:val="28"/>
          <w:lang w:val="en-IN"/>
        </w:rPr>
        <w:t>Delivery Status Map:</w:t>
      </w:r>
      <w:r w:rsidRPr="00280BF7">
        <w:rPr>
          <w:sz w:val="28"/>
          <w:szCs w:val="28"/>
          <w:lang w:val="en-IN"/>
        </w:rPr>
        <w:t xml:space="preserve"> Delivery efficiency across different Indian states.</w:t>
      </w:r>
    </w:p>
    <w:p w14:paraId="129B7A91" w14:textId="77777777" w:rsidR="00280BF7" w:rsidRPr="00280BF7" w:rsidRDefault="00280BF7" w:rsidP="00280BF7">
      <w:pPr>
        <w:numPr>
          <w:ilvl w:val="0"/>
          <w:numId w:val="5"/>
        </w:numPr>
        <w:rPr>
          <w:sz w:val="28"/>
          <w:szCs w:val="28"/>
          <w:lang w:val="en-IN"/>
        </w:rPr>
      </w:pPr>
      <w:r w:rsidRPr="00280BF7">
        <w:rPr>
          <w:b/>
          <w:bCs/>
          <w:sz w:val="28"/>
          <w:szCs w:val="28"/>
          <w:lang w:val="en-IN"/>
        </w:rPr>
        <w:t>Performance Scatter Plot:</w:t>
      </w:r>
      <w:r w:rsidRPr="00280BF7">
        <w:rPr>
          <w:sz w:val="28"/>
          <w:szCs w:val="28"/>
          <w:lang w:val="en-IN"/>
        </w:rPr>
        <w:t xml:space="preserve"> Top Speed vs Range analysis.</w:t>
      </w:r>
    </w:p>
    <w:p w14:paraId="71B9C59E" w14:textId="77777777" w:rsidR="00280BF7" w:rsidRPr="00280BF7" w:rsidRDefault="00280BF7" w:rsidP="00280BF7">
      <w:pPr>
        <w:numPr>
          <w:ilvl w:val="0"/>
          <w:numId w:val="5"/>
        </w:numPr>
        <w:rPr>
          <w:sz w:val="28"/>
          <w:szCs w:val="28"/>
          <w:lang w:val="en-IN"/>
        </w:rPr>
      </w:pPr>
      <w:r w:rsidRPr="00280BF7">
        <w:rPr>
          <w:b/>
          <w:bCs/>
          <w:sz w:val="28"/>
          <w:szCs w:val="28"/>
          <w:lang w:val="en-IN"/>
        </w:rPr>
        <w:t>Profit by State:</w:t>
      </w:r>
      <w:r w:rsidRPr="00280BF7">
        <w:rPr>
          <w:sz w:val="28"/>
          <w:szCs w:val="28"/>
          <w:lang w:val="en-IN"/>
        </w:rPr>
        <w:t xml:space="preserve"> Regional profitability visualization.</w:t>
      </w:r>
    </w:p>
    <w:p w14:paraId="7EDF4065" w14:textId="77777777" w:rsidR="00280BF7" w:rsidRPr="00280BF7" w:rsidRDefault="00000000" w:rsidP="00280BF7">
      <w:pPr>
        <w:rPr>
          <w:sz w:val="28"/>
          <w:szCs w:val="28"/>
          <w:lang w:val="en-IN"/>
        </w:rPr>
      </w:pPr>
      <w:r>
        <w:rPr>
          <w:sz w:val="28"/>
          <w:szCs w:val="28"/>
          <w:lang w:val="en-IN"/>
        </w:rPr>
        <w:pict w14:anchorId="239EB9B1">
          <v:rect id="_x0000_i1027" style="width:0;height:1.5pt" o:hralign="center" o:hrstd="t" o:hr="t" fillcolor="#a0a0a0" stroked="f"/>
        </w:pict>
      </w:r>
    </w:p>
    <w:p w14:paraId="55B66896" w14:textId="77777777" w:rsidR="00280BF7" w:rsidRPr="00280BF7" w:rsidRDefault="00280BF7" w:rsidP="00280BF7">
      <w:pPr>
        <w:rPr>
          <w:b/>
          <w:bCs/>
          <w:sz w:val="28"/>
          <w:szCs w:val="28"/>
          <w:lang w:val="en-IN"/>
        </w:rPr>
      </w:pPr>
      <w:r w:rsidRPr="00280BF7">
        <w:rPr>
          <w:rFonts w:ascii="Segoe UI Emoji" w:hAnsi="Segoe UI Emoji" w:cs="Segoe UI Emoji"/>
          <w:b/>
          <w:bCs/>
          <w:sz w:val="28"/>
          <w:szCs w:val="28"/>
          <w:lang w:val="en-IN"/>
        </w:rPr>
        <w:t>🎯</w:t>
      </w:r>
      <w:r w:rsidRPr="00280BF7">
        <w:rPr>
          <w:b/>
          <w:bCs/>
          <w:sz w:val="28"/>
          <w:szCs w:val="28"/>
          <w:lang w:val="en-IN"/>
        </w:rPr>
        <w:t xml:space="preserve"> Key Insights:</w:t>
      </w:r>
    </w:p>
    <w:p w14:paraId="51D7331C" w14:textId="77777777" w:rsidR="00280BF7" w:rsidRPr="00280BF7" w:rsidRDefault="00280BF7" w:rsidP="00280BF7">
      <w:pPr>
        <w:numPr>
          <w:ilvl w:val="0"/>
          <w:numId w:val="6"/>
        </w:numPr>
        <w:rPr>
          <w:sz w:val="28"/>
          <w:szCs w:val="28"/>
          <w:lang w:val="en-IN"/>
        </w:rPr>
      </w:pPr>
      <w:r w:rsidRPr="00280BF7">
        <w:rPr>
          <w:sz w:val="28"/>
          <w:szCs w:val="28"/>
          <w:lang w:val="en-IN"/>
        </w:rPr>
        <w:t>Scooters dominate the EV market in terms of quantity sold, but bikes offer higher top speeds.</w:t>
      </w:r>
    </w:p>
    <w:p w14:paraId="47D0933C" w14:textId="77777777" w:rsidR="00280BF7" w:rsidRPr="00280BF7" w:rsidRDefault="00280BF7" w:rsidP="00280BF7">
      <w:pPr>
        <w:numPr>
          <w:ilvl w:val="0"/>
          <w:numId w:val="6"/>
        </w:numPr>
        <w:rPr>
          <w:sz w:val="28"/>
          <w:szCs w:val="28"/>
          <w:lang w:val="en-IN"/>
        </w:rPr>
      </w:pPr>
      <w:r w:rsidRPr="00280BF7">
        <w:rPr>
          <w:sz w:val="28"/>
          <w:szCs w:val="28"/>
          <w:lang w:val="en-IN"/>
        </w:rPr>
        <w:t>Brands like Ola Electric and Ather are leading in both performance and volume.</w:t>
      </w:r>
    </w:p>
    <w:p w14:paraId="27AD4B60" w14:textId="77777777" w:rsidR="00280BF7" w:rsidRPr="00280BF7" w:rsidRDefault="00280BF7" w:rsidP="00280BF7">
      <w:pPr>
        <w:numPr>
          <w:ilvl w:val="0"/>
          <w:numId w:val="6"/>
        </w:numPr>
        <w:rPr>
          <w:sz w:val="28"/>
          <w:szCs w:val="28"/>
          <w:lang w:val="en-IN"/>
        </w:rPr>
      </w:pPr>
      <w:r w:rsidRPr="00280BF7">
        <w:rPr>
          <w:sz w:val="28"/>
          <w:szCs w:val="28"/>
          <w:lang w:val="en-IN"/>
        </w:rPr>
        <w:t>UPI emerges as the most preferred payment method among customers.</w:t>
      </w:r>
    </w:p>
    <w:p w14:paraId="3E316EE7" w14:textId="77777777" w:rsidR="00280BF7" w:rsidRPr="00280BF7" w:rsidRDefault="00280BF7" w:rsidP="00280BF7">
      <w:pPr>
        <w:numPr>
          <w:ilvl w:val="0"/>
          <w:numId w:val="6"/>
        </w:numPr>
        <w:rPr>
          <w:sz w:val="28"/>
          <w:szCs w:val="28"/>
          <w:lang w:val="en-IN"/>
        </w:rPr>
      </w:pPr>
      <w:r w:rsidRPr="00280BF7">
        <w:rPr>
          <w:sz w:val="28"/>
          <w:szCs w:val="28"/>
          <w:lang w:val="en-IN"/>
        </w:rPr>
        <w:t>Certain states show higher delivery delays, highlighting logistic challenges.</w:t>
      </w:r>
    </w:p>
    <w:p w14:paraId="09786345" w14:textId="77777777" w:rsidR="00280BF7" w:rsidRPr="00280BF7" w:rsidRDefault="00280BF7" w:rsidP="00280BF7">
      <w:pPr>
        <w:numPr>
          <w:ilvl w:val="0"/>
          <w:numId w:val="6"/>
        </w:numPr>
        <w:rPr>
          <w:sz w:val="28"/>
          <w:szCs w:val="28"/>
          <w:lang w:val="en-IN"/>
        </w:rPr>
      </w:pPr>
      <w:r w:rsidRPr="00280BF7">
        <w:rPr>
          <w:sz w:val="28"/>
          <w:szCs w:val="28"/>
          <w:lang w:val="en-IN"/>
        </w:rPr>
        <w:t>There is a positive correlation between vehicle price and range offered.</w:t>
      </w:r>
    </w:p>
    <w:p w14:paraId="2889C458" w14:textId="05979459" w:rsidR="007D3A34" w:rsidRDefault="007D3A34">
      <w:pPr>
        <w:rPr>
          <w:sz w:val="28"/>
          <w:szCs w:val="28"/>
        </w:rPr>
      </w:pPr>
    </w:p>
    <w:p w14:paraId="7F07E51B" w14:textId="77777777" w:rsidR="00280BF7" w:rsidRDefault="00280BF7">
      <w:pPr>
        <w:rPr>
          <w:sz w:val="28"/>
          <w:szCs w:val="28"/>
        </w:rPr>
      </w:pPr>
    </w:p>
    <w:p w14:paraId="6455ED51" w14:textId="77777777" w:rsidR="00280BF7" w:rsidRDefault="00280BF7">
      <w:pPr>
        <w:rPr>
          <w:sz w:val="28"/>
          <w:szCs w:val="28"/>
        </w:rPr>
      </w:pPr>
    </w:p>
    <w:p w14:paraId="545BD7FB" w14:textId="46D625AE" w:rsidR="00280BF7" w:rsidRDefault="00280BF7">
      <w:pPr>
        <w:rPr>
          <w:sz w:val="28"/>
          <w:szCs w:val="28"/>
        </w:rPr>
      </w:pPr>
      <w:r>
        <w:rPr>
          <w:noProof/>
          <w14:ligatures w14:val="standardContextual"/>
        </w:rPr>
        <w:lastRenderedPageBreak/>
        <mc:AlternateContent>
          <mc:Choice Requires="wps">
            <w:drawing>
              <wp:anchor distT="0" distB="0" distL="114300" distR="114300" simplePos="0" relativeHeight="251662336" behindDoc="0" locked="0" layoutInCell="1" allowOverlap="1" wp14:anchorId="7F4CB274" wp14:editId="49919F23">
                <wp:simplePos x="0" y="0"/>
                <wp:positionH relativeFrom="margin">
                  <wp:align>left</wp:align>
                </wp:positionH>
                <wp:positionV relativeFrom="paragraph">
                  <wp:posOffset>-295275</wp:posOffset>
                </wp:positionV>
                <wp:extent cx="3276600" cy="285750"/>
                <wp:effectExtent l="0" t="0" r="19050" b="19050"/>
                <wp:wrapNone/>
                <wp:docPr id="948348108" name="Text Box 2"/>
                <wp:cNvGraphicFramePr/>
                <a:graphic xmlns:a="http://schemas.openxmlformats.org/drawingml/2006/main">
                  <a:graphicData uri="http://schemas.microsoft.com/office/word/2010/wordprocessingShape">
                    <wps:wsp>
                      <wps:cNvSpPr txBox="1"/>
                      <wps:spPr>
                        <a:xfrm>
                          <a:off x="0" y="0"/>
                          <a:ext cx="3276600" cy="285750"/>
                        </a:xfrm>
                        <a:prstGeom prst="rect">
                          <a:avLst/>
                        </a:prstGeom>
                        <a:solidFill>
                          <a:schemeClr val="lt1"/>
                        </a:solidFill>
                        <a:ln w="6350">
                          <a:solidFill>
                            <a:prstClr val="black"/>
                          </a:solidFill>
                        </a:ln>
                      </wps:spPr>
                      <wps:txbx>
                        <w:txbxContent>
                          <w:p w14:paraId="03CFDE06" w14:textId="24EBD106" w:rsidR="00280BF7" w:rsidRDefault="00280BF7" w:rsidP="00280BF7">
                            <w:r w:rsidRPr="00280BF7">
                              <w:t>Total order vs brand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4CB274" id="_x0000_t202" coordsize="21600,21600" o:spt="202" path="m,l,21600r21600,l21600,xe">
                <v:stroke joinstyle="miter"/>
                <v:path gradientshapeok="t" o:connecttype="rect"/>
              </v:shapetype>
              <v:shape id="Text Box 2" o:spid="_x0000_s1026" type="#_x0000_t202" style="position:absolute;margin-left:0;margin-top:-23.25pt;width:258pt;height:22.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" fillcolor="white [3201]" strokeweight=".5pt">
                <v:textbox>
                  <w:txbxContent>
                    <w:p w14:paraId="03CFDE06" w14:textId="24EBD106" w:rsidR="00280BF7" w:rsidRDefault="00280BF7" w:rsidP="00280BF7">
                      <w:r w:rsidRPr="00280BF7">
                        <w:t>Total order vs brand</w:t>
                      </w:r>
                      <w:r>
                        <w:t>:</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555033E0" wp14:editId="00E306E6">
                <wp:simplePos x="0" y="0"/>
                <wp:positionH relativeFrom="column">
                  <wp:posOffset>0</wp:posOffset>
                </wp:positionH>
                <wp:positionV relativeFrom="paragraph">
                  <wp:posOffset>0</wp:posOffset>
                </wp:positionV>
                <wp:extent cx="1828800" cy="1828800"/>
                <wp:effectExtent l="0" t="0" r="0" b="0"/>
                <wp:wrapSquare wrapText="bothSides"/>
                <wp:docPr id="171192321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7AA9738" w14:textId="77777777" w:rsidR="00280BF7" w:rsidRPr="00EB5D90" w:rsidRDefault="00280BF7" w:rsidP="00EB5D90">
                            <w:pPr>
                              <w:rPr>
                                <w:noProof/>
                                <w:sz w:val="28"/>
                                <w:szCs w:val="28"/>
                              </w:rPr>
                            </w:pPr>
                            <w:r>
                              <w:rPr>
                                <w:noProof/>
                                <w:sz w:val="28"/>
                                <w:szCs w:val="28"/>
                                <w14:ligatures w14:val="standardContextual"/>
                              </w:rPr>
                              <w:drawing>
                                <wp:inline distT="0" distB="0" distL="0" distR="0" wp14:anchorId="06780269" wp14:editId="45011910">
                                  <wp:extent cx="5731510" cy="3222625"/>
                                  <wp:effectExtent l="0" t="0" r="2540" b="0"/>
                                  <wp:docPr id="1010224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19543"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55033E0" id="Text Box 1"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" filled="f" strokeweight=".5pt">
                <v:textbox style="mso-fit-shape-to-text:t">
                  <w:txbxContent>
                    <w:p w14:paraId="17AA9738" w14:textId="77777777" w:rsidR="00280BF7" w:rsidRPr="00EB5D90" w:rsidRDefault="00280BF7" w:rsidP="00EB5D90">
                      <w:pPr>
                        <w:rPr>
                          <w:noProof/>
                          <w:sz w:val="28"/>
                          <w:szCs w:val="28"/>
                        </w:rPr>
                      </w:pPr>
                      <w:r>
                        <w:rPr>
                          <w:noProof/>
                          <w:sz w:val="28"/>
                          <w:szCs w:val="28"/>
                          <w14:ligatures w14:val="standardContextual"/>
                        </w:rPr>
                        <w:drawing>
                          <wp:inline distT="0" distB="0" distL="0" distR="0" wp14:anchorId="06780269" wp14:editId="45011910">
                            <wp:extent cx="5731510" cy="3222625"/>
                            <wp:effectExtent l="0" t="0" r="2540" b="0"/>
                            <wp:docPr id="1010224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19543"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txbxContent>
                </v:textbox>
                <w10:wrap type="square"/>
              </v:shape>
            </w:pict>
          </mc:Fallback>
        </mc:AlternateContent>
      </w:r>
    </w:p>
    <w:p w14:paraId="33472DA0" w14:textId="77777777" w:rsidR="001E29AA" w:rsidRDefault="001E29AA" w:rsidP="001E29AA">
      <w:pPr>
        <w:rPr>
          <w:sz w:val="28"/>
          <w:szCs w:val="28"/>
        </w:rPr>
      </w:pPr>
    </w:p>
    <w:p w14:paraId="4C96243A" w14:textId="2CA77AC8" w:rsidR="001E29AA" w:rsidRDefault="001E29AA" w:rsidP="001E29AA">
      <w:pPr>
        <w:rPr>
          <w:sz w:val="28"/>
          <w:szCs w:val="28"/>
        </w:rPr>
      </w:pPr>
      <w:r w:rsidRPr="001E29AA">
        <w:rPr>
          <w:sz w:val="28"/>
          <w:szCs w:val="28"/>
        </w:rPr>
        <w:t xml:space="preserve">This Tableau bar chart represents the </w:t>
      </w:r>
      <w:r w:rsidRPr="001E29AA">
        <w:rPr>
          <w:b/>
          <w:bCs/>
          <w:sz w:val="28"/>
          <w:szCs w:val="28"/>
        </w:rPr>
        <w:t>total number of orders across different electric vehicle (EV) brands</w:t>
      </w:r>
      <w:r w:rsidRPr="001E29AA">
        <w:rPr>
          <w:sz w:val="28"/>
          <w:szCs w:val="28"/>
        </w:rPr>
        <w:t xml:space="preserve">. The brands displayed include </w:t>
      </w:r>
      <w:r w:rsidRPr="001E29AA">
        <w:rPr>
          <w:b/>
          <w:bCs/>
          <w:sz w:val="28"/>
          <w:szCs w:val="28"/>
        </w:rPr>
        <w:t>Ola, TVS, Hero Electric, Ather, Bajaj, and Simple Energy</w:t>
      </w:r>
      <w:r w:rsidRPr="001E29AA">
        <w:rPr>
          <w:sz w:val="28"/>
          <w:szCs w:val="28"/>
        </w:rPr>
        <w:t xml:space="preserve">. The </w:t>
      </w:r>
      <w:r w:rsidRPr="001E29AA">
        <w:rPr>
          <w:b/>
          <w:bCs/>
          <w:sz w:val="28"/>
          <w:szCs w:val="28"/>
        </w:rPr>
        <w:t>horizontal axis</w:t>
      </w:r>
      <w:r w:rsidRPr="001E29AA">
        <w:rPr>
          <w:sz w:val="28"/>
          <w:szCs w:val="28"/>
        </w:rPr>
        <w:t xml:space="preserve"> shows the </w:t>
      </w:r>
      <w:r w:rsidRPr="001E29AA">
        <w:rPr>
          <w:b/>
          <w:bCs/>
          <w:sz w:val="28"/>
          <w:szCs w:val="28"/>
        </w:rPr>
        <w:t>quantity of vehicles ordered</w:t>
      </w:r>
      <w:r w:rsidRPr="001E29AA">
        <w:rPr>
          <w:sz w:val="28"/>
          <w:szCs w:val="28"/>
        </w:rPr>
        <w:t xml:space="preserve">, while the </w:t>
      </w:r>
      <w:r w:rsidRPr="001E29AA">
        <w:rPr>
          <w:b/>
          <w:bCs/>
          <w:sz w:val="28"/>
          <w:szCs w:val="28"/>
        </w:rPr>
        <w:t>vertical axis</w:t>
      </w:r>
      <w:r w:rsidRPr="001E29AA">
        <w:rPr>
          <w:sz w:val="28"/>
          <w:szCs w:val="28"/>
        </w:rPr>
        <w:t xml:space="preserve"> lists the </w:t>
      </w:r>
      <w:r w:rsidRPr="001E29AA">
        <w:rPr>
          <w:b/>
          <w:bCs/>
          <w:sz w:val="28"/>
          <w:szCs w:val="28"/>
        </w:rPr>
        <w:t>names of the brands</w:t>
      </w:r>
      <w:r w:rsidRPr="001E29AA">
        <w:rPr>
          <w:sz w:val="28"/>
          <w:szCs w:val="28"/>
        </w:rPr>
        <w:t xml:space="preserve">. The brands are divided into two categories: </w:t>
      </w:r>
      <w:r w:rsidRPr="001E29AA">
        <w:rPr>
          <w:b/>
          <w:bCs/>
          <w:sz w:val="28"/>
          <w:szCs w:val="28"/>
        </w:rPr>
        <w:t>"In"</w:t>
      </w:r>
      <w:r w:rsidRPr="001E29AA">
        <w:rPr>
          <w:sz w:val="28"/>
          <w:szCs w:val="28"/>
        </w:rPr>
        <w:t xml:space="preserve"> (colored in blue) and </w:t>
      </w:r>
      <w:r w:rsidRPr="001E29AA">
        <w:rPr>
          <w:b/>
          <w:bCs/>
          <w:sz w:val="28"/>
          <w:szCs w:val="28"/>
        </w:rPr>
        <w:t>"Out"</w:t>
      </w:r>
      <w:r w:rsidRPr="001E29AA">
        <w:rPr>
          <w:sz w:val="28"/>
          <w:szCs w:val="28"/>
        </w:rPr>
        <w:t xml:space="preserve"> (colored in orange), based on a specific set condition. From the chart, it is clearly visible that </w:t>
      </w:r>
      <w:r w:rsidRPr="001E29AA">
        <w:rPr>
          <w:b/>
          <w:bCs/>
          <w:sz w:val="28"/>
          <w:szCs w:val="28"/>
        </w:rPr>
        <w:t>Ola</w:t>
      </w:r>
      <w:r w:rsidRPr="001E29AA">
        <w:rPr>
          <w:sz w:val="28"/>
          <w:szCs w:val="28"/>
        </w:rPr>
        <w:t xml:space="preserve"> leads the market with the highest number of orders, followed by </w:t>
      </w:r>
      <w:r w:rsidRPr="001E29AA">
        <w:rPr>
          <w:b/>
          <w:bCs/>
          <w:sz w:val="28"/>
          <w:szCs w:val="28"/>
        </w:rPr>
        <w:t>TVS</w:t>
      </w:r>
      <w:r w:rsidRPr="001E29AA">
        <w:rPr>
          <w:sz w:val="28"/>
          <w:szCs w:val="28"/>
        </w:rPr>
        <w:t xml:space="preserve">, both of which fall under the "In" category. Among the "Out" brands, </w:t>
      </w:r>
      <w:r w:rsidRPr="001E29AA">
        <w:rPr>
          <w:b/>
          <w:bCs/>
          <w:sz w:val="28"/>
          <w:szCs w:val="28"/>
        </w:rPr>
        <w:t>Hero Electric</w:t>
      </w:r>
      <w:r w:rsidRPr="001E29AA">
        <w:rPr>
          <w:sz w:val="28"/>
          <w:szCs w:val="28"/>
        </w:rPr>
        <w:t xml:space="preserve"> and </w:t>
      </w:r>
      <w:r w:rsidRPr="001E29AA">
        <w:rPr>
          <w:b/>
          <w:bCs/>
          <w:sz w:val="28"/>
          <w:szCs w:val="28"/>
        </w:rPr>
        <w:t>Ather</w:t>
      </w:r>
      <w:r w:rsidRPr="001E29AA">
        <w:rPr>
          <w:sz w:val="28"/>
          <w:szCs w:val="28"/>
        </w:rPr>
        <w:t xml:space="preserve"> show strong performance with competitive order numbers, while </w:t>
      </w:r>
      <w:r w:rsidRPr="001E29AA">
        <w:rPr>
          <w:b/>
          <w:bCs/>
          <w:sz w:val="28"/>
          <w:szCs w:val="28"/>
        </w:rPr>
        <w:t>Bajaj</w:t>
      </w:r>
      <w:r w:rsidRPr="001E29AA">
        <w:rPr>
          <w:sz w:val="28"/>
          <w:szCs w:val="28"/>
        </w:rPr>
        <w:t xml:space="preserve"> has moderate sales. </w:t>
      </w:r>
      <w:r w:rsidRPr="001E29AA">
        <w:rPr>
          <w:b/>
          <w:bCs/>
          <w:sz w:val="28"/>
          <w:szCs w:val="28"/>
        </w:rPr>
        <w:t>Simple Energy</w:t>
      </w:r>
      <w:r w:rsidRPr="001E29AA">
        <w:rPr>
          <w:sz w:val="28"/>
          <w:szCs w:val="28"/>
        </w:rPr>
        <w:t>, on the other hand, records the lowest number of orders among all the brands listed. This visualization gives a clear comparative insight into the performance of major EV brands, helping stakeholders to quickly understand market leaders and emerging competitors in the electric two-wheeler segment. The use of color coding and sorted bar lengths makes the comparison intuitive and easy to analyze.</w:t>
      </w:r>
    </w:p>
    <w:p w14:paraId="37711F1D" w14:textId="77777777" w:rsidR="001E29AA" w:rsidRDefault="001E29AA" w:rsidP="001E29AA">
      <w:pPr>
        <w:rPr>
          <w:sz w:val="28"/>
          <w:szCs w:val="28"/>
        </w:rPr>
      </w:pPr>
    </w:p>
    <w:p w14:paraId="27A09666" w14:textId="5060D5AB" w:rsidR="001E29AA" w:rsidRDefault="001E29AA" w:rsidP="001E29AA">
      <w:pPr>
        <w:rPr>
          <w:sz w:val="28"/>
          <w:szCs w:val="28"/>
        </w:rPr>
      </w:pPr>
    </w:p>
    <w:p w14:paraId="3319F2F9" w14:textId="77777777" w:rsidR="001E29AA" w:rsidRDefault="001E29AA" w:rsidP="001E29AA">
      <w:pPr>
        <w:rPr>
          <w:sz w:val="28"/>
          <w:szCs w:val="28"/>
        </w:rPr>
      </w:pPr>
    </w:p>
    <w:p w14:paraId="434BBCA5" w14:textId="4CCE4BF2" w:rsidR="001E29AA" w:rsidRDefault="001E29AA" w:rsidP="001E29AA">
      <w:pPr>
        <w:rPr>
          <w:sz w:val="28"/>
          <w:szCs w:val="28"/>
        </w:rPr>
      </w:pPr>
    </w:p>
    <w:p w14:paraId="0EA3DBD1" w14:textId="77777777" w:rsidR="001E29AA" w:rsidRDefault="001E29AA" w:rsidP="001E29AA">
      <w:pPr>
        <w:rPr>
          <w:sz w:val="28"/>
          <w:szCs w:val="28"/>
        </w:rPr>
      </w:pPr>
    </w:p>
    <w:p w14:paraId="5F4AC3CC" w14:textId="77777777" w:rsidR="001E29AA" w:rsidRDefault="001E29AA" w:rsidP="001E29AA">
      <w:pPr>
        <w:rPr>
          <w:sz w:val="28"/>
          <w:szCs w:val="28"/>
        </w:rPr>
      </w:pPr>
    </w:p>
    <w:p w14:paraId="6C04BBA3" w14:textId="6C7E3086" w:rsidR="001E29AA" w:rsidRDefault="001E29AA" w:rsidP="001E29AA">
      <w:pPr>
        <w:rPr>
          <w:sz w:val="28"/>
          <w:szCs w:val="28"/>
        </w:rPr>
      </w:pPr>
    </w:p>
    <w:p w14:paraId="57059980" w14:textId="77777777" w:rsidR="001E29AA" w:rsidRDefault="001E29AA" w:rsidP="001E29AA">
      <w:pPr>
        <w:rPr>
          <w:sz w:val="28"/>
          <w:szCs w:val="28"/>
        </w:rPr>
      </w:pPr>
    </w:p>
    <w:p w14:paraId="526F4DFA" w14:textId="5378E49B" w:rsidR="001E29AA" w:rsidRDefault="001E29AA" w:rsidP="001E29AA">
      <w:pPr>
        <w:rPr>
          <w:sz w:val="28"/>
          <w:szCs w:val="28"/>
        </w:rPr>
      </w:pPr>
    </w:p>
    <w:p w14:paraId="4CCBC717" w14:textId="4C4B90B4" w:rsidR="001E29AA" w:rsidRDefault="001E29AA" w:rsidP="001E29AA">
      <w:pPr>
        <w:rPr>
          <w:sz w:val="28"/>
          <w:szCs w:val="28"/>
        </w:rPr>
      </w:pPr>
      <w:r>
        <w:rPr>
          <w:noProof/>
          <w:sz w:val="28"/>
          <w:szCs w:val="28"/>
          <w14:ligatures w14:val="standardContextual"/>
        </w:rPr>
        <w:lastRenderedPageBreak/>
        <mc:AlternateContent>
          <mc:Choice Requires="wps">
            <w:drawing>
              <wp:anchor distT="0" distB="0" distL="114300" distR="114300" simplePos="0" relativeHeight="251663360" behindDoc="0" locked="0" layoutInCell="1" allowOverlap="1" wp14:anchorId="09FB19F1" wp14:editId="2C7E5CCD">
                <wp:simplePos x="0" y="0"/>
                <wp:positionH relativeFrom="column">
                  <wp:posOffset>-9525</wp:posOffset>
                </wp:positionH>
                <wp:positionV relativeFrom="paragraph">
                  <wp:posOffset>9525</wp:posOffset>
                </wp:positionV>
                <wp:extent cx="3286125" cy="381000"/>
                <wp:effectExtent l="0" t="0" r="28575" b="19050"/>
                <wp:wrapNone/>
                <wp:docPr id="1460770703" name="Text Box 4"/>
                <wp:cNvGraphicFramePr/>
                <a:graphic xmlns:a="http://schemas.openxmlformats.org/drawingml/2006/main">
                  <a:graphicData uri="http://schemas.microsoft.com/office/word/2010/wordprocessingShape">
                    <wps:wsp>
                      <wps:cNvSpPr txBox="1"/>
                      <wps:spPr>
                        <a:xfrm>
                          <a:off x="0" y="0"/>
                          <a:ext cx="3286125" cy="381000"/>
                        </a:xfrm>
                        <a:prstGeom prst="rect">
                          <a:avLst/>
                        </a:prstGeom>
                        <a:solidFill>
                          <a:schemeClr val="lt1"/>
                        </a:solidFill>
                        <a:ln w="6350">
                          <a:solidFill>
                            <a:prstClr val="black"/>
                          </a:solidFill>
                        </a:ln>
                      </wps:spPr>
                      <wps:txbx>
                        <w:txbxContent>
                          <w:p w14:paraId="70452A9C" w14:textId="491C31FC" w:rsidR="001E29AA" w:rsidRPr="001E29AA" w:rsidRDefault="001E29AA">
                            <w:pPr>
                              <w:rPr>
                                <w:b/>
                                <w:bCs/>
                                <w:lang w:val="en-IN"/>
                              </w:rPr>
                            </w:pPr>
                            <w:r>
                              <w:rPr>
                                <w:b/>
                                <w:bCs/>
                                <w:lang w:val="en-IN"/>
                              </w:rPr>
                              <w:t>Brand vs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B19F1" id="Text Box 4" o:spid="_x0000_s1028" type="#_x0000_t202" style="position:absolute;margin-left:-.75pt;margin-top:.75pt;width:258.75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" fillcolor="white [3201]" strokeweight=".5pt">
                <v:textbox>
                  <w:txbxContent>
                    <w:p w14:paraId="70452A9C" w14:textId="491C31FC" w:rsidR="001E29AA" w:rsidRPr="001E29AA" w:rsidRDefault="001E29AA">
                      <w:pPr>
                        <w:rPr>
                          <w:b/>
                          <w:bCs/>
                          <w:lang w:val="en-IN"/>
                        </w:rPr>
                      </w:pPr>
                      <w:r>
                        <w:rPr>
                          <w:b/>
                          <w:bCs/>
                          <w:lang w:val="en-IN"/>
                        </w:rPr>
                        <w:t>Brand vs price</w:t>
                      </w:r>
                    </w:p>
                  </w:txbxContent>
                </v:textbox>
              </v:shape>
            </w:pict>
          </mc:Fallback>
        </mc:AlternateContent>
      </w:r>
    </w:p>
    <w:p w14:paraId="61315595" w14:textId="77777777" w:rsidR="001E29AA" w:rsidRDefault="001E29AA" w:rsidP="001E29AA">
      <w:pPr>
        <w:rPr>
          <w:sz w:val="28"/>
          <w:szCs w:val="28"/>
        </w:rPr>
      </w:pPr>
    </w:p>
    <w:p w14:paraId="152BE891" w14:textId="0B34D8A0" w:rsidR="001E29AA" w:rsidRDefault="001E29AA" w:rsidP="001E29AA">
      <w:pPr>
        <w:rPr>
          <w:noProof/>
          <w:sz w:val="28"/>
          <w:szCs w:val="28"/>
        </w:rPr>
      </w:pPr>
      <w:r>
        <w:rPr>
          <w:noProof/>
          <w:sz w:val="28"/>
          <w:szCs w:val="28"/>
        </w:rPr>
        <w:drawing>
          <wp:inline distT="0" distB="0" distL="0" distR="0" wp14:anchorId="13E85523" wp14:editId="352C9AA1">
            <wp:extent cx="5724525" cy="3219450"/>
            <wp:effectExtent l="0" t="0" r="9525" b="0"/>
            <wp:docPr id="1275412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4CEFFDB" w14:textId="77777777" w:rsidR="001E29AA" w:rsidRDefault="001E29AA" w:rsidP="001E29AA">
      <w:pPr>
        <w:rPr>
          <w:noProof/>
          <w:sz w:val="28"/>
          <w:szCs w:val="28"/>
        </w:rPr>
      </w:pPr>
    </w:p>
    <w:p w14:paraId="2AA35B32" w14:textId="77777777" w:rsidR="001E29AA" w:rsidRPr="001E29AA" w:rsidRDefault="001E29AA" w:rsidP="001E29AA">
      <w:pPr>
        <w:rPr>
          <w:sz w:val="28"/>
          <w:szCs w:val="28"/>
          <w:lang w:val="en-IN"/>
        </w:rPr>
      </w:pPr>
      <w:r w:rsidRPr="001E29AA">
        <w:rPr>
          <w:sz w:val="28"/>
          <w:szCs w:val="28"/>
          <w:lang w:val="en-IN"/>
        </w:rPr>
        <w:t xml:space="preserve">This Tableau visualization illustrates the </w:t>
      </w:r>
      <w:r w:rsidRPr="001E29AA">
        <w:rPr>
          <w:b/>
          <w:bCs/>
          <w:sz w:val="28"/>
          <w:szCs w:val="28"/>
          <w:lang w:val="en-IN"/>
        </w:rPr>
        <w:t>brand versus price comparison</w:t>
      </w:r>
      <w:r w:rsidRPr="001E29AA">
        <w:rPr>
          <w:sz w:val="28"/>
          <w:szCs w:val="28"/>
          <w:lang w:val="en-IN"/>
        </w:rPr>
        <w:t xml:space="preserve"> for various models of electric vehicles (EVs). The chart categorizes different EV models under their respective brands, such as </w:t>
      </w:r>
      <w:r w:rsidRPr="001E29AA">
        <w:rPr>
          <w:b/>
          <w:bCs/>
          <w:sz w:val="28"/>
          <w:szCs w:val="28"/>
          <w:lang w:val="en-IN"/>
        </w:rPr>
        <w:t>Ather, Bajaj, Hero Electric, Ola, Simple Energy, and TVS</w:t>
      </w:r>
      <w:r w:rsidRPr="001E29AA">
        <w:rPr>
          <w:sz w:val="28"/>
          <w:szCs w:val="28"/>
          <w:lang w:val="en-IN"/>
        </w:rPr>
        <w:t xml:space="preserve">, and plots their </w:t>
      </w:r>
      <w:r w:rsidRPr="001E29AA">
        <w:rPr>
          <w:b/>
          <w:bCs/>
          <w:sz w:val="28"/>
          <w:szCs w:val="28"/>
          <w:lang w:val="en-IN"/>
        </w:rPr>
        <w:t>total price value</w:t>
      </w:r>
      <w:r w:rsidRPr="001E29AA">
        <w:rPr>
          <w:sz w:val="28"/>
          <w:szCs w:val="28"/>
          <w:lang w:val="en-IN"/>
        </w:rPr>
        <w:t xml:space="preserve"> on the horizontal axis in Indian Rupees (INR). Each brand is color-coded for better distinction. </w:t>
      </w:r>
      <w:r w:rsidRPr="001E29AA">
        <w:rPr>
          <w:b/>
          <w:bCs/>
          <w:sz w:val="28"/>
          <w:szCs w:val="28"/>
          <w:lang w:val="en-IN"/>
        </w:rPr>
        <w:t>Ather</w:t>
      </w:r>
      <w:r w:rsidRPr="001E29AA">
        <w:rPr>
          <w:sz w:val="28"/>
          <w:szCs w:val="28"/>
          <w:lang w:val="en-IN"/>
        </w:rPr>
        <w:t xml:space="preserve"> models (450X and 450S) show high pricing, indicating their premium positioning in the market. </w:t>
      </w:r>
      <w:r w:rsidRPr="001E29AA">
        <w:rPr>
          <w:b/>
          <w:bCs/>
          <w:sz w:val="28"/>
          <w:szCs w:val="28"/>
          <w:lang w:val="en-IN"/>
        </w:rPr>
        <w:t>Bajaj’s</w:t>
      </w:r>
      <w:r w:rsidRPr="001E29AA">
        <w:rPr>
          <w:sz w:val="28"/>
          <w:szCs w:val="28"/>
          <w:lang w:val="en-IN"/>
        </w:rPr>
        <w:t xml:space="preserve"> models like </w:t>
      </w:r>
      <w:r w:rsidRPr="001E29AA">
        <w:rPr>
          <w:b/>
          <w:bCs/>
          <w:sz w:val="28"/>
          <w:szCs w:val="28"/>
          <w:lang w:val="en-IN"/>
        </w:rPr>
        <w:t>Chetak Urbane</w:t>
      </w:r>
      <w:r w:rsidRPr="001E29AA">
        <w:rPr>
          <w:sz w:val="28"/>
          <w:szCs w:val="28"/>
          <w:lang w:val="en-IN"/>
        </w:rPr>
        <w:t xml:space="preserve"> and </w:t>
      </w:r>
      <w:r w:rsidRPr="001E29AA">
        <w:rPr>
          <w:b/>
          <w:bCs/>
          <w:sz w:val="28"/>
          <w:szCs w:val="28"/>
          <w:lang w:val="en-IN"/>
        </w:rPr>
        <w:t>Chetak Premium</w:t>
      </w:r>
      <w:r w:rsidRPr="001E29AA">
        <w:rPr>
          <w:sz w:val="28"/>
          <w:szCs w:val="28"/>
          <w:lang w:val="en-IN"/>
        </w:rPr>
        <w:t xml:space="preserve"> are placed moderately, targeting mid-range consumers. </w:t>
      </w:r>
      <w:r w:rsidRPr="001E29AA">
        <w:rPr>
          <w:b/>
          <w:bCs/>
          <w:sz w:val="28"/>
          <w:szCs w:val="28"/>
          <w:lang w:val="en-IN"/>
        </w:rPr>
        <w:t>Hero Electric</w:t>
      </w:r>
      <w:r w:rsidRPr="001E29AA">
        <w:rPr>
          <w:sz w:val="28"/>
          <w:szCs w:val="28"/>
          <w:lang w:val="en-IN"/>
        </w:rPr>
        <w:t xml:space="preserve"> offers three models — </w:t>
      </w:r>
      <w:r w:rsidRPr="001E29AA">
        <w:rPr>
          <w:b/>
          <w:bCs/>
          <w:sz w:val="28"/>
          <w:szCs w:val="28"/>
          <w:lang w:val="en-IN"/>
        </w:rPr>
        <w:t>Eddy, Photon, and Optima CX</w:t>
      </w:r>
      <w:r w:rsidRPr="001E29AA">
        <w:rPr>
          <w:sz w:val="28"/>
          <w:szCs w:val="28"/>
          <w:lang w:val="en-IN"/>
        </w:rPr>
        <w:t xml:space="preserve"> — with relatively lower price points, suggesting a focus on affordable EV solutions. </w:t>
      </w:r>
      <w:r w:rsidRPr="001E29AA">
        <w:rPr>
          <w:b/>
          <w:bCs/>
          <w:sz w:val="28"/>
          <w:szCs w:val="28"/>
          <w:lang w:val="en-IN"/>
        </w:rPr>
        <w:t>Ola’s</w:t>
      </w:r>
      <w:r w:rsidRPr="001E29AA">
        <w:rPr>
          <w:sz w:val="28"/>
          <w:szCs w:val="28"/>
          <w:lang w:val="en-IN"/>
        </w:rPr>
        <w:t xml:space="preserve"> models — </w:t>
      </w:r>
      <w:r w:rsidRPr="001E29AA">
        <w:rPr>
          <w:b/>
          <w:bCs/>
          <w:sz w:val="28"/>
          <w:szCs w:val="28"/>
          <w:lang w:val="en-IN"/>
        </w:rPr>
        <w:t>S1 Air, S1 X, and S1 Pro</w:t>
      </w:r>
      <w:r w:rsidRPr="001E29AA">
        <w:rPr>
          <w:sz w:val="28"/>
          <w:szCs w:val="28"/>
          <w:lang w:val="en-IN"/>
        </w:rPr>
        <w:t xml:space="preserve"> — cover a broader price range, appealing to different market segments. </w:t>
      </w:r>
      <w:r w:rsidRPr="001E29AA">
        <w:rPr>
          <w:b/>
          <w:bCs/>
          <w:sz w:val="28"/>
          <w:szCs w:val="28"/>
          <w:lang w:val="en-IN"/>
        </w:rPr>
        <w:t>Simple Energy</w:t>
      </w:r>
      <w:r w:rsidRPr="001E29AA">
        <w:rPr>
          <w:sz w:val="28"/>
          <w:szCs w:val="28"/>
          <w:lang w:val="en-IN"/>
        </w:rPr>
        <w:t xml:space="preserve"> with its </w:t>
      </w:r>
      <w:r w:rsidRPr="001E29AA">
        <w:rPr>
          <w:b/>
          <w:bCs/>
          <w:sz w:val="28"/>
          <w:szCs w:val="28"/>
          <w:lang w:val="en-IN"/>
        </w:rPr>
        <w:t>Simple One</w:t>
      </w:r>
      <w:r w:rsidRPr="001E29AA">
        <w:rPr>
          <w:sz w:val="28"/>
          <w:szCs w:val="28"/>
          <w:lang w:val="en-IN"/>
        </w:rPr>
        <w:t xml:space="preserve"> model, and </w:t>
      </w:r>
      <w:r w:rsidRPr="001E29AA">
        <w:rPr>
          <w:b/>
          <w:bCs/>
          <w:sz w:val="28"/>
          <w:szCs w:val="28"/>
          <w:lang w:val="en-IN"/>
        </w:rPr>
        <w:t>TVS</w:t>
      </w:r>
      <w:r w:rsidRPr="001E29AA">
        <w:rPr>
          <w:sz w:val="28"/>
          <w:szCs w:val="28"/>
          <w:lang w:val="en-IN"/>
        </w:rPr>
        <w:t xml:space="preserve"> with its </w:t>
      </w:r>
      <w:proofErr w:type="spellStart"/>
      <w:r w:rsidRPr="001E29AA">
        <w:rPr>
          <w:b/>
          <w:bCs/>
          <w:sz w:val="28"/>
          <w:szCs w:val="28"/>
          <w:lang w:val="en-IN"/>
        </w:rPr>
        <w:t>iQube</w:t>
      </w:r>
      <w:proofErr w:type="spellEnd"/>
      <w:r w:rsidRPr="001E29AA">
        <w:rPr>
          <w:b/>
          <w:bCs/>
          <w:sz w:val="28"/>
          <w:szCs w:val="28"/>
          <w:lang w:val="en-IN"/>
        </w:rPr>
        <w:t xml:space="preserve"> S and </w:t>
      </w:r>
      <w:proofErr w:type="spellStart"/>
      <w:r w:rsidRPr="001E29AA">
        <w:rPr>
          <w:b/>
          <w:bCs/>
          <w:sz w:val="28"/>
          <w:szCs w:val="28"/>
          <w:lang w:val="en-IN"/>
        </w:rPr>
        <w:t>iQube</w:t>
      </w:r>
      <w:proofErr w:type="spellEnd"/>
      <w:r w:rsidRPr="001E29AA">
        <w:rPr>
          <w:b/>
          <w:bCs/>
          <w:sz w:val="28"/>
          <w:szCs w:val="28"/>
          <w:lang w:val="en-IN"/>
        </w:rPr>
        <w:t xml:space="preserve"> ST</w:t>
      </w:r>
      <w:r w:rsidRPr="001E29AA">
        <w:rPr>
          <w:sz w:val="28"/>
          <w:szCs w:val="28"/>
          <w:lang w:val="en-IN"/>
        </w:rPr>
        <w:t xml:space="preserve"> models, also demonstrate competitive pricing, with TVS models showing higher total price values among the competitors. This chart provides a clear and organized view of how various brands position their products based on pricing, helping stakeholders and customers easily compare and make informed decisions.</w:t>
      </w:r>
    </w:p>
    <w:p w14:paraId="6CE404F5" w14:textId="77777777" w:rsidR="001E29AA" w:rsidRDefault="001E29AA" w:rsidP="001E29AA">
      <w:pPr>
        <w:rPr>
          <w:sz w:val="28"/>
          <w:szCs w:val="28"/>
        </w:rPr>
      </w:pPr>
    </w:p>
    <w:p w14:paraId="5D287E2C" w14:textId="77777777" w:rsidR="001E29AA" w:rsidRDefault="001E29AA" w:rsidP="001E29AA">
      <w:pPr>
        <w:rPr>
          <w:sz w:val="28"/>
          <w:szCs w:val="28"/>
        </w:rPr>
      </w:pPr>
    </w:p>
    <w:p w14:paraId="641D79EB" w14:textId="77777777" w:rsidR="001E29AA" w:rsidRDefault="001E29AA" w:rsidP="001E29AA">
      <w:pPr>
        <w:rPr>
          <w:sz w:val="28"/>
          <w:szCs w:val="28"/>
        </w:rPr>
      </w:pPr>
    </w:p>
    <w:p w14:paraId="4804D82E" w14:textId="77777777" w:rsidR="001E29AA" w:rsidRDefault="001E29AA" w:rsidP="001E29AA">
      <w:pPr>
        <w:rPr>
          <w:sz w:val="28"/>
          <w:szCs w:val="28"/>
        </w:rPr>
      </w:pPr>
    </w:p>
    <w:p w14:paraId="24496D9B" w14:textId="77777777" w:rsidR="001E29AA" w:rsidRDefault="001E29AA" w:rsidP="001E29AA">
      <w:pPr>
        <w:rPr>
          <w:sz w:val="28"/>
          <w:szCs w:val="28"/>
        </w:rPr>
      </w:pPr>
    </w:p>
    <w:p w14:paraId="5753E757" w14:textId="77777777" w:rsidR="001E29AA" w:rsidRDefault="001E29AA" w:rsidP="001E29AA">
      <w:pPr>
        <w:rPr>
          <w:sz w:val="28"/>
          <w:szCs w:val="28"/>
        </w:rPr>
      </w:pPr>
    </w:p>
    <w:p w14:paraId="26B3FC50" w14:textId="77777777" w:rsidR="001E29AA" w:rsidRDefault="001E29AA" w:rsidP="001E29AA">
      <w:pPr>
        <w:rPr>
          <w:sz w:val="28"/>
          <w:szCs w:val="28"/>
        </w:rPr>
      </w:pPr>
    </w:p>
    <w:p w14:paraId="6790350B" w14:textId="7AC8C0AB" w:rsidR="001E29AA" w:rsidRDefault="004118F3" w:rsidP="001E29AA">
      <w:pPr>
        <w:rPr>
          <w:sz w:val="28"/>
          <w:szCs w:val="28"/>
        </w:rPr>
      </w:pPr>
      <w:r>
        <w:rPr>
          <w:noProof/>
          <w:sz w:val="28"/>
          <w:szCs w:val="28"/>
          <w14:ligatures w14:val="standardContextual"/>
        </w:rPr>
        <w:lastRenderedPageBreak/>
        <mc:AlternateContent>
          <mc:Choice Requires="wps">
            <w:drawing>
              <wp:anchor distT="0" distB="0" distL="114300" distR="114300" simplePos="0" relativeHeight="251664384" behindDoc="0" locked="0" layoutInCell="1" allowOverlap="1" wp14:anchorId="4336CE33" wp14:editId="09BF6E31">
                <wp:simplePos x="0" y="0"/>
                <wp:positionH relativeFrom="column">
                  <wp:posOffset>76200</wp:posOffset>
                </wp:positionH>
                <wp:positionV relativeFrom="paragraph">
                  <wp:posOffset>-238125</wp:posOffset>
                </wp:positionV>
                <wp:extent cx="2771775" cy="314325"/>
                <wp:effectExtent l="0" t="0" r="28575" b="28575"/>
                <wp:wrapNone/>
                <wp:docPr id="1446103805" name="Text Box 6"/>
                <wp:cNvGraphicFramePr/>
                <a:graphic xmlns:a="http://schemas.openxmlformats.org/drawingml/2006/main">
                  <a:graphicData uri="http://schemas.microsoft.com/office/word/2010/wordprocessingShape">
                    <wps:wsp>
                      <wps:cNvSpPr txBox="1"/>
                      <wps:spPr>
                        <a:xfrm>
                          <a:off x="0" y="0"/>
                          <a:ext cx="2771775" cy="314325"/>
                        </a:xfrm>
                        <a:prstGeom prst="rect">
                          <a:avLst/>
                        </a:prstGeom>
                        <a:solidFill>
                          <a:schemeClr val="lt1"/>
                        </a:solidFill>
                        <a:ln w="6350">
                          <a:solidFill>
                            <a:prstClr val="black"/>
                          </a:solidFill>
                        </a:ln>
                      </wps:spPr>
                      <wps:txbx>
                        <w:txbxContent>
                          <w:p w14:paraId="6119B0B4" w14:textId="6BC2FCC3" w:rsidR="004118F3" w:rsidRPr="004118F3" w:rsidRDefault="004118F3">
                            <w:pPr>
                              <w:rPr>
                                <w:lang w:val="en-IN"/>
                              </w:rPr>
                            </w:pPr>
                            <w:r>
                              <w:rPr>
                                <w:lang w:val="en-IN"/>
                              </w:rPr>
                              <w:t>Vehicle type vs payment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36CE33" id="Text Box 6" o:spid="_x0000_s1029" type="#_x0000_t202" style="position:absolute;margin-left:6pt;margin-top:-18.75pt;width:21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" fillcolor="white [3201]" strokeweight=".5pt">
                <v:textbox>
                  <w:txbxContent>
                    <w:p w14:paraId="6119B0B4" w14:textId="6BC2FCC3" w:rsidR="004118F3" w:rsidRPr="004118F3" w:rsidRDefault="004118F3">
                      <w:pPr>
                        <w:rPr>
                          <w:lang w:val="en-IN"/>
                        </w:rPr>
                      </w:pPr>
                      <w:r>
                        <w:rPr>
                          <w:lang w:val="en-IN"/>
                        </w:rPr>
                        <w:t>Vehicle type vs payment method</w:t>
                      </w:r>
                    </w:p>
                  </w:txbxContent>
                </v:textbox>
              </v:shape>
            </w:pict>
          </mc:Fallback>
        </mc:AlternateContent>
      </w:r>
    </w:p>
    <w:p w14:paraId="691E5DFB" w14:textId="5D26AF93" w:rsidR="001E29AA" w:rsidRDefault="004118F3" w:rsidP="001E29AA">
      <w:pPr>
        <w:rPr>
          <w:sz w:val="28"/>
          <w:szCs w:val="28"/>
        </w:rPr>
      </w:pPr>
      <w:r>
        <w:rPr>
          <w:noProof/>
        </w:rPr>
        <w:drawing>
          <wp:inline distT="0" distB="0" distL="0" distR="0" wp14:anchorId="2072F592" wp14:editId="21FCDF28">
            <wp:extent cx="5731510" cy="3222625"/>
            <wp:effectExtent l="0" t="0" r="2540" b="0"/>
            <wp:docPr id="7962278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A23C1E4" w14:textId="77777777" w:rsidR="004118F3" w:rsidRDefault="004118F3" w:rsidP="004118F3">
      <w:pPr>
        <w:rPr>
          <w:sz w:val="28"/>
          <w:szCs w:val="28"/>
        </w:rPr>
      </w:pPr>
    </w:p>
    <w:p w14:paraId="469AFE26" w14:textId="621775FB" w:rsidR="004118F3" w:rsidRDefault="004118F3" w:rsidP="004118F3">
      <w:pPr>
        <w:rPr>
          <w:sz w:val="28"/>
          <w:szCs w:val="28"/>
        </w:rPr>
      </w:pPr>
      <w:r w:rsidRPr="004118F3">
        <w:rPr>
          <w:sz w:val="28"/>
          <w:szCs w:val="28"/>
        </w:rPr>
        <w:t xml:space="preserve">This Tableau pie chart represents the </w:t>
      </w:r>
      <w:r w:rsidRPr="004118F3">
        <w:rPr>
          <w:b/>
          <w:bCs/>
          <w:sz w:val="28"/>
          <w:szCs w:val="28"/>
        </w:rPr>
        <w:t>distribution of payment methods used for purchasing electric scooters</w:t>
      </w:r>
      <w:r w:rsidRPr="004118F3">
        <w:rPr>
          <w:sz w:val="28"/>
          <w:szCs w:val="28"/>
        </w:rPr>
        <w:t xml:space="preserve">. The chart categorizes payments into four methods: </w:t>
      </w:r>
      <w:r w:rsidRPr="004118F3">
        <w:rPr>
          <w:b/>
          <w:bCs/>
          <w:sz w:val="28"/>
          <w:szCs w:val="28"/>
        </w:rPr>
        <w:t>Card, Cash, EMI, and UPI</w:t>
      </w:r>
      <w:r w:rsidRPr="004118F3">
        <w:rPr>
          <w:sz w:val="28"/>
          <w:szCs w:val="28"/>
        </w:rPr>
        <w:t xml:space="preserve">, with each segment color-coded for easy identification. Among these, </w:t>
      </w:r>
      <w:r w:rsidRPr="004118F3">
        <w:rPr>
          <w:b/>
          <w:bCs/>
          <w:sz w:val="28"/>
          <w:szCs w:val="28"/>
        </w:rPr>
        <w:t>UPI</w:t>
      </w:r>
      <w:r w:rsidRPr="004118F3">
        <w:rPr>
          <w:sz w:val="28"/>
          <w:szCs w:val="28"/>
        </w:rPr>
        <w:t xml:space="preserve"> emerges as the most preferred payment method, with a total of </w:t>
      </w:r>
      <w:r w:rsidRPr="004118F3">
        <w:rPr>
          <w:b/>
          <w:bCs/>
          <w:sz w:val="28"/>
          <w:szCs w:val="28"/>
        </w:rPr>
        <w:t>13,408 transactions</w:t>
      </w:r>
      <w:r w:rsidRPr="004118F3">
        <w:rPr>
          <w:sz w:val="28"/>
          <w:szCs w:val="28"/>
        </w:rPr>
        <w:t xml:space="preserve">, indicating the growing popularity of digital payment systems among EV buyers. Following UPI, </w:t>
      </w:r>
      <w:r w:rsidRPr="004118F3">
        <w:rPr>
          <w:b/>
          <w:bCs/>
          <w:sz w:val="28"/>
          <w:szCs w:val="28"/>
        </w:rPr>
        <w:t>EMI</w:t>
      </w:r>
      <w:r w:rsidRPr="004118F3">
        <w:rPr>
          <w:sz w:val="28"/>
          <w:szCs w:val="28"/>
        </w:rPr>
        <w:t xml:space="preserve"> (Equated Monthly Installments) is also a popular choice with </w:t>
      </w:r>
      <w:r w:rsidRPr="004118F3">
        <w:rPr>
          <w:b/>
          <w:bCs/>
          <w:sz w:val="28"/>
          <w:szCs w:val="28"/>
        </w:rPr>
        <w:t>9,321 transactions</w:t>
      </w:r>
      <w:r w:rsidRPr="004118F3">
        <w:rPr>
          <w:sz w:val="28"/>
          <w:szCs w:val="28"/>
        </w:rPr>
        <w:t xml:space="preserve">, showing that many customers prefer flexible installment options for big purchases. </w:t>
      </w:r>
      <w:r w:rsidRPr="004118F3">
        <w:rPr>
          <w:b/>
          <w:bCs/>
          <w:sz w:val="28"/>
          <w:szCs w:val="28"/>
        </w:rPr>
        <w:t>Card payments</w:t>
      </w:r>
      <w:r w:rsidRPr="004118F3">
        <w:rPr>
          <w:sz w:val="28"/>
          <w:szCs w:val="28"/>
        </w:rPr>
        <w:t xml:space="preserve"> account for </w:t>
      </w:r>
      <w:r w:rsidRPr="004118F3">
        <w:rPr>
          <w:b/>
          <w:bCs/>
          <w:sz w:val="28"/>
          <w:szCs w:val="28"/>
        </w:rPr>
        <w:t>9,025 transactions</w:t>
      </w:r>
      <w:r w:rsidRPr="004118F3">
        <w:rPr>
          <w:sz w:val="28"/>
          <w:szCs w:val="28"/>
        </w:rPr>
        <w:t xml:space="preserve">, while </w:t>
      </w:r>
      <w:r w:rsidRPr="004118F3">
        <w:rPr>
          <w:b/>
          <w:bCs/>
          <w:sz w:val="28"/>
          <w:szCs w:val="28"/>
        </w:rPr>
        <w:t>Cash transactions</w:t>
      </w:r>
      <w:r w:rsidRPr="004118F3">
        <w:rPr>
          <w:sz w:val="28"/>
          <w:szCs w:val="28"/>
        </w:rPr>
        <w:t xml:space="preserve"> are slightly lower at </w:t>
      </w:r>
      <w:r w:rsidRPr="004118F3">
        <w:rPr>
          <w:b/>
          <w:bCs/>
          <w:sz w:val="28"/>
          <w:szCs w:val="28"/>
        </w:rPr>
        <w:t>8,213</w:t>
      </w:r>
      <w:r w:rsidRPr="004118F3">
        <w:rPr>
          <w:sz w:val="28"/>
          <w:szCs w:val="28"/>
        </w:rPr>
        <w:t xml:space="preserve">, reflecting a shift from traditional cash payments to more digital and credit-based options. The entire chart focuses on scooters as the vehicle type and highlights a </w:t>
      </w:r>
      <w:r w:rsidRPr="004118F3">
        <w:rPr>
          <w:b/>
          <w:bCs/>
          <w:sz w:val="28"/>
          <w:szCs w:val="28"/>
        </w:rPr>
        <w:t>total sales value of approximately 2,35,60,91,130 INR</w:t>
      </w:r>
      <w:r w:rsidRPr="004118F3">
        <w:rPr>
          <w:sz w:val="28"/>
          <w:szCs w:val="28"/>
        </w:rPr>
        <w:t>. This visualization provides clear insights into consumer behavior regarding payment preferences in the EV two-wheeler market, showcasing a strong move toward digital and financing methods over traditional cash payments.</w:t>
      </w:r>
    </w:p>
    <w:p w14:paraId="6031CA94" w14:textId="77777777" w:rsidR="004118F3" w:rsidRDefault="004118F3" w:rsidP="004118F3">
      <w:pPr>
        <w:rPr>
          <w:sz w:val="28"/>
          <w:szCs w:val="28"/>
        </w:rPr>
      </w:pPr>
    </w:p>
    <w:p w14:paraId="2B93D4CA" w14:textId="77777777" w:rsidR="004118F3" w:rsidRDefault="004118F3" w:rsidP="004118F3">
      <w:pPr>
        <w:rPr>
          <w:sz w:val="28"/>
          <w:szCs w:val="28"/>
        </w:rPr>
      </w:pPr>
    </w:p>
    <w:p w14:paraId="6476AFD4" w14:textId="77777777" w:rsidR="004118F3" w:rsidRDefault="004118F3" w:rsidP="004118F3">
      <w:pPr>
        <w:rPr>
          <w:sz w:val="28"/>
          <w:szCs w:val="28"/>
        </w:rPr>
      </w:pPr>
    </w:p>
    <w:p w14:paraId="2ECB871B" w14:textId="77777777" w:rsidR="004118F3" w:rsidRDefault="004118F3" w:rsidP="004118F3">
      <w:pPr>
        <w:rPr>
          <w:sz w:val="28"/>
          <w:szCs w:val="28"/>
        </w:rPr>
      </w:pPr>
    </w:p>
    <w:p w14:paraId="2AC1ED5C" w14:textId="77777777" w:rsidR="004118F3" w:rsidRDefault="004118F3" w:rsidP="004118F3">
      <w:pPr>
        <w:rPr>
          <w:sz w:val="28"/>
          <w:szCs w:val="28"/>
        </w:rPr>
      </w:pPr>
    </w:p>
    <w:p w14:paraId="75FC0CFF" w14:textId="77777777" w:rsidR="004118F3" w:rsidRDefault="004118F3" w:rsidP="004118F3">
      <w:pPr>
        <w:rPr>
          <w:sz w:val="28"/>
          <w:szCs w:val="28"/>
        </w:rPr>
      </w:pPr>
    </w:p>
    <w:p w14:paraId="40E3A6FE" w14:textId="77777777" w:rsidR="004118F3" w:rsidRDefault="004118F3" w:rsidP="004118F3">
      <w:pPr>
        <w:rPr>
          <w:sz w:val="28"/>
          <w:szCs w:val="28"/>
        </w:rPr>
      </w:pPr>
    </w:p>
    <w:p w14:paraId="69FC1DAE" w14:textId="77777777" w:rsidR="004118F3" w:rsidRDefault="004118F3" w:rsidP="004118F3">
      <w:pPr>
        <w:rPr>
          <w:sz w:val="28"/>
          <w:szCs w:val="28"/>
        </w:rPr>
      </w:pPr>
    </w:p>
    <w:p w14:paraId="3C0FD322" w14:textId="097B537B" w:rsidR="004118F3" w:rsidRDefault="004118F3" w:rsidP="004118F3">
      <w:pPr>
        <w:rPr>
          <w:sz w:val="28"/>
          <w:szCs w:val="28"/>
        </w:rPr>
      </w:pPr>
    </w:p>
    <w:p w14:paraId="23A2A200" w14:textId="6D21D41F" w:rsidR="004118F3" w:rsidRDefault="00EB4906" w:rsidP="004118F3">
      <w:pPr>
        <w:rPr>
          <w:sz w:val="28"/>
          <w:szCs w:val="28"/>
        </w:rPr>
      </w:pPr>
      <w:r>
        <w:rPr>
          <w:noProof/>
          <w:sz w:val="28"/>
          <w:szCs w:val="28"/>
          <w14:ligatures w14:val="standardContextual"/>
        </w:rPr>
        <w:lastRenderedPageBreak/>
        <mc:AlternateContent>
          <mc:Choice Requires="wps">
            <w:drawing>
              <wp:anchor distT="0" distB="0" distL="114300" distR="114300" simplePos="0" relativeHeight="251671552" behindDoc="0" locked="0" layoutInCell="1" allowOverlap="1" wp14:anchorId="45D3A292" wp14:editId="7BF8FF38">
                <wp:simplePos x="0" y="0"/>
                <wp:positionH relativeFrom="margin">
                  <wp:align>left</wp:align>
                </wp:positionH>
                <wp:positionV relativeFrom="paragraph">
                  <wp:posOffset>-346447</wp:posOffset>
                </wp:positionV>
                <wp:extent cx="2427890" cy="315310"/>
                <wp:effectExtent l="0" t="0" r="10795" b="27940"/>
                <wp:wrapNone/>
                <wp:docPr id="839209243" name="Text Box 16"/>
                <wp:cNvGraphicFramePr/>
                <a:graphic xmlns:a="http://schemas.openxmlformats.org/drawingml/2006/main">
                  <a:graphicData uri="http://schemas.microsoft.com/office/word/2010/wordprocessingShape">
                    <wps:wsp>
                      <wps:cNvSpPr txBox="1"/>
                      <wps:spPr>
                        <a:xfrm>
                          <a:off x="0" y="0"/>
                          <a:ext cx="2427890" cy="315310"/>
                        </a:xfrm>
                        <a:prstGeom prst="rect">
                          <a:avLst/>
                        </a:prstGeom>
                        <a:solidFill>
                          <a:schemeClr val="lt1"/>
                        </a:solidFill>
                        <a:ln w="6350">
                          <a:solidFill>
                            <a:prstClr val="black"/>
                          </a:solidFill>
                        </a:ln>
                      </wps:spPr>
                      <wps:txbx>
                        <w:txbxContent>
                          <w:p w14:paraId="0E9F483E" w14:textId="255F811B" w:rsidR="00EB4906" w:rsidRPr="00B53A2A" w:rsidRDefault="00B53A2A">
                            <w:pPr>
                              <w:rPr>
                                <w:lang w:val="en-IN"/>
                              </w:rPr>
                            </w:pPr>
                            <w:r>
                              <w:rPr>
                                <w:lang w:val="en-IN"/>
                              </w:rPr>
                              <w:t>State vs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3A292" id="Text Box 16" o:spid="_x0000_s1030" type="#_x0000_t202" style="position:absolute;margin-left:0;margin-top:-27.3pt;width:191.15pt;height:24.8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" fillcolor="white [3201]" strokeweight=".5pt">
                <v:textbox>
                  <w:txbxContent>
                    <w:p w14:paraId="0E9F483E" w14:textId="255F811B" w:rsidR="00EB4906" w:rsidRPr="00B53A2A" w:rsidRDefault="00B53A2A">
                      <w:pPr>
                        <w:rPr>
                          <w:lang w:val="en-IN"/>
                        </w:rPr>
                      </w:pPr>
                      <w:r>
                        <w:rPr>
                          <w:lang w:val="en-IN"/>
                        </w:rPr>
                        <w:t>State vs Profit</w:t>
                      </w:r>
                    </w:p>
                  </w:txbxContent>
                </v:textbox>
                <w10:wrap anchorx="margin"/>
              </v:shape>
            </w:pict>
          </mc:Fallback>
        </mc:AlternateContent>
      </w:r>
      <w:r w:rsidR="004118F3">
        <w:rPr>
          <w:noProof/>
          <w:sz w:val="28"/>
          <w:szCs w:val="28"/>
        </w:rPr>
        <w:drawing>
          <wp:inline distT="0" distB="0" distL="0" distR="0" wp14:anchorId="7EC813E4" wp14:editId="75ACC0B6">
            <wp:extent cx="5724525" cy="3219450"/>
            <wp:effectExtent l="0" t="0" r="9525" b="0"/>
            <wp:docPr id="243657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4F29C5B" w14:textId="77777777" w:rsidR="004118F3" w:rsidRPr="004118F3" w:rsidRDefault="004118F3" w:rsidP="004118F3">
      <w:pPr>
        <w:rPr>
          <w:sz w:val="28"/>
          <w:szCs w:val="28"/>
        </w:rPr>
      </w:pPr>
    </w:p>
    <w:p w14:paraId="3F3BFDA9" w14:textId="77777777" w:rsidR="004118F3" w:rsidRDefault="004118F3" w:rsidP="004118F3">
      <w:pPr>
        <w:rPr>
          <w:sz w:val="28"/>
          <w:szCs w:val="28"/>
        </w:rPr>
      </w:pPr>
    </w:p>
    <w:p w14:paraId="0D3ECFDB" w14:textId="77777777" w:rsidR="00B53A2A" w:rsidRPr="00B53A2A" w:rsidRDefault="00B53A2A" w:rsidP="00B53A2A">
      <w:pPr>
        <w:rPr>
          <w:sz w:val="28"/>
          <w:szCs w:val="28"/>
          <w:lang w:val="en-IN"/>
        </w:rPr>
      </w:pPr>
      <w:r w:rsidRPr="00B53A2A">
        <w:rPr>
          <w:sz w:val="28"/>
          <w:szCs w:val="28"/>
          <w:lang w:val="en-IN"/>
        </w:rPr>
        <w:t xml:space="preserve">This Tableau map provides a comprehensive view of the distribution of profits from electric two-wheeler sales across India, illustrating the geographical dynamics of the market. Each state is marked with a distinct </w:t>
      </w:r>
      <w:proofErr w:type="spellStart"/>
      <w:r w:rsidRPr="00B53A2A">
        <w:rPr>
          <w:sz w:val="28"/>
          <w:szCs w:val="28"/>
          <w:lang w:val="en-IN"/>
        </w:rPr>
        <w:t>colored</w:t>
      </w:r>
      <w:proofErr w:type="spellEnd"/>
      <w:r w:rsidRPr="00B53A2A">
        <w:rPr>
          <w:sz w:val="28"/>
          <w:szCs w:val="28"/>
          <w:lang w:val="en-IN"/>
        </w:rPr>
        <w:t xml:space="preserve"> dot, ensuring visual clarity in identifying regions with significant sales and profitability. Key states such as Tamil Nadu, Karnataka, Delhi, Gujarat, Maharashtra, Telangana, and West Bengal emerge as critical contributors to the electric vehicle market. Southern states like Tamil Nadu and Karnataka particularly stand out, showcasing substantial profitability that highlights their roles as pivotal markets driving the adoption of electric two-wheelers in the region. Similarly, northern and western states, including Delhi and Gujarat, exhibit noteworthy profit contributions, reflecting strong sales performance and market potential in these regions.</w:t>
      </w:r>
    </w:p>
    <w:p w14:paraId="3DB8B483" w14:textId="77777777" w:rsidR="00B53A2A" w:rsidRPr="00B53A2A" w:rsidRDefault="00B53A2A" w:rsidP="00B53A2A">
      <w:pPr>
        <w:rPr>
          <w:sz w:val="28"/>
          <w:szCs w:val="28"/>
          <w:lang w:val="en-IN"/>
        </w:rPr>
      </w:pPr>
      <w:r w:rsidRPr="00B53A2A">
        <w:rPr>
          <w:sz w:val="28"/>
          <w:szCs w:val="28"/>
          <w:lang w:val="en-IN"/>
        </w:rPr>
        <w:t>The map also reveals two unknown data points, indicating that some location data might not have been properly recorded. These data gaps suggest an opportunity for further refinement in data collection processes, as addressing such issues can enhance the accuracy and insights derived from the analysis. The geographical distribution represented on the map not only provides a snapshot of current market trends but also offers valuable information for businesses, policymakers, and stakeholders looking to capitalize on these insights. By identifying regions with high profitability, companies can allocate resources effectively, optimize marketing strategies, and focus on strengthening their presence in key areas.</w:t>
      </w:r>
    </w:p>
    <w:p w14:paraId="07C3AE99" w14:textId="36B7DF35" w:rsidR="004118F3" w:rsidRDefault="00B53A2A" w:rsidP="004118F3">
      <w:pPr>
        <w:rPr>
          <w:sz w:val="28"/>
          <w:szCs w:val="28"/>
          <w:lang w:val="en-IN"/>
        </w:rPr>
      </w:pPr>
      <w:r w:rsidRPr="00B53A2A">
        <w:rPr>
          <w:sz w:val="28"/>
          <w:szCs w:val="28"/>
          <w:lang w:val="en-IN"/>
        </w:rPr>
        <w:t xml:space="preserve">Furthermore, this map underscores the importance of data-driven decision-making in the evolving electric vehicle industry. </w:t>
      </w:r>
    </w:p>
    <w:p w14:paraId="50C969EE" w14:textId="77777777" w:rsidR="004118F3" w:rsidRDefault="004118F3" w:rsidP="004118F3">
      <w:pPr>
        <w:rPr>
          <w:sz w:val="28"/>
          <w:szCs w:val="28"/>
          <w:lang w:val="en-IN"/>
        </w:rPr>
      </w:pPr>
    </w:p>
    <w:p w14:paraId="29BEC0B4" w14:textId="72A0D808" w:rsidR="004118F3" w:rsidRDefault="004118F3" w:rsidP="004118F3">
      <w:pPr>
        <w:rPr>
          <w:sz w:val="28"/>
          <w:szCs w:val="28"/>
          <w:lang w:val="en-IN"/>
        </w:rPr>
      </w:pPr>
    </w:p>
    <w:p w14:paraId="78F198E1" w14:textId="5D9B7BF8" w:rsidR="004118F3" w:rsidRPr="004118F3" w:rsidRDefault="00EB4906" w:rsidP="004118F3">
      <w:pPr>
        <w:rPr>
          <w:sz w:val="28"/>
          <w:szCs w:val="28"/>
          <w:lang w:val="en-IN"/>
        </w:rPr>
      </w:pPr>
      <w:r>
        <w:rPr>
          <w:noProof/>
          <w:sz w:val="28"/>
          <w:szCs w:val="28"/>
          <w:lang w:val="en-IN"/>
          <w14:ligatures w14:val="standardContextual"/>
        </w:rPr>
        <mc:AlternateContent>
          <mc:Choice Requires="wps">
            <w:drawing>
              <wp:anchor distT="0" distB="0" distL="114300" distR="114300" simplePos="0" relativeHeight="251668480" behindDoc="0" locked="0" layoutInCell="1" allowOverlap="1" wp14:anchorId="353308A9" wp14:editId="20F5996D">
                <wp:simplePos x="0" y="0"/>
                <wp:positionH relativeFrom="margin">
                  <wp:align>left</wp:align>
                </wp:positionH>
                <wp:positionV relativeFrom="paragraph">
                  <wp:posOffset>-307291</wp:posOffset>
                </wp:positionV>
                <wp:extent cx="2145323" cy="290147"/>
                <wp:effectExtent l="0" t="0" r="26670" b="15240"/>
                <wp:wrapNone/>
                <wp:docPr id="1705693024" name="Text Box 12"/>
                <wp:cNvGraphicFramePr/>
                <a:graphic xmlns:a="http://schemas.openxmlformats.org/drawingml/2006/main">
                  <a:graphicData uri="http://schemas.microsoft.com/office/word/2010/wordprocessingShape">
                    <wps:wsp>
                      <wps:cNvSpPr txBox="1"/>
                      <wps:spPr>
                        <a:xfrm>
                          <a:off x="0" y="0"/>
                          <a:ext cx="2145323" cy="290147"/>
                        </a:xfrm>
                        <a:prstGeom prst="rect">
                          <a:avLst/>
                        </a:prstGeom>
                        <a:solidFill>
                          <a:schemeClr val="lt1"/>
                        </a:solidFill>
                        <a:ln w="6350">
                          <a:solidFill>
                            <a:prstClr val="black"/>
                          </a:solidFill>
                        </a:ln>
                      </wps:spPr>
                      <wps:txbx>
                        <w:txbxContent>
                          <w:p w14:paraId="684B43E8" w14:textId="0E0B4EA9" w:rsidR="00E079FE" w:rsidRPr="00E079FE" w:rsidRDefault="00E079FE">
                            <w:pPr>
                              <w:rPr>
                                <w:lang w:val="en-IN"/>
                              </w:rPr>
                            </w:pPr>
                            <w:r>
                              <w:rPr>
                                <w:lang w:val="en-IN"/>
                              </w:rPr>
                              <w:t xml:space="preserve">EV </w:t>
                            </w:r>
                            <w:proofErr w:type="gramStart"/>
                            <w:r>
                              <w:rPr>
                                <w:lang w:val="en-IN"/>
                              </w:rPr>
                              <w:t>Two Wheeler Sales</w:t>
                            </w:r>
                            <w:proofErr w:type="gramEnd"/>
                            <w:r>
                              <w:rPr>
                                <w:lang w:val="en-IN"/>
                              </w:rPr>
                              <w:t xml:space="preserve"> </w:t>
                            </w:r>
                            <w:proofErr w:type="gramStart"/>
                            <w:r>
                              <w:rPr>
                                <w:lang w:val="en-IN"/>
                              </w:rPr>
                              <w:t>In</w:t>
                            </w:r>
                            <w:proofErr w:type="gramEnd"/>
                            <w:r>
                              <w:rPr>
                                <w:lang w:val="en-IN"/>
                              </w:rPr>
                              <w:t xml:space="preserve">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308A9" id="Text Box 12" o:spid="_x0000_s1031" type="#_x0000_t202" style="position:absolute;margin-left:0;margin-top:-24.2pt;width:168.9pt;height:22.8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" fillcolor="white [3201]" strokeweight=".5pt">
                <v:textbox>
                  <w:txbxContent>
                    <w:p w14:paraId="684B43E8" w14:textId="0E0B4EA9" w:rsidR="00E079FE" w:rsidRPr="00E079FE" w:rsidRDefault="00E079FE">
                      <w:pPr>
                        <w:rPr>
                          <w:lang w:val="en-IN"/>
                        </w:rPr>
                      </w:pPr>
                      <w:r>
                        <w:rPr>
                          <w:lang w:val="en-IN"/>
                        </w:rPr>
                        <w:t xml:space="preserve">EV </w:t>
                      </w:r>
                      <w:proofErr w:type="gramStart"/>
                      <w:r>
                        <w:rPr>
                          <w:lang w:val="en-IN"/>
                        </w:rPr>
                        <w:t>Two Wheeler Sales</w:t>
                      </w:r>
                      <w:proofErr w:type="gramEnd"/>
                      <w:r>
                        <w:rPr>
                          <w:lang w:val="en-IN"/>
                        </w:rPr>
                        <w:t xml:space="preserve"> </w:t>
                      </w:r>
                      <w:proofErr w:type="gramStart"/>
                      <w:r>
                        <w:rPr>
                          <w:lang w:val="en-IN"/>
                        </w:rPr>
                        <w:t>In</w:t>
                      </w:r>
                      <w:proofErr w:type="gramEnd"/>
                      <w:r>
                        <w:rPr>
                          <w:lang w:val="en-IN"/>
                        </w:rPr>
                        <w:t xml:space="preserve"> India</w:t>
                      </w:r>
                    </w:p>
                  </w:txbxContent>
                </v:textbox>
                <w10:wrap anchorx="margin"/>
              </v:shape>
            </w:pict>
          </mc:Fallback>
        </mc:AlternateContent>
      </w:r>
      <w:r w:rsidR="004118F3">
        <w:rPr>
          <w:noProof/>
          <w:sz w:val="28"/>
          <w:szCs w:val="28"/>
          <w:lang w:val="en-IN"/>
        </w:rPr>
        <w:drawing>
          <wp:inline distT="0" distB="0" distL="0" distR="0" wp14:anchorId="598ED2E5" wp14:editId="4B4DC5CE">
            <wp:extent cx="5724525" cy="3219450"/>
            <wp:effectExtent l="0" t="0" r="9525" b="0"/>
            <wp:docPr id="20734685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27F9042" w14:textId="77777777" w:rsidR="004118F3" w:rsidRDefault="004118F3" w:rsidP="004118F3">
      <w:pPr>
        <w:rPr>
          <w:sz w:val="28"/>
          <w:szCs w:val="28"/>
        </w:rPr>
      </w:pPr>
    </w:p>
    <w:p w14:paraId="062A1949" w14:textId="77777777" w:rsidR="004118F3" w:rsidRPr="004118F3" w:rsidRDefault="004118F3" w:rsidP="004118F3">
      <w:pPr>
        <w:rPr>
          <w:sz w:val="28"/>
          <w:szCs w:val="28"/>
        </w:rPr>
      </w:pPr>
    </w:p>
    <w:p w14:paraId="32E4F2A1" w14:textId="55339C10" w:rsidR="004118F3" w:rsidRDefault="004118F3" w:rsidP="004118F3">
      <w:pPr>
        <w:rPr>
          <w:sz w:val="28"/>
          <w:szCs w:val="28"/>
        </w:rPr>
      </w:pPr>
      <w:r w:rsidRPr="004118F3">
        <w:rPr>
          <w:sz w:val="28"/>
          <w:szCs w:val="28"/>
        </w:rPr>
        <w:t xml:space="preserve">The dashboard titled </w:t>
      </w:r>
      <w:r w:rsidRPr="004118F3">
        <w:rPr>
          <w:b/>
          <w:bCs/>
          <w:sz w:val="28"/>
          <w:szCs w:val="28"/>
        </w:rPr>
        <w:t>"EV Two-Wheeler Sales in India"</w:t>
      </w:r>
      <w:r w:rsidRPr="004118F3">
        <w:rPr>
          <w:sz w:val="28"/>
          <w:szCs w:val="28"/>
        </w:rPr>
        <w:t xml:space="preserve"> provides a comprehensive visual analysis of electric two-wheeler market trends across different dimensions. The </w:t>
      </w:r>
      <w:r w:rsidRPr="004118F3">
        <w:rPr>
          <w:b/>
          <w:bCs/>
          <w:sz w:val="28"/>
          <w:szCs w:val="28"/>
        </w:rPr>
        <w:t>State vs Profit</w:t>
      </w:r>
      <w:r w:rsidRPr="004118F3">
        <w:rPr>
          <w:sz w:val="28"/>
          <w:szCs w:val="28"/>
        </w:rPr>
        <w:t xml:space="preserve"> map highlights key states like Maharashtra, Karnataka, Tamil Nadu, and Delhi, where profits are the highest, showcasing geographical hotspots for EV sales. In the </w:t>
      </w:r>
      <w:r w:rsidRPr="004118F3">
        <w:rPr>
          <w:b/>
          <w:bCs/>
          <w:sz w:val="28"/>
          <w:szCs w:val="28"/>
        </w:rPr>
        <w:t>Brand vs Price</w:t>
      </w:r>
      <w:r w:rsidRPr="004118F3">
        <w:rPr>
          <w:sz w:val="28"/>
          <w:szCs w:val="28"/>
        </w:rPr>
        <w:t xml:space="preserve"> chart, premium models from brands like </w:t>
      </w:r>
      <w:r w:rsidRPr="004118F3">
        <w:rPr>
          <w:b/>
          <w:bCs/>
          <w:sz w:val="28"/>
          <w:szCs w:val="28"/>
        </w:rPr>
        <w:t>Ather</w:t>
      </w:r>
      <w:r w:rsidRPr="004118F3">
        <w:rPr>
          <w:sz w:val="28"/>
          <w:szCs w:val="28"/>
        </w:rPr>
        <w:t xml:space="preserve"> and </w:t>
      </w:r>
      <w:r w:rsidRPr="004118F3">
        <w:rPr>
          <w:b/>
          <w:bCs/>
          <w:sz w:val="28"/>
          <w:szCs w:val="28"/>
        </w:rPr>
        <w:t>Ola</w:t>
      </w:r>
      <w:r w:rsidRPr="004118F3">
        <w:rPr>
          <w:sz w:val="28"/>
          <w:szCs w:val="28"/>
        </w:rPr>
        <w:t xml:space="preserve"> are observed at the higher price range, indicating the market for premium electric scooters. The </w:t>
      </w:r>
      <w:r w:rsidRPr="004118F3">
        <w:rPr>
          <w:b/>
          <w:bCs/>
          <w:sz w:val="28"/>
          <w:szCs w:val="28"/>
        </w:rPr>
        <w:t>Brand vs Top Speed</w:t>
      </w:r>
      <w:r w:rsidRPr="004118F3">
        <w:rPr>
          <w:sz w:val="28"/>
          <w:szCs w:val="28"/>
        </w:rPr>
        <w:t xml:space="preserve"> analysis reveals that </w:t>
      </w:r>
      <w:r w:rsidRPr="004118F3">
        <w:rPr>
          <w:b/>
          <w:bCs/>
          <w:sz w:val="28"/>
          <w:szCs w:val="28"/>
        </w:rPr>
        <w:t>Ola</w:t>
      </w:r>
      <w:r w:rsidRPr="004118F3">
        <w:rPr>
          <w:sz w:val="28"/>
          <w:szCs w:val="28"/>
        </w:rPr>
        <w:t xml:space="preserve"> models lead in top speed, followed by TVS and Hero Electric. In the </w:t>
      </w:r>
      <w:r w:rsidRPr="004118F3">
        <w:rPr>
          <w:b/>
          <w:bCs/>
          <w:sz w:val="28"/>
          <w:szCs w:val="28"/>
        </w:rPr>
        <w:t>Total Orders vs Brand</w:t>
      </w:r>
      <w:r w:rsidRPr="004118F3">
        <w:rPr>
          <w:sz w:val="28"/>
          <w:szCs w:val="28"/>
        </w:rPr>
        <w:t xml:space="preserve"> chart, </w:t>
      </w:r>
      <w:r w:rsidRPr="004118F3">
        <w:rPr>
          <w:b/>
          <w:bCs/>
          <w:sz w:val="28"/>
          <w:szCs w:val="28"/>
        </w:rPr>
        <w:t>Ola</w:t>
      </w:r>
      <w:r w:rsidRPr="004118F3">
        <w:rPr>
          <w:sz w:val="28"/>
          <w:szCs w:val="28"/>
        </w:rPr>
        <w:t xml:space="preserve"> again tops in terms of sales volume, reflecting its strong customer acceptance. The </w:t>
      </w:r>
      <w:r w:rsidRPr="004118F3">
        <w:rPr>
          <w:b/>
          <w:bCs/>
          <w:sz w:val="28"/>
          <w:szCs w:val="28"/>
        </w:rPr>
        <w:t>Vehicle Type vs Payment Method</w:t>
      </w:r>
      <w:r w:rsidRPr="004118F3">
        <w:rPr>
          <w:sz w:val="28"/>
          <w:szCs w:val="28"/>
        </w:rPr>
        <w:t xml:space="preserve"> pie chart shows that </w:t>
      </w:r>
      <w:r w:rsidRPr="004118F3">
        <w:rPr>
          <w:b/>
          <w:bCs/>
          <w:sz w:val="28"/>
          <w:szCs w:val="28"/>
        </w:rPr>
        <w:t>UPI payments dominate</w:t>
      </w:r>
      <w:r w:rsidRPr="004118F3">
        <w:rPr>
          <w:sz w:val="28"/>
          <w:szCs w:val="28"/>
        </w:rPr>
        <w:t>, followed by EMI and card transactions, indicating a preference for digital and flexible payment methods among customers. Overall, this dashboard offers a multi-faceted view into how electric two-wheelers are performing across different states, brands, and payment behaviors in India, making it a valuable tool for strategic decision-making.</w:t>
      </w:r>
    </w:p>
    <w:p w14:paraId="76BD9EC8" w14:textId="77777777" w:rsidR="004118F3" w:rsidRDefault="004118F3" w:rsidP="004118F3">
      <w:pPr>
        <w:rPr>
          <w:sz w:val="28"/>
          <w:szCs w:val="28"/>
        </w:rPr>
      </w:pPr>
    </w:p>
    <w:p w14:paraId="747D171D" w14:textId="77777777" w:rsidR="004118F3" w:rsidRDefault="004118F3" w:rsidP="004118F3">
      <w:pPr>
        <w:rPr>
          <w:sz w:val="28"/>
          <w:szCs w:val="28"/>
        </w:rPr>
      </w:pPr>
    </w:p>
    <w:p w14:paraId="79B2EE44" w14:textId="77777777" w:rsidR="004118F3" w:rsidRDefault="004118F3" w:rsidP="004118F3">
      <w:pPr>
        <w:rPr>
          <w:sz w:val="28"/>
          <w:szCs w:val="28"/>
        </w:rPr>
      </w:pPr>
    </w:p>
    <w:p w14:paraId="1E5ED37A" w14:textId="346204C3" w:rsidR="004118F3" w:rsidRDefault="00E079FE" w:rsidP="004118F3">
      <w:pPr>
        <w:rPr>
          <w:sz w:val="28"/>
          <w:szCs w:val="28"/>
        </w:rPr>
      </w:pPr>
      <w:r>
        <w:rPr>
          <w:noProof/>
          <w:sz w:val="28"/>
          <w:szCs w:val="28"/>
          <w14:ligatures w14:val="standardContextual"/>
        </w:rPr>
        <w:lastRenderedPageBreak/>
        <mc:AlternateContent>
          <mc:Choice Requires="wps">
            <w:drawing>
              <wp:anchor distT="0" distB="0" distL="114300" distR="114300" simplePos="0" relativeHeight="251665408" behindDoc="0" locked="0" layoutInCell="1" allowOverlap="1" wp14:anchorId="2F5D7752" wp14:editId="329E7272">
                <wp:simplePos x="0" y="0"/>
                <wp:positionH relativeFrom="column">
                  <wp:posOffset>47625</wp:posOffset>
                </wp:positionH>
                <wp:positionV relativeFrom="paragraph">
                  <wp:posOffset>-266700</wp:posOffset>
                </wp:positionV>
                <wp:extent cx="2095500" cy="257175"/>
                <wp:effectExtent l="0" t="0" r="19050" b="28575"/>
                <wp:wrapNone/>
                <wp:docPr id="1855786893" name="Text Box 10"/>
                <wp:cNvGraphicFramePr/>
                <a:graphic xmlns:a="http://schemas.openxmlformats.org/drawingml/2006/main">
                  <a:graphicData uri="http://schemas.microsoft.com/office/word/2010/wordprocessingShape">
                    <wps:wsp>
                      <wps:cNvSpPr txBox="1"/>
                      <wps:spPr>
                        <a:xfrm>
                          <a:off x="0" y="0"/>
                          <a:ext cx="2095500" cy="257175"/>
                        </a:xfrm>
                        <a:prstGeom prst="rect">
                          <a:avLst/>
                        </a:prstGeom>
                        <a:solidFill>
                          <a:schemeClr val="lt1"/>
                        </a:solidFill>
                        <a:ln w="6350">
                          <a:solidFill>
                            <a:prstClr val="black"/>
                          </a:solidFill>
                        </a:ln>
                      </wps:spPr>
                      <wps:txbx>
                        <w:txbxContent>
                          <w:p w14:paraId="5986936E" w14:textId="1F2C2EC1" w:rsidR="00E079FE" w:rsidRPr="00E079FE" w:rsidRDefault="00E079FE">
                            <w:pPr>
                              <w:rPr>
                                <w:lang w:val="en-IN"/>
                              </w:rPr>
                            </w:pPr>
                            <w:r>
                              <w:rPr>
                                <w:lang w:val="en-IN"/>
                              </w:rPr>
                              <w:t xml:space="preserve">State vs </w:t>
                            </w:r>
                            <w:r w:rsidR="00B53A2A">
                              <w:rPr>
                                <w:lang w:val="en-IN"/>
                              </w:rPr>
                              <w:t>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D7752" id="Text Box 10" o:spid="_x0000_s1032" type="#_x0000_t202" style="position:absolute;margin-left:3.75pt;margin-top:-21pt;width:16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f/OwIAAIM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" fillcolor="white [3201]" strokeweight=".5pt">
                <v:textbox>
                  <w:txbxContent>
                    <w:p w14:paraId="5986936E" w14:textId="1F2C2EC1" w:rsidR="00E079FE" w:rsidRPr="00E079FE" w:rsidRDefault="00E079FE">
                      <w:pPr>
                        <w:rPr>
                          <w:lang w:val="en-IN"/>
                        </w:rPr>
                      </w:pPr>
                      <w:r>
                        <w:rPr>
                          <w:lang w:val="en-IN"/>
                        </w:rPr>
                        <w:t xml:space="preserve">State vs </w:t>
                      </w:r>
                      <w:r w:rsidR="00B53A2A">
                        <w:rPr>
                          <w:lang w:val="en-IN"/>
                        </w:rPr>
                        <w:t>delivery</w:t>
                      </w:r>
                    </w:p>
                  </w:txbxContent>
                </v:textbox>
              </v:shape>
            </w:pict>
          </mc:Fallback>
        </mc:AlternateContent>
      </w:r>
      <w:r w:rsidR="00F05673">
        <w:rPr>
          <w:noProof/>
          <w:sz w:val="28"/>
          <w:szCs w:val="28"/>
          <w14:ligatures w14:val="standardContextual"/>
        </w:rPr>
        <w:drawing>
          <wp:inline distT="0" distB="0" distL="0" distR="0" wp14:anchorId="6C74DDE8" wp14:editId="6288DE60">
            <wp:extent cx="5731510" cy="3222625"/>
            <wp:effectExtent l="0" t="0" r="2540" b="0"/>
            <wp:docPr id="2014252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52520" name="Picture 2014252520"/>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85341FA" w14:textId="77777777" w:rsidR="004118F3" w:rsidRDefault="004118F3" w:rsidP="004118F3">
      <w:pPr>
        <w:rPr>
          <w:sz w:val="28"/>
          <w:szCs w:val="28"/>
        </w:rPr>
      </w:pPr>
    </w:p>
    <w:p w14:paraId="5704E865" w14:textId="77777777" w:rsidR="00E079FE" w:rsidRPr="00E079FE" w:rsidRDefault="00E079FE" w:rsidP="00E079FE">
      <w:pPr>
        <w:rPr>
          <w:sz w:val="28"/>
          <w:szCs w:val="28"/>
          <w:lang w:val="en-IN"/>
        </w:rPr>
      </w:pPr>
      <w:r w:rsidRPr="00E079FE">
        <w:rPr>
          <w:sz w:val="28"/>
          <w:szCs w:val="28"/>
          <w:lang w:val="en-IN"/>
        </w:rPr>
        <w:t xml:space="preserve">The second dashboard further deepens the analysis of the </w:t>
      </w:r>
      <w:r w:rsidRPr="00E079FE">
        <w:rPr>
          <w:b/>
          <w:bCs/>
          <w:sz w:val="28"/>
          <w:szCs w:val="28"/>
          <w:lang w:val="en-IN"/>
        </w:rPr>
        <w:t>EV Two-Wheeler Market in India</w:t>
      </w:r>
      <w:r w:rsidRPr="00E079FE">
        <w:rPr>
          <w:sz w:val="28"/>
          <w:szCs w:val="28"/>
          <w:lang w:val="en-IN"/>
        </w:rPr>
        <w:t xml:space="preserve"> by focusing on delivery records, speed, range, quantity, and sales distribution. The </w:t>
      </w:r>
      <w:r w:rsidRPr="00E079FE">
        <w:rPr>
          <w:b/>
          <w:bCs/>
          <w:sz w:val="28"/>
          <w:szCs w:val="28"/>
          <w:lang w:val="en-IN"/>
        </w:rPr>
        <w:t>State vs Delivery</w:t>
      </w:r>
      <w:r w:rsidRPr="00E079FE">
        <w:rPr>
          <w:sz w:val="28"/>
          <w:szCs w:val="28"/>
          <w:lang w:val="en-IN"/>
        </w:rPr>
        <w:t xml:space="preserve"> bar chart shows that </w:t>
      </w:r>
      <w:r w:rsidRPr="00E079FE">
        <w:rPr>
          <w:b/>
          <w:bCs/>
          <w:sz w:val="28"/>
          <w:szCs w:val="28"/>
          <w:lang w:val="en-IN"/>
        </w:rPr>
        <w:t>Gujarat</w:t>
      </w:r>
      <w:r w:rsidRPr="00E079FE">
        <w:rPr>
          <w:sz w:val="28"/>
          <w:szCs w:val="28"/>
          <w:lang w:val="en-IN"/>
        </w:rPr>
        <w:t xml:space="preserve"> and </w:t>
      </w:r>
      <w:r w:rsidRPr="00E079FE">
        <w:rPr>
          <w:b/>
          <w:bCs/>
          <w:sz w:val="28"/>
          <w:szCs w:val="28"/>
          <w:lang w:val="en-IN"/>
        </w:rPr>
        <w:t>Maharashtra</w:t>
      </w:r>
      <w:r w:rsidRPr="00E079FE">
        <w:rPr>
          <w:sz w:val="28"/>
          <w:szCs w:val="28"/>
          <w:lang w:val="en-IN"/>
        </w:rPr>
        <w:t xml:space="preserve"> lead in EV deliveries, followed by Delhi and West Bengal, highlighting regional adoption trends. The </w:t>
      </w:r>
      <w:r w:rsidRPr="00E079FE">
        <w:rPr>
          <w:b/>
          <w:bCs/>
          <w:sz w:val="28"/>
          <w:szCs w:val="28"/>
          <w:lang w:val="en-IN"/>
        </w:rPr>
        <w:t>Speed vs Range</w:t>
      </w:r>
      <w:r w:rsidRPr="00E079FE">
        <w:rPr>
          <w:sz w:val="28"/>
          <w:szCs w:val="28"/>
          <w:lang w:val="en-IN"/>
        </w:rPr>
        <w:t xml:space="preserve"> scatter plot illustrates that higher-speed models generally offer a wider range, with some exceptions, helping understand brand performance across performance parameters. In the </w:t>
      </w:r>
      <w:r w:rsidRPr="00E079FE">
        <w:rPr>
          <w:b/>
          <w:bCs/>
          <w:sz w:val="28"/>
          <w:szCs w:val="28"/>
          <w:lang w:val="en-IN"/>
        </w:rPr>
        <w:t>Brand vs Quantity</w:t>
      </w:r>
      <w:r w:rsidRPr="00E079FE">
        <w:rPr>
          <w:sz w:val="28"/>
          <w:szCs w:val="28"/>
          <w:lang w:val="en-IN"/>
        </w:rPr>
        <w:t xml:space="preserve"> chart, </w:t>
      </w:r>
      <w:r w:rsidRPr="00E079FE">
        <w:rPr>
          <w:b/>
          <w:bCs/>
          <w:sz w:val="28"/>
          <w:szCs w:val="28"/>
          <w:lang w:val="en-IN"/>
        </w:rPr>
        <w:t>Ola</w:t>
      </w:r>
      <w:r w:rsidRPr="00E079FE">
        <w:rPr>
          <w:sz w:val="28"/>
          <w:szCs w:val="28"/>
          <w:lang w:val="en-IN"/>
        </w:rPr>
        <w:t xml:space="preserve"> continues to dominate in the number of vehicles sold, followed closely by </w:t>
      </w:r>
      <w:r w:rsidRPr="00E079FE">
        <w:rPr>
          <w:b/>
          <w:bCs/>
          <w:sz w:val="28"/>
          <w:szCs w:val="28"/>
          <w:lang w:val="en-IN"/>
        </w:rPr>
        <w:t>TVS</w:t>
      </w:r>
      <w:r w:rsidRPr="00E079FE">
        <w:rPr>
          <w:sz w:val="28"/>
          <w:szCs w:val="28"/>
          <w:lang w:val="en-IN"/>
        </w:rPr>
        <w:t xml:space="preserve"> and </w:t>
      </w:r>
      <w:r w:rsidRPr="00E079FE">
        <w:rPr>
          <w:b/>
          <w:bCs/>
          <w:sz w:val="28"/>
          <w:szCs w:val="28"/>
          <w:lang w:val="en-IN"/>
        </w:rPr>
        <w:t>Hero Electric</w:t>
      </w:r>
      <w:r w:rsidRPr="00E079FE">
        <w:rPr>
          <w:sz w:val="28"/>
          <w:szCs w:val="28"/>
          <w:lang w:val="en-IN"/>
        </w:rPr>
        <w:t xml:space="preserve">, reflecting strong consumer preference for these brands. The </w:t>
      </w:r>
      <w:r w:rsidRPr="00E079FE">
        <w:rPr>
          <w:b/>
          <w:bCs/>
          <w:sz w:val="28"/>
          <w:szCs w:val="28"/>
          <w:lang w:val="en-IN"/>
        </w:rPr>
        <w:t>Brand vs Sales</w:t>
      </w:r>
      <w:r w:rsidRPr="00E079FE">
        <w:rPr>
          <w:sz w:val="28"/>
          <w:szCs w:val="28"/>
          <w:lang w:val="en-IN"/>
        </w:rPr>
        <w:t xml:space="preserve"> donut chart offers a clear visual of sales share among key brands, where </w:t>
      </w:r>
      <w:r w:rsidRPr="00E079FE">
        <w:rPr>
          <w:b/>
          <w:bCs/>
          <w:sz w:val="28"/>
          <w:szCs w:val="28"/>
          <w:lang w:val="en-IN"/>
        </w:rPr>
        <w:t>Ola</w:t>
      </w:r>
      <w:r w:rsidRPr="00E079FE">
        <w:rPr>
          <w:sz w:val="28"/>
          <w:szCs w:val="28"/>
          <w:lang w:val="en-IN"/>
        </w:rPr>
        <w:t xml:space="preserve">, </w:t>
      </w:r>
      <w:r w:rsidRPr="00E079FE">
        <w:rPr>
          <w:b/>
          <w:bCs/>
          <w:sz w:val="28"/>
          <w:szCs w:val="28"/>
          <w:lang w:val="en-IN"/>
        </w:rPr>
        <w:t>Hero Electric</w:t>
      </w:r>
      <w:r w:rsidRPr="00E079FE">
        <w:rPr>
          <w:sz w:val="28"/>
          <w:szCs w:val="28"/>
          <w:lang w:val="en-IN"/>
        </w:rPr>
        <w:t xml:space="preserve">, and </w:t>
      </w:r>
      <w:r w:rsidRPr="00E079FE">
        <w:rPr>
          <w:b/>
          <w:bCs/>
          <w:sz w:val="28"/>
          <w:szCs w:val="28"/>
          <w:lang w:val="en-IN"/>
        </w:rPr>
        <w:t>Ather</w:t>
      </w:r>
      <w:r w:rsidRPr="00E079FE">
        <w:rPr>
          <w:sz w:val="28"/>
          <w:szCs w:val="28"/>
          <w:lang w:val="en-IN"/>
        </w:rPr>
        <w:t xml:space="preserve"> capture </w:t>
      </w:r>
      <w:proofErr w:type="gramStart"/>
      <w:r w:rsidRPr="00E079FE">
        <w:rPr>
          <w:sz w:val="28"/>
          <w:szCs w:val="28"/>
          <w:lang w:val="en-IN"/>
        </w:rPr>
        <w:t>the majority of</w:t>
      </w:r>
      <w:proofErr w:type="gramEnd"/>
      <w:r w:rsidRPr="00E079FE">
        <w:rPr>
          <w:sz w:val="28"/>
          <w:szCs w:val="28"/>
          <w:lang w:val="en-IN"/>
        </w:rPr>
        <w:t xml:space="preserve"> the EV two-wheeler market. This dashboard complements the previous one by providing key insights into both product performance and regional market dynamics, supporting data-driven strategy development.</w:t>
      </w:r>
    </w:p>
    <w:p w14:paraId="430A252E" w14:textId="77777777" w:rsidR="004118F3" w:rsidRDefault="004118F3" w:rsidP="004118F3">
      <w:pPr>
        <w:rPr>
          <w:sz w:val="28"/>
          <w:szCs w:val="28"/>
        </w:rPr>
      </w:pPr>
    </w:p>
    <w:p w14:paraId="6AB47008" w14:textId="77777777" w:rsidR="00E079FE" w:rsidRDefault="00E079FE" w:rsidP="004118F3">
      <w:pPr>
        <w:rPr>
          <w:sz w:val="28"/>
          <w:szCs w:val="28"/>
        </w:rPr>
      </w:pPr>
    </w:p>
    <w:p w14:paraId="186F8320" w14:textId="77777777" w:rsidR="00E079FE" w:rsidRDefault="00E079FE" w:rsidP="004118F3">
      <w:pPr>
        <w:rPr>
          <w:sz w:val="28"/>
          <w:szCs w:val="28"/>
        </w:rPr>
      </w:pPr>
    </w:p>
    <w:p w14:paraId="48C17E2B" w14:textId="77777777" w:rsidR="00E079FE" w:rsidRDefault="00E079FE" w:rsidP="004118F3">
      <w:pPr>
        <w:rPr>
          <w:sz w:val="28"/>
          <w:szCs w:val="28"/>
        </w:rPr>
      </w:pPr>
    </w:p>
    <w:p w14:paraId="4D200BEA" w14:textId="77777777" w:rsidR="00E079FE" w:rsidRDefault="00E079FE" w:rsidP="004118F3">
      <w:pPr>
        <w:rPr>
          <w:sz w:val="28"/>
          <w:szCs w:val="28"/>
        </w:rPr>
      </w:pPr>
    </w:p>
    <w:p w14:paraId="03EF37A1" w14:textId="77777777" w:rsidR="00E079FE" w:rsidRDefault="00E079FE" w:rsidP="004118F3">
      <w:pPr>
        <w:rPr>
          <w:sz w:val="28"/>
          <w:szCs w:val="28"/>
        </w:rPr>
      </w:pPr>
    </w:p>
    <w:p w14:paraId="28F8BAEC" w14:textId="77777777" w:rsidR="00E079FE" w:rsidRDefault="00E079FE" w:rsidP="004118F3">
      <w:pPr>
        <w:rPr>
          <w:sz w:val="28"/>
          <w:szCs w:val="28"/>
        </w:rPr>
      </w:pPr>
    </w:p>
    <w:p w14:paraId="35BAA618" w14:textId="77777777" w:rsidR="00E079FE" w:rsidRDefault="00E079FE" w:rsidP="004118F3">
      <w:pPr>
        <w:rPr>
          <w:sz w:val="28"/>
          <w:szCs w:val="28"/>
        </w:rPr>
      </w:pPr>
    </w:p>
    <w:p w14:paraId="351C96E7" w14:textId="77777777" w:rsidR="00E079FE" w:rsidRDefault="00E079FE" w:rsidP="004118F3">
      <w:pPr>
        <w:rPr>
          <w:sz w:val="28"/>
          <w:szCs w:val="28"/>
        </w:rPr>
      </w:pPr>
    </w:p>
    <w:p w14:paraId="3B5F51E5" w14:textId="77777777" w:rsidR="00E079FE" w:rsidRDefault="00E079FE" w:rsidP="004118F3">
      <w:pPr>
        <w:rPr>
          <w:sz w:val="28"/>
          <w:szCs w:val="28"/>
        </w:rPr>
      </w:pPr>
    </w:p>
    <w:p w14:paraId="681C323B" w14:textId="77777777" w:rsidR="00E079FE" w:rsidRDefault="00E079FE" w:rsidP="004118F3">
      <w:pPr>
        <w:rPr>
          <w:sz w:val="28"/>
          <w:szCs w:val="28"/>
        </w:rPr>
      </w:pPr>
    </w:p>
    <w:p w14:paraId="099083FB" w14:textId="7DAB7FA3" w:rsidR="00E079FE" w:rsidRDefault="00EB4906" w:rsidP="004118F3">
      <w:pPr>
        <w:rPr>
          <w:sz w:val="28"/>
          <w:szCs w:val="28"/>
        </w:rPr>
      </w:pPr>
      <w:r>
        <w:rPr>
          <w:noProof/>
          <w:sz w:val="28"/>
          <w:szCs w:val="28"/>
          <w14:ligatures w14:val="standardContextual"/>
        </w:rPr>
        <w:lastRenderedPageBreak/>
        <mc:AlternateContent>
          <mc:Choice Requires="wps">
            <w:drawing>
              <wp:anchor distT="0" distB="0" distL="114300" distR="114300" simplePos="0" relativeHeight="251670528" behindDoc="0" locked="0" layoutInCell="1" allowOverlap="1" wp14:anchorId="374C9D02" wp14:editId="0F85D972">
                <wp:simplePos x="0" y="0"/>
                <wp:positionH relativeFrom="column">
                  <wp:posOffset>79131</wp:posOffset>
                </wp:positionH>
                <wp:positionV relativeFrom="paragraph">
                  <wp:posOffset>-219808</wp:posOffset>
                </wp:positionV>
                <wp:extent cx="2127738" cy="360485"/>
                <wp:effectExtent l="0" t="0" r="25400" b="20955"/>
                <wp:wrapNone/>
                <wp:docPr id="978106429" name="Text Box 15"/>
                <wp:cNvGraphicFramePr/>
                <a:graphic xmlns:a="http://schemas.openxmlformats.org/drawingml/2006/main">
                  <a:graphicData uri="http://schemas.microsoft.com/office/word/2010/wordprocessingShape">
                    <wps:wsp>
                      <wps:cNvSpPr txBox="1"/>
                      <wps:spPr>
                        <a:xfrm>
                          <a:off x="0" y="0"/>
                          <a:ext cx="2127738" cy="360485"/>
                        </a:xfrm>
                        <a:prstGeom prst="rect">
                          <a:avLst/>
                        </a:prstGeom>
                        <a:solidFill>
                          <a:schemeClr val="lt1"/>
                        </a:solidFill>
                        <a:ln w="6350">
                          <a:solidFill>
                            <a:prstClr val="black"/>
                          </a:solidFill>
                        </a:ln>
                      </wps:spPr>
                      <wps:txbx>
                        <w:txbxContent>
                          <w:p w14:paraId="600BB1A5" w14:textId="1FAD5221" w:rsidR="00EB4906" w:rsidRPr="00EB4906" w:rsidRDefault="00EB4906">
                            <w:pPr>
                              <w:rPr>
                                <w:lang w:val="en-IN"/>
                              </w:rPr>
                            </w:pPr>
                            <w:r>
                              <w:rPr>
                                <w:lang w:val="en-IN"/>
                              </w:rPr>
                              <w:t>Brand vs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4C9D02" id="Text Box 15" o:spid="_x0000_s1033" type="#_x0000_t202" style="position:absolute;margin-left:6.25pt;margin-top:-17.3pt;width:167.55pt;height:28.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BPAIAAIMEAAAOAAAAZHJzL2Uyb0RvYy54bWysVE1v2zAMvQ/YfxB0X5zvdE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" fillcolor="white [3201]" strokeweight=".5pt">
                <v:textbox>
                  <w:txbxContent>
                    <w:p w14:paraId="600BB1A5" w14:textId="1FAD5221" w:rsidR="00EB4906" w:rsidRPr="00EB4906" w:rsidRDefault="00EB4906">
                      <w:pPr>
                        <w:rPr>
                          <w:lang w:val="en-IN"/>
                        </w:rPr>
                      </w:pPr>
                      <w:r>
                        <w:rPr>
                          <w:lang w:val="en-IN"/>
                        </w:rPr>
                        <w:t>Brand vs Sales</w:t>
                      </w:r>
                    </w:p>
                  </w:txbxContent>
                </v:textbox>
              </v:shape>
            </w:pict>
          </mc:Fallback>
        </mc:AlternateContent>
      </w:r>
    </w:p>
    <w:p w14:paraId="0A9E94A4" w14:textId="7F28005E" w:rsidR="00E079FE" w:rsidRDefault="00E079FE" w:rsidP="004118F3">
      <w:pPr>
        <w:rPr>
          <w:sz w:val="28"/>
          <w:szCs w:val="28"/>
        </w:rPr>
      </w:pPr>
      <w:r>
        <w:rPr>
          <w:noProof/>
          <w:sz w:val="28"/>
          <w:szCs w:val="28"/>
        </w:rPr>
        <w:drawing>
          <wp:inline distT="0" distB="0" distL="0" distR="0" wp14:anchorId="18709FE5" wp14:editId="0567EE27">
            <wp:extent cx="5724525" cy="3219450"/>
            <wp:effectExtent l="0" t="0" r="9525" b="0"/>
            <wp:docPr id="650197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1A31ACC0" w14:textId="77777777" w:rsidR="004118F3" w:rsidRDefault="004118F3" w:rsidP="004118F3">
      <w:pPr>
        <w:rPr>
          <w:sz w:val="28"/>
          <w:szCs w:val="28"/>
        </w:rPr>
      </w:pPr>
    </w:p>
    <w:p w14:paraId="4896FCB3" w14:textId="77777777" w:rsidR="004118F3" w:rsidRDefault="004118F3" w:rsidP="004118F3">
      <w:pPr>
        <w:rPr>
          <w:sz w:val="28"/>
          <w:szCs w:val="28"/>
        </w:rPr>
      </w:pPr>
    </w:p>
    <w:p w14:paraId="2BDDA9CE" w14:textId="1201EC8D" w:rsidR="00E079FE" w:rsidRPr="00E079FE" w:rsidRDefault="00E079FE" w:rsidP="00E079FE">
      <w:pPr>
        <w:rPr>
          <w:sz w:val="28"/>
          <w:szCs w:val="28"/>
          <w:lang w:val="en-IN"/>
        </w:rPr>
      </w:pPr>
      <w:r w:rsidRPr="00E079FE">
        <w:rPr>
          <w:sz w:val="28"/>
          <w:szCs w:val="28"/>
          <w:lang w:val="en-IN"/>
        </w:rPr>
        <w:t>Th</w:t>
      </w:r>
      <w:r>
        <w:rPr>
          <w:sz w:val="28"/>
          <w:szCs w:val="28"/>
          <w:lang w:val="en-IN"/>
        </w:rPr>
        <w:t>is Donut chart</w:t>
      </w:r>
      <w:r w:rsidRPr="00E079FE">
        <w:rPr>
          <w:sz w:val="28"/>
          <w:szCs w:val="28"/>
          <w:lang w:val="en-IN"/>
        </w:rPr>
        <w:t xml:space="preserve"> showcases a detailed visualization created using Tableau Desktop Public Edition. It prominently features a vibrant donut chart titled "Brand vs Sales," designed to depict the sales distribution of electric two-wheelers in India across various states and brands. Each segment of the donut chart is color-coded for easy differentiation, representing states such as Delhi, Tamil Nadu, Maharashtra, and more. These segments are further subdivided to illustrate the market presence of leading brands in the electric vehicle space, including Hero Electric, TVS, Bajaj, Ola, Ather, and Simple Energy. Accompanying the chart is a legend that helps identify the states corresponding to the </w:t>
      </w:r>
      <w:r w:rsidR="00B53A2A" w:rsidRPr="00E079FE">
        <w:rPr>
          <w:sz w:val="28"/>
          <w:szCs w:val="28"/>
          <w:lang w:val="en-IN"/>
        </w:rPr>
        <w:t>colour</w:t>
      </w:r>
      <w:r w:rsidRPr="00E079FE">
        <w:rPr>
          <w:sz w:val="28"/>
          <w:szCs w:val="28"/>
          <w:lang w:val="en-IN"/>
        </w:rPr>
        <w:t xml:space="preserve"> codes, making the visualization accessible and interpretable. Furthermore, the image includes a menu bar with options for other insightful comparisons, such as "Brand vs Price" and "Speed vs Range," indicating that the dashboard offers a holistic overview of various factors influencing the market. Overall, the visualization serves as a powerful analytical tool for understanding regional preferences, assessing brand dominance, and identifying trends in India's rapidly expanding electric vehicle market. This insight can prove invaluable for businesses strategizing their sales operations, government policy makers, and enthusiasts keen on exploring the dynamics of sustainable transportation in the country.</w:t>
      </w:r>
    </w:p>
    <w:p w14:paraId="5954BCB8" w14:textId="77777777" w:rsidR="00E079FE" w:rsidRDefault="00E079FE" w:rsidP="004118F3">
      <w:pPr>
        <w:rPr>
          <w:sz w:val="28"/>
          <w:szCs w:val="28"/>
        </w:rPr>
      </w:pPr>
    </w:p>
    <w:p w14:paraId="599D0CF4" w14:textId="77777777" w:rsidR="004118F3" w:rsidRDefault="004118F3" w:rsidP="004118F3">
      <w:pPr>
        <w:rPr>
          <w:sz w:val="28"/>
          <w:szCs w:val="28"/>
        </w:rPr>
      </w:pPr>
    </w:p>
    <w:p w14:paraId="0B1547F6" w14:textId="77777777" w:rsidR="00E079FE" w:rsidRDefault="00E079FE" w:rsidP="004118F3">
      <w:pPr>
        <w:rPr>
          <w:sz w:val="28"/>
          <w:szCs w:val="28"/>
        </w:rPr>
      </w:pPr>
    </w:p>
    <w:p w14:paraId="3D06D89A" w14:textId="12038D90" w:rsidR="00E079FE" w:rsidRDefault="00E079FE" w:rsidP="004118F3">
      <w:pPr>
        <w:rPr>
          <w:sz w:val="28"/>
          <w:szCs w:val="28"/>
        </w:rPr>
      </w:pPr>
    </w:p>
    <w:p w14:paraId="6C1B233E" w14:textId="648233E0" w:rsidR="00E079FE" w:rsidRDefault="00E079FE" w:rsidP="004118F3">
      <w:pPr>
        <w:rPr>
          <w:sz w:val="28"/>
          <w:szCs w:val="28"/>
        </w:rPr>
      </w:pPr>
    </w:p>
    <w:p w14:paraId="443B7E2B" w14:textId="2D5A8B35" w:rsidR="00E079FE" w:rsidRDefault="00EB4906" w:rsidP="004118F3">
      <w:pPr>
        <w:rPr>
          <w:sz w:val="28"/>
          <w:szCs w:val="28"/>
        </w:rPr>
      </w:pPr>
      <w:r>
        <w:rPr>
          <w:noProof/>
          <w:sz w:val="28"/>
          <w:szCs w:val="28"/>
          <w14:ligatures w14:val="standardContextual"/>
        </w:rPr>
        <w:lastRenderedPageBreak/>
        <mc:AlternateContent>
          <mc:Choice Requires="wps">
            <w:drawing>
              <wp:anchor distT="0" distB="0" distL="114300" distR="114300" simplePos="0" relativeHeight="251669504" behindDoc="0" locked="0" layoutInCell="1" allowOverlap="1" wp14:anchorId="67F288C5" wp14:editId="7B379EEF">
                <wp:simplePos x="0" y="0"/>
                <wp:positionH relativeFrom="margin">
                  <wp:align>left</wp:align>
                </wp:positionH>
                <wp:positionV relativeFrom="paragraph">
                  <wp:posOffset>-166859</wp:posOffset>
                </wp:positionV>
                <wp:extent cx="2637692" cy="307730"/>
                <wp:effectExtent l="0" t="0" r="10795" b="16510"/>
                <wp:wrapNone/>
                <wp:docPr id="891786882" name="Text Box 14"/>
                <wp:cNvGraphicFramePr/>
                <a:graphic xmlns:a="http://schemas.openxmlformats.org/drawingml/2006/main">
                  <a:graphicData uri="http://schemas.microsoft.com/office/word/2010/wordprocessingShape">
                    <wps:wsp>
                      <wps:cNvSpPr txBox="1"/>
                      <wps:spPr>
                        <a:xfrm>
                          <a:off x="0" y="0"/>
                          <a:ext cx="2637692" cy="307730"/>
                        </a:xfrm>
                        <a:prstGeom prst="rect">
                          <a:avLst/>
                        </a:prstGeom>
                        <a:solidFill>
                          <a:schemeClr val="lt1"/>
                        </a:solidFill>
                        <a:ln w="6350">
                          <a:solidFill>
                            <a:prstClr val="black"/>
                          </a:solidFill>
                        </a:ln>
                      </wps:spPr>
                      <wps:txbx>
                        <w:txbxContent>
                          <w:p w14:paraId="543BEA1B" w14:textId="72968392" w:rsidR="00EB4906" w:rsidRPr="00EB4906" w:rsidRDefault="00EB4906">
                            <w:pPr>
                              <w:rPr>
                                <w:lang w:val="en-IN"/>
                              </w:rPr>
                            </w:pPr>
                            <w:r>
                              <w:rPr>
                                <w:lang w:val="en-IN"/>
                              </w:rPr>
                              <w:t>Vehicle Type Vs Payment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288C5" id="Text Box 14" o:spid="_x0000_s1034" type="#_x0000_t202" style="position:absolute;margin-left:0;margin-top:-13.15pt;width:207.7pt;height:24.2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" fillcolor="white [3201]" strokeweight=".5pt">
                <v:textbox>
                  <w:txbxContent>
                    <w:p w14:paraId="543BEA1B" w14:textId="72968392" w:rsidR="00EB4906" w:rsidRPr="00EB4906" w:rsidRDefault="00EB4906">
                      <w:pPr>
                        <w:rPr>
                          <w:lang w:val="en-IN"/>
                        </w:rPr>
                      </w:pPr>
                      <w:r>
                        <w:rPr>
                          <w:lang w:val="en-IN"/>
                        </w:rPr>
                        <w:t>Vehicle Type Vs Payment Method</w:t>
                      </w:r>
                    </w:p>
                  </w:txbxContent>
                </v:textbox>
                <w10:wrap anchorx="margin"/>
              </v:shape>
            </w:pict>
          </mc:Fallback>
        </mc:AlternateContent>
      </w:r>
    </w:p>
    <w:p w14:paraId="01364A31" w14:textId="6D012B59" w:rsidR="00E079FE" w:rsidRDefault="00EB4906" w:rsidP="004118F3">
      <w:pPr>
        <w:rPr>
          <w:noProof/>
          <w:sz w:val="28"/>
          <w:szCs w:val="28"/>
        </w:rPr>
      </w:pPr>
      <w:r>
        <w:rPr>
          <w:noProof/>
          <w:sz w:val="28"/>
          <w:szCs w:val="28"/>
        </w:rPr>
        <w:drawing>
          <wp:inline distT="0" distB="0" distL="0" distR="0" wp14:anchorId="39DB8411" wp14:editId="69DA0BBC">
            <wp:extent cx="5723890" cy="3218180"/>
            <wp:effectExtent l="0" t="0" r="0" b="1270"/>
            <wp:docPr id="3885759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p>
    <w:p w14:paraId="3B60FB9F" w14:textId="77777777" w:rsidR="00EB4906" w:rsidRPr="00EB4906" w:rsidRDefault="00EB4906" w:rsidP="00EB4906">
      <w:pPr>
        <w:rPr>
          <w:sz w:val="28"/>
          <w:szCs w:val="28"/>
        </w:rPr>
      </w:pPr>
    </w:p>
    <w:p w14:paraId="674269FC" w14:textId="77777777" w:rsidR="00EB4906" w:rsidRPr="00EB4906" w:rsidRDefault="00EB4906" w:rsidP="00EB4906">
      <w:pPr>
        <w:rPr>
          <w:sz w:val="28"/>
          <w:szCs w:val="28"/>
        </w:rPr>
      </w:pPr>
    </w:p>
    <w:p w14:paraId="75335691" w14:textId="77777777" w:rsidR="00EB4906" w:rsidRPr="00EB4906" w:rsidRDefault="00EB4906" w:rsidP="00EB4906">
      <w:pPr>
        <w:rPr>
          <w:sz w:val="28"/>
          <w:szCs w:val="28"/>
        </w:rPr>
      </w:pPr>
    </w:p>
    <w:p w14:paraId="097A6099" w14:textId="6D9A85F4" w:rsidR="00EB4906" w:rsidRDefault="00EB4906" w:rsidP="00EB4906">
      <w:pPr>
        <w:rPr>
          <w:sz w:val="28"/>
          <w:szCs w:val="28"/>
        </w:rPr>
      </w:pPr>
      <w:r w:rsidRPr="00EB4906">
        <w:rPr>
          <w:sz w:val="28"/>
          <w:szCs w:val="28"/>
        </w:rPr>
        <w:t xml:space="preserve">The </w:t>
      </w:r>
      <w:r>
        <w:rPr>
          <w:sz w:val="28"/>
          <w:szCs w:val="28"/>
        </w:rPr>
        <w:t>Pie chart</w:t>
      </w:r>
      <w:r w:rsidRPr="00EB4906">
        <w:rPr>
          <w:sz w:val="28"/>
          <w:szCs w:val="28"/>
        </w:rPr>
        <w:t xml:space="preserve"> illustrates a Tableau dashboard that analyzes payment methods for scooter sales with a focus on the proportions of payment types used. At its core, a prominently displayed pie chart titled "Vehicle Type vs Payment Method" reveals the percentage shares of several payment options, including Card (9.05%), Cash (12.13%), EMI (9.22%), and UPI (13.60%). Each segment is carefully color-coded, and a legend beside the chart clarifies the distinctions between these methods for easy interpretation. Below the pie chart is an aggregated value displayed as "Sum of Price (INR): 00,23,120," reflecting the total monetary transactions represented in the dataset. Additionally, the dashboard boasts an interactive design with tabs along the bottom offering access to alternative views like "Total Orders Brand," "Brand vs Price," and "State vs Profit." Together, this visualization forms an insightful tool that empowers users to understand customer preferences regarding payment options, facilitating the development of targeted marketing strategies and operational decisions. The well-structured layout also highlights the significance of effective data visualization in decision-making processes, making it </w:t>
      </w:r>
      <w:proofErr w:type="gramStart"/>
      <w:r w:rsidRPr="00EB4906">
        <w:rPr>
          <w:sz w:val="28"/>
          <w:szCs w:val="28"/>
        </w:rPr>
        <w:t>a valuable asset</w:t>
      </w:r>
      <w:proofErr w:type="gramEnd"/>
      <w:r w:rsidRPr="00EB4906">
        <w:rPr>
          <w:sz w:val="28"/>
          <w:szCs w:val="28"/>
        </w:rPr>
        <w:t xml:space="preserve"> for businesses navigating the scooter market.</w:t>
      </w:r>
    </w:p>
    <w:p w14:paraId="315A77F3" w14:textId="77777777" w:rsidR="00EB4906" w:rsidRDefault="00EB4906" w:rsidP="00EB4906">
      <w:pPr>
        <w:rPr>
          <w:sz w:val="28"/>
          <w:szCs w:val="28"/>
        </w:rPr>
      </w:pPr>
    </w:p>
    <w:p w14:paraId="1C53B1B5" w14:textId="77777777" w:rsidR="00EB4906" w:rsidRDefault="00EB4906" w:rsidP="00EB4906">
      <w:pPr>
        <w:rPr>
          <w:sz w:val="28"/>
          <w:szCs w:val="28"/>
        </w:rPr>
      </w:pPr>
    </w:p>
    <w:p w14:paraId="785F07CF" w14:textId="77777777" w:rsidR="00EB4906" w:rsidRDefault="00EB4906" w:rsidP="00EB4906">
      <w:pPr>
        <w:rPr>
          <w:sz w:val="28"/>
          <w:szCs w:val="28"/>
        </w:rPr>
      </w:pPr>
    </w:p>
    <w:p w14:paraId="662116DA" w14:textId="77777777" w:rsidR="00EB4906" w:rsidRDefault="00EB4906" w:rsidP="00EB4906">
      <w:pPr>
        <w:rPr>
          <w:sz w:val="28"/>
          <w:szCs w:val="28"/>
        </w:rPr>
      </w:pPr>
    </w:p>
    <w:p w14:paraId="59C210E5" w14:textId="77777777" w:rsidR="00B53A2A" w:rsidRDefault="00B53A2A" w:rsidP="00EB4906">
      <w:pPr>
        <w:rPr>
          <w:sz w:val="28"/>
          <w:szCs w:val="28"/>
        </w:rPr>
      </w:pPr>
    </w:p>
    <w:p w14:paraId="2B484D80" w14:textId="77777777" w:rsidR="00B53A2A" w:rsidRDefault="00B53A2A" w:rsidP="00EB4906">
      <w:pPr>
        <w:rPr>
          <w:sz w:val="28"/>
          <w:szCs w:val="28"/>
        </w:rPr>
      </w:pPr>
    </w:p>
    <w:p w14:paraId="48B80674" w14:textId="174E49A2" w:rsidR="00EB4906" w:rsidRDefault="00B53A2A" w:rsidP="00EB4906">
      <w:pPr>
        <w:rPr>
          <w:sz w:val="28"/>
          <w:szCs w:val="28"/>
        </w:rPr>
      </w:pPr>
      <w:r>
        <w:rPr>
          <w:noProof/>
          <w:sz w:val="28"/>
          <w:szCs w:val="28"/>
          <w14:ligatures w14:val="standardContextual"/>
        </w:rPr>
        <w:lastRenderedPageBreak/>
        <mc:AlternateContent>
          <mc:Choice Requires="wps">
            <w:drawing>
              <wp:anchor distT="0" distB="0" distL="114300" distR="114300" simplePos="0" relativeHeight="251672576" behindDoc="0" locked="0" layoutInCell="1" allowOverlap="1" wp14:anchorId="316B9CDA" wp14:editId="76F89B22">
                <wp:simplePos x="0" y="0"/>
                <wp:positionH relativeFrom="column">
                  <wp:posOffset>29261</wp:posOffset>
                </wp:positionH>
                <wp:positionV relativeFrom="paragraph">
                  <wp:posOffset>51206</wp:posOffset>
                </wp:positionV>
                <wp:extent cx="1258214" cy="270663"/>
                <wp:effectExtent l="0" t="0" r="18415" b="15240"/>
                <wp:wrapNone/>
                <wp:docPr id="1852961822" name="Text Box 21"/>
                <wp:cNvGraphicFramePr/>
                <a:graphic xmlns:a="http://schemas.openxmlformats.org/drawingml/2006/main">
                  <a:graphicData uri="http://schemas.microsoft.com/office/word/2010/wordprocessingShape">
                    <wps:wsp>
                      <wps:cNvSpPr txBox="1"/>
                      <wps:spPr>
                        <a:xfrm>
                          <a:off x="0" y="0"/>
                          <a:ext cx="1258214" cy="270663"/>
                        </a:xfrm>
                        <a:prstGeom prst="rect">
                          <a:avLst/>
                        </a:prstGeom>
                        <a:solidFill>
                          <a:schemeClr val="lt1"/>
                        </a:solidFill>
                        <a:ln w="6350">
                          <a:solidFill>
                            <a:prstClr val="black"/>
                          </a:solidFill>
                        </a:ln>
                      </wps:spPr>
                      <wps:txbx>
                        <w:txbxContent>
                          <w:p w14:paraId="5C4782BF" w14:textId="5ACB39E2" w:rsidR="00B53A2A" w:rsidRPr="00B53A2A" w:rsidRDefault="00B53A2A">
                            <w:pPr>
                              <w:rPr>
                                <w:lang w:val="en-IN"/>
                              </w:rPr>
                            </w:pPr>
                            <w:r>
                              <w:rPr>
                                <w:lang w:val="en-IN"/>
                              </w:rPr>
                              <w:t xml:space="preserve">State vs </w:t>
                            </w:r>
                            <w:proofErr w:type="spellStart"/>
                            <w:r>
                              <w:rPr>
                                <w:lang w:val="en-IN"/>
                              </w:rPr>
                              <w:t>Deleviry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B9CDA" id="Text Box 21" o:spid="_x0000_s1035" type="#_x0000_t202" style="position:absolute;margin-left:2.3pt;margin-top:4.05pt;width:99.05pt;height:2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" fillcolor="white [3201]" strokeweight=".5pt">
                <v:textbox>
                  <w:txbxContent>
                    <w:p w14:paraId="5C4782BF" w14:textId="5ACB39E2" w:rsidR="00B53A2A" w:rsidRPr="00B53A2A" w:rsidRDefault="00B53A2A">
                      <w:pPr>
                        <w:rPr>
                          <w:lang w:val="en-IN"/>
                        </w:rPr>
                      </w:pPr>
                      <w:r>
                        <w:rPr>
                          <w:lang w:val="en-IN"/>
                        </w:rPr>
                        <w:t xml:space="preserve">State vs </w:t>
                      </w:r>
                      <w:proofErr w:type="spellStart"/>
                      <w:r>
                        <w:rPr>
                          <w:lang w:val="en-IN"/>
                        </w:rPr>
                        <w:t>Deleviry</w:t>
                      </w:r>
                      <w:proofErr w:type="spellEnd"/>
                    </w:p>
                  </w:txbxContent>
                </v:textbox>
              </v:shape>
            </w:pict>
          </mc:Fallback>
        </mc:AlternateContent>
      </w:r>
    </w:p>
    <w:p w14:paraId="5E67F00C" w14:textId="77777777" w:rsidR="00EB4906" w:rsidRDefault="00EB4906" w:rsidP="00EB4906">
      <w:pPr>
        <w:rPr>
          <w:sz w:val="28"/>
          <w:szCs w:val="28"/>
        </w:rPr>
      </w:pPr>
    </w:p>
    <w:p w14:paraId="0A2C194E" w14:textId="3E4E4B35" w:rsidR="00EB4906" w:rsidRDefault="00B53A2A" w:rsidP="00EB4906">
      <w:pPr>
        <w:rPr>
          <w:sz w:val="28"/>
          <w:szCs w:val="28"/>
        </w:rPr>
      </w:pPr>
      <w:r>
        <w:rPr>
          <w:noProof/>
          <w:sz w:val="28"/>
          <w:szCs w:val="28"/>
        </w:rPr>
        <w:drawing>
          <wp:inline distT="0" distB="0" distL="0" distR="0" wp14:anchorId="5FE2CDDF" wp14:editId="05734F96">
            <wp:extent cx="5722620" cy="3216275"/>
            <wp:effectExtent l="0" t="0" r="0" b="3175"/>
            <wp:docPr id="18726655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216275"/>
                    </a:xfrm>
                    <a:prstGeom prst="rect">
                      <a:avLst/>
                    </a:prstGeom>
                    <a:noFill/>
                    <a:ln>
                      <a:noFill/>
                    </a:ln>
                  </pic:spPr>
                </pic:pic>
              </a:graphicData>
            </a:graphic>
          </wp:inline>
        </w:drawing>
      </w:r>
    </w:p>
    <w:p w14:paraId="7B6A9018" w14:textId="77777777" w:rsidR="00B53A2A" w:rsidRPr="00B53A2A" w:rsidRDefault="00B53A2A" w:rsidP="00B53A2A">
      <w:pPr>
        <w:rPr>
          <w:sz w:val="28"/>
          <w:szCs w:val="28"/>
        </w:rPr>
      </w:pPr>
    </w:p>
    <w:p w14:paraId="68BFC31E" w14:textId="77777777" w:rsidR="00B53A2A" w:rsidRPr="00B53A2A" w:rsidRDefault="00B53A2A" w:rsidP="00B53A2A">
      <w:pPr>
        <w:rPr>
          <w:sz w:val="28"/>
          <w:szCs w:val="28"/>
        </w:rPr>
      </w:pPr>
    </w:p>
    <w:p w14:paraId="56DE5FDA" w14:textId="77777777" w:rsidR="00B53A2A" w:rsidRPr="00B53A2A" w:rsidRDefault="00B53A2A" w:rsidP="00B53A2A">
      <w:pPr>
        <w:rPr>
          <w:sz w:val="28"/>
          <w:szCs w:val="28"/>
        </w:rPr>
      </w:pPr>
    </w:p>
    <w:p w14:paraId="62F19715" w14:textId="7B9326DD" w:rsidR="00B53A2A" w:rsidRPr="00B53A2A" w:rsidRDefault="00B53A2A" w:rsidP="00B53A2A">
      <w:pPr>
        <w:rPr>
          <w:sz w:val="28"/>
          <w:szCs w:val="28"/>
          <w:lang w:val="en-IN"/>
        </w:rPr>
      </w:pPr>
      <w:r w:rsidRPr="00B53A2A">
        <w:rPr>
          <w:sz w:val="28"/>
          <w:szCs w:val="28"/>
          <w:lang w:val="en-IN"/>
        </w:rPr>
        <w:t xml:space="preserve">The image depicts a bar chart created in Tableau Desktop Public Edition, titled "State vs Delivery." It </w:t>
      </w:r>
      <w:r w:rsidRPr="00B53A2A">
        <w:rPr>
          <w:sz w:val="28"/>
          <w:szCs w:val="28"/>
          <w:lang w:val="en-IN"/>
        </w:rPr>
        <w:t>analyses</w:t>
      </w:r>
      <w:r w:rsidRPr="00B53A2A">
        <w:rPr>
          <w:sz w:val="28"/>
          <w:szCs w:val="28"/>
          <w:lang w:val="en-IN"/>
        </w:rPr>
        <w:t xml:space="preserve"> delivery statuses of orders for various Indian states, including Delhi, Gujarat, Karnataka, Maharashtra, Tamil Nadu, Telangana, and West Bengal. The chart provides a clear view of the "Number of Records" on the y-axis, which ranges from 0 to 4500, and categorizes delivery statuses into three types: Cancelled, Delivered, and Pending, each represented by distinct </w:t>
      </w:r>
      <w:r w:rsidRPr="00B53A2A">
        <w:rPr>
          <w:sz w:val="28"/>
          <w:szCs w:val="28"/>
          <w:lang w:val="en-IN"/>
        </w:rPr>
        <w:t>colours</w:t>
      </w:r>
      <w:r w:rsidRPr="00B53A2A">
        <w:rPr>
          <w:sz w:val="28"/>
          <w:szCs w:val="28"/>
          <w:lang w:val="en-IN"/>
        </w:rPr>
        <w:t>—blue, orange, and red, respectively. Each state's bar is divided into these categories, with the delivered status taking up the bulk of the records, emphasizing successful deliveries. For instance, Gujarat and Maharashtra dominate the delivery numbers, with Gujarat showing 7748 delivered orders and Maharashtra closely following with 7669. Delhi, Tamil Nadu, Telangana, and West Bengal also have notable contributions to the delivery records, while the cancelled and pending statuses appear in significantly smaller proportions for all states. The bar chart includes detailed numeric labels within the bars for delivered records, enhancing clarity and precision. By visually comparing delivery outcomes across states, this chart serves as a powerful tool for identifying regional performance in delivery operations, facilitating decisions to improve logistics efficiency and customer satisfaction. It exemplifies the potential of data visualization in enabling stakeholders to pinpoint areas of improvement and strategize effectively based on delivery trends across key regions.</w:t>
      </w:r>
    </w:p>
    <w:p w14:paraId="35913A23" w14:textId="77777777" w:rsidR="00B53A2A" w:rsidRDefault="00B53A2A" w:rsidP="00B53A2A">
      <w:pPr>
        <w:rPr>
          <w:sz w:val="28"/>
          <w:szCs w:val="28"/>
        </w:rPr>
      </w:pPr>
    </w:p>
    <w:p w14:paraId="56106B24" w14:textId="77777777" w:rsidR="00B53A2A" w:rsidRDefault="00B53A2A" w:rsidP="00B53A2A">
      <w:pPr>
        <w:jc w:val="center"/>
        <w:rPr>
          <w:b/>
          <w:bCs/>
          <w:sz w:val="28"/>
          <w:szCs w:val="28"/>
          <w:lang w:val="en-IN"/>
        </w:rPr>
      </w:pPr>
      <w:r w:rsidRPr="00B53A2A">
        <w:rPr>
          <w:b/>
          <w:bCs/>
          <w:sz w:val="28"/>
          <w:szCs w:val="28"/>
          <w:lang w:val="en-IN"/>
        </w:rPr>
        <w:lastRenderedPageBreak/>
        <w:t>Conclusion:</w:t>
      </w:r>
    </w:p>
    <w:p w14:paraId="5D2DD7A8" w14:textId="77777777" w:rsidR="00B53A2A" w:rsidRPr="00B53A2A" w:rsidRDefault="00B53A2A" w:rsidP="00B53A2A">
      <w:pPr>
        <w:jc w:val="center"/>
        <w:rPr>
          <w:b/>
          <w:bCs/>
          <w:sz w:val="28"/>
          <w:szCs w:val="28"/>
          <w:lang w:val="en-IN"/>
        </w:rPr>
      </w:pPr>
    </w:p>
    <w:p w14:paraId="4EEB17EC" w14:textId="269E6C40" w:rsidR="00B53A2A" w:rsidRPr="00B53A2A" w:rsidRDefault="00B53A2A" w:rsidP="00B53A2A">
      <w:pPr>
        <w:rPr>
          <w:sz w:val="28"/>
          <w:szCs w:val="28"/>
          <w:lang w:val="en-IN"/>
        </w:rPr>
      </w:pPr>
      <w:r w:rsidRPr="00B53A2A">
        <w:rPr>
          <w:sz w:val="28"/>
          <w:szCs w:val="28"/>
          <w:lang w:val="en-IN"/>
        </w:rPr>
        <w:t xml:space="preserve">This Tableau project provides a deep, insightful exploration into the growing electric vehicle (EV) two-wheeler market in India, with a focus on bikes and scooters. Leveraging a robust synthetic dataset of 20,000 records, multiple dimensions of the EV landscape were </w:t>
      </w:r>
      <w:r w:rsidRPr="00B53A2A">
        <w:rPr>
          <w:sz w:val="28"/>
          <w:szCs w:val="28"/>
          <w:lang w:val="en-IN"/>
        </w:rPr>
        <w:t>analysed</w:t>
      </w:r>
      <w:r w:rsidRPr="00B53A2A">
        <w:rPr>
          <w:sz w:val="28"/>
          <w:szCs w:val="28"/>
          <w:lang w:val="en-IN"/>
        </w:rPr>
        <w:t xml:space="preserve">, including sales performance, brand competitiveness, vehicle specifications, payment </w:t>
      </w:r>
      <w:r w:rsidRPr="00B53A2A">
        <w:rPr>
          <w:sz w:val="28"/>
          <w:szCs w:val="28"/>
          <w:lang w:val="en-IN"/>
        </w:rPr>
        <w:t>behaviours</w:t>
      </w:r>
      <w:r w:rsidRPr="00B53A2A">
        <w:rPr>
          <w:sz w:val="28"/>
          <w:szCs w:val="28"/>
          <w:lang w:val="en-IN"/>
        </w:rPr>
        <w:t xml:space="preserve">, delivery </w:t>
      </w:r>
      <w:r w:rsidRPr="00B53A2A">
        <w:rPr>
          <w:sz w:val="28"/>
          <w:szCs w:val="28"/>
          <w:lang w:val="en-IN"/>
        </w:rPr>
        <w:t>fulfilment</w:t>
      </w:r>
      <w:r w:rsidRPr="00B53A2A">
        <w:rPr>
          <w:sz w:val="28"/>
          <w:szCs w:val="28"/>
          <w:lang w:val="en-IN"/>
        </w:rPr>
        <w:t>, and regional variations. The findings clearly highlight that scooters dominate the market in terms of quantity sold, driven by their affordability, convenience, and suitability for urban commuting. On the other hand, electric bikes, though fewer in number, tend to offer superior top speeds and slightly higher battery capacities, appealing to performance-focused customers.</w:t>
      </w:r>
    </w:p>
    <w:p w14:paraId="2C019C64" w14:textId="4266C523" w:rsidR="00B53A2A" w:rsidRPr="00B53A2A" w:rsidRDefault="00B53A2A" w:rsidP="00B53A2A">
      <w:pPr>
        <w:rPr>
          <w:sz w:val="28"/>
          <w:szCs w:val="28"/>
          <w:lang w:val="en-IN"/>
        </w:rPr>
      </w:pPr>
      <w:r w:rsidRPr="00B53A2A">
        <w:rPr>
          <w:sz w:val="28"/>
          <w:szCs w:val="28"/>
          <w:lang w:val="en-IN"/>
        </w:rPr>
        <w:t xml:space="preserve">Brand analysis revealed that companies like Ola Electric and Ather Energy are leading the market, supported by aggressive innovation, strong customer service, and attractive pricing strategies. Hero Electric and Bajaj also maintain a significant footprint, indicating a competitive and rapidly evolving brand landscape. Payment </w:t>
      </w:r>
      <w:r w:rsidRPr="00B53A2A">
        <w:rPr>
          <w:sz w:val="28"/>
          <w:szCs w:val="28"/>
          <w:lang w:val="en-IN"/>
        </w:rPr>
        <w:t>behaviour</w:t>
      </w:r>
      <w:r w:rsidRPr="00B53A2A">
        <w:rPr>
          <w:sz w:val="28"/>
          <w:szCs w:val="28"/>
          <w:lang w:val="en-IN"/>
        </w:rPr>
        <w:t xml:space="preserve"> analysis demonstrated a strong customer shift towards digital transactions, with UPI emerging as the most preferred payment method, followed by EMI financing options, suggesting rising digital adoption and financial flexibility among EV customers.</w:t>
      </w:r>
    </w:p>
    <w:p w14:paraId="54D97222" w14:textId="77777777" w:rsidR="00B53A2A" w:rsidRPr="00B53A2A" w:rsidRDefault="00B53A2A" w:rsidP="00B53A2A">
      <w:pPr>
        <w:rPr>
          <w:sz w:val="28"/>
          <w:szCs w:val="28"/>
          <w:lang w:val="en-IN"/>
        </w:rPr>
      </w:pPr>
      <w:r w:rsidRPr="00B53A2A">
        <w:rPr>
          <w:sz w:val="28"/>
          <w:szCs w:val="28"/>
          <w:lang w:val="en-IN"/>
        </w:rPr>
        <w:t>The project also uncovered critical insights into delivery operations across various states. While many regions demonstrated efficient delivery performance, some states exhibited higher rates of pending and cancelled orders, highlighting logistical bottlenecks and the need for improved infrastructure and operational strategies. Regional sales analysis showed demand concentration in states with higher urbanization and EV-friendly government policies, emphasizing the role of regulatory frameworks in market growth.</w:t>
      </w:r>
    </w:p>
    <w:p w14:paraId="34FC58F8" w14:textId="77777777" w:rsidR="00B53A2A" w:rsidRPr="00B53A2A" w:rsidRDefault="00B53A2A" w:rsidP="00B53A2A">
      <w:pPr>
        <w:rPr>
          <w:sz w:val="28"/>
          <w:szCs w:val="28"/>
          <w:lang w:val="en-IN"/>
        </w:rPr>
      </w:pPr>
      <w:r w:rsidRPr="00B53A2A">
        <w:rPr>
          <w:sz w:val="28"/>
          <w:szCs w:val="28"/>
          <w:lang w:val="en-IN"/>
        </w:rPr>
        <w:t>Through scatter plot analysis, the relationship between top speed and range was explored, providing a visual understanding of performance trade-offs that customers consider when purchasing EVs. Vehicles positioned in the top-right quadrant of the scatter plot — offering both high speed and extended range — emerge as ideal offerings in a competitive market.</w:t>
      </w:r>
    </w:p>
    <w:p w14:paraId="4FEDFB08" w14:textId="77777777" w:rsidR="00B53A2A" w:rsidRPr="00B53A2A" w:rsidRDefault="00B53A2A" w:rsidP="00B53A2A">
      <w:pPr>
        <w:rPr>
          <w:sz w:val="28"/>
          <w:szCs w:val="28"/>
          <w:lang w:val="en-IN"/>
        </w:rPr>
      </w:pPr>
      <w:r w:rsidRPr="00B53A2A">
        <w:rPr>
          <w:sz w:val="28"/>
          <w:szCs w:val="28"/>
          <w:lang w:val="en-IN"/>
        </w:rPr>
        <w:t>Overall, this project demonstrates how data-driven visualization techniques using Tableau can unlock valuable insights across multiple dimensions of the EV market. It offers a strategic view for stakeholders looking to optimize inventory management, refine product offerings, enhance customer experiences, and identify regional growth opportunities. As India accelerates its transition towards electric mobility, such analytics-driven approaches will play a crucial role in helping businesses and policymakers stay aligned with consumer expectations, operational realities, and future trends in the sustainable transportation sector.</w:t>
      </w:r>
    </w:p>
    <w:p w14:paraId="2BCA2A85" w14:textId="77777777" w:rsidR="00B53A2A" w:rsidRPr="00B53A2A" w:rsidRDefault="00B53A2A" w:rsidP="00B53A2A">
      <w:pPr>
        <w:rPr>
          <w:sz w:val="28"/>
          <w:szCs w:val="28"/>
        </w:rPr>
      </w:pPr>
    </w:p>
    <w:sectPr w:rsidR="00B53A2A" w:rsidRPr="00B53A2A" w:rsidSect="0070005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60E69" w14:textId="77777777" w:rsidR="00DB28DE" w:rsidRDefault="00DB28DE" w:rsidP="00700055">
      <w:r>
        <w:separator/>
      </w:r>
    </w:p>
  </w:endnote>
  <w:endnote w:type="continuationSeparator" w:id="0">
    <w:p w14:paraId="1289B439" w14:textId="77777777" w:rsidR="00DB28DE" w:rsidRDefault="00DB28DE" w:rsidP="00700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D7904" w14:textId="77777777" w:rsidR="00DB28DE" w:rsidRDefault="00DB28DE" w:rsidP="00700055">
      <w:r>
        <w:separator/>
      </w:r>
    </w:p>
  </w:footnote>
  <w:footnote w:type="continuationSeparator" w:id="0">
    <w:p w14:paraId="3C5D9EE1" w14:textId="77777777" w:rsidR="00DB28DE" w:rsidRDefault="00DB28DE" w:rsidP="00700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682"/>
    <w:multiLevelType w:val="multilevel"/>
    <w:tmpl w:val="B86C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67435"/>
    <w:multiLevelType w:val="multilevel"/>
    <w:tmpl w:val="AA8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C44FA"/>
    <w:multiLevelType w:val="multilevel"/>
    <w:tmpl w:val="C7D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8651E"/>
    <w:multiLevelType w:val="multilevel"/>
    <w:tmpl w:val="18FC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21A0F"/>
    <w:multiLevelType w:val="multilevel"/>
    <w:tmpl w:val="CB2E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E5B82"/>
    <w:multiLevelType w:val="multilevel"/>
    <w:tmpl w:val="9A0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872509">
    <w:abstractNumId w:val="3"/>
  </w:num>
  <w:num w:numId="2" w16cid:durableId="2096003569">
    <w:abstractNumId w:val="2"/>
  </w:num>
  <w:num w:numId="3" w16cid:durableId="2061130510">
    <w:abstractNumId w:val="5"/>
  </w:num>
  <w:num w:numId="4" w16cid:durableId="1623683588">
    <w:abstractNumId w:val="1"/>
  </w:num>
  <w:num w:numId="5" w16cid:durableId="1114446185">
    <w:abstractNumId w:val="4"/>
  </w:num>
  <w:num w:numId="6" w16cid:durableId="156082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55"/>
    <w:rsid w:val="001E29AA"/>
    <w:rsid w:val="00280BF7"/>
    <w:rsid w:val="003036C2"/>
    <w:rsid w:val="004118F3"/>
    <w:rsid w:val="0047798D"/>
    <w:rsid w:val="00700055"/>
    <w:rsid w:val="007D3A34"/>
    <w:rsid w:val="008E5023"/>
    <w:rsid w:val="00A246D3"/>
    <w:rsid w:val="00B07ACC"/>
    <w:rsid w:val="00B53A2A"/>
    <w:rsid w:val="00BD4D0D"/>
    <w:rsid w:val="00D62B65"/>
    <w:rsid w:val="00DB28DE"/>
    <w:rsid w:val="00E079FE"/>
    <w:rsid w:val="00E43F8E"/>
    <w:rsid w:val="00EB4906"/>
    <w:rsid w:val="00F05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B56F"/>
  <w15:chartTrackingRefBased/>
  <w15:docId w15:val="{DCB6F39A-BD2A-43BD-8318-983BD1F2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0005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700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0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0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0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0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055"/>
    <w:rPr>
      <w:rFonts w:eastAsiaTheme="majorEastAsia" w:cstheme="majorBidi"/>
      <w:color w:val="272727" w:themeColor="text1" w:themeTint="D8"/>
    </w:rPr>
  </w:style>
  <w:style w:type="paragraph" w:styleId="Title">
    <w:name w:val="Title"/>
    <w:basedOn w:val="Normal"/>
    <w:next w:val="Normal"/>
    <w:link w:val="TitleChar"/>
    <w:uiPriority w:val="10"/>
    <w:qFormat/>
    <w:rsid w:val="007000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055"/>
    <w:pPr>
      <w:spacing w:before="160"/>
      <w:jc w:val="center"/>
    </w:pPr>
    <w:rPr>
      <w:i/>
      <w:iCs/>
      <w:color w:val="404040" w:themeColor="text1" w:themeTint="BF"/>
    </w:rPr>
  </w:style>
  <w:style w:type="character" w:customStyle="1" w:styleId="QuoteChar">
    <w:name w:val="Quote Char"/>
    <w:basedOn w:val="DefaultParagraphFont"/>
    <w:link w:val="Quote"/>
    <w:uiPriority w:val="29"/>
    <w:rsid w:val="00700055"/>
    <w:rPr>
      <w:i/>
      <w:iCs/>
      <w:color w:val="404040" w:themeColor="text1" w:themeTint="BF"/>
    </w:rPr>
  </w:style>
  <w:style w:type="paragraph" w:styleId="ListParagraph">
    <w:name w:val="List Paragraph"/>
    <w:basedOn w:val="Normal"/>
    <w:uiPriority w:val="34"/>
    <w:qFormat/>
    <w:rsid w:val="00700055"/>
    <w:pPr>
      <w:ind w:left="720"/>
      <w:contextualSpacing/>
    </w:pPr>
  </w:style>
  <w:style w:type="character" w:styleId="IntenseEmphasis">
    <w:name w:val="Intense Emphasis"/>
    <w:basedOn w:val="DefaultParagraphFont"/>
    <w:uiPriority w:val="21"/>
    <w:qFormat/>
    <w:rsid w:val="00700055"/>
    <w:rPr>
      <w:i/>
      <w:iCs/>
      <w:color w:val="0F4761" w:themeColor="accent1" w:themeShade="BF"/>
    </w:rPr>
  </w:style>
  <w:style w:type="paragraph" w:styleId="IntenseQuote">
    <w:name w:val="Intense Quote"/>
    <w:basedOn w:val="Normal"/>
    <w:next w:val="Normal"/>
    <w:link w:val="IntenseQuoteChar"/>
    <w:uiPriority w:val="30"/>
    <w:qFormat/>
    <w:rsid w:val="00700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055"/>
    <w:rPr>
      <w:i/>
      <w:iCs/>
      <w:color w:val="0F4761" w:themeColor="accent1" w:themeShade="BF"/>
    </w:rPr>
  </w:style>
  <w:style w:type="character" w:styleId="IntenseReference">
    <w:name w:val="Intense Reference"/>
    <w:basedOn w:val="DefaultParagraphFont"/>
    <w:uiPriority w:val="32"/>
    <w:qFormat/>
    <w:rsid w:val="00700055"/>
    <w:rPr>
      <w:b/>
      <w:bCs/>
      <w:smallCaps/>
      <w:color w:val="0F4761" w:themeColor="accent1" w:themeShade="BF"/>
      <w:spacing w:val="5"/>
    </w:rPr>
  </w:style>
  <w:style w:type="paragraph" w:styleId="BodyText">
    <w:name w:val="Body Text"/>
    <w:basedOn w:val="Normal"/>
    <w:link w:val="BodyTextChar"/>
    <w:uiPriority w:val="1"/>
    <w:qFormat/>
    <w:rsid w:val="00700055"/>
    <w:rPr>
      <w:sz w:val="24"/>
      <w:szCs w:val="24"/>
    </w:rPr>
  </w:style>
  <w:style w:type="character" w:customStyle="1" w:styleId="BodyTextChar">
    <w:name w:val="Body Text Char"/>
    <w:basedOn w:val="DefaultParagraphFont"/>
    <w:link w:val="BodyText"/>
    <w:uiPriority w:val="1"/>
    <w:rsid w:val="00700055"/>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700055"/>
    <w:pPr>
      <w:tabs>
        <w:tab w:val="center" w:pos="4513"/>
        <w:tab w:val="right" w:pos="9026"/>
      </w:tabs>
    </w:pPr>
  </w:style>
  <w:style w:type="character" w:customStyle="1" w:styleId="HeaderChar">
    <w:name w:val="Header Char"/>
    <w:basedOn w:val="DefaultParagraphFont"/>
    <w:link w:val="Header"/>
    <w:uiPriority w:val="99"/>
    <w:rsid w:val="0070005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700055"/>
    <w:pPr>
      <w:tabs>
        <w:tab w:val="center" w:pos="4513"/>
        <w:tab w:val="right" w:pos="9026"/>
      </w:tabs>
    </w:pPr>
  </w:style>
  <w:style w:type="character" w:customStyle="1" w:styleId="FooterChar">
    <w:name w:val="Footer Char"/>
    <w:basedOn w:val="DefaultParagraphFont"/>
    <w:link w:val="Footer"/>
    <w:uiPriority w:val="99"/>
    <w:rsid w:val="00700055"/>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31385">
      <w:bodyDiv w:val="1"/>
      <w:marLeft w:val="0"/>
      <w:marRight w:val="0"/>
      <w:marTop w:val="0"/>
      <w:marBottom w:val="0"/>
      <w:divBdr>
        <w:top w:val="none" w:sz="0" w:space="0" w:color="auto"/>
        <w:left w:val="none" w:sz="0" w:space="0" w:color="auto"/>
        <w:bottom w:val="none" w:sz="0" w:space="0" w:color="auto"/>
        <w:right w:val="none" w:sz="0" w:space="0" w:color="auto"/>
      </w:divBdr>
    </w:div>
    <w:div w:id="298536696">
      <w:bodyDiv w:val="1"/>
      <w:marLeft w:val="0"/>
      <w:marRight w:val="0"/>
      <w:marTop w:val="0"/>
      <w:marBottom w:val="0"/>
      <w:divBdr>
        <w:top w:val="none" w:sz="0" w:space="0" w:color="auto"/>
        <w:left w:val="none" w:sz="0" w:space="0" w:color="auto"/>
        <w:bottom w:val="none" w:sz="0" w:space="0" w:color="auto"/>
        <w:right w:val="none" w:sz="0" w:space="0" w:color="auto"/>
      </w:divBdr>
    </w:div>
    <w:div w:id="342172824">
      <w:bodyDiv w:val="1"/>
      <w:marLeft w:val="0"/>
      <w:marRight w:val="0"/>
      <w:marTop w:val="0"/>
      <w:marBottom w:val="0"/>
      <w:divBdr>
        <w:top w:val="none" w:sz="0" w:space="0" w:color="auto"/>
        <w:left w:val="none" w:sz="0" w:space="0" w:color="auto"/>
        <w:bottom w:val="none" w:sz="0" w:space="0" w:color="auto"/>
        <w:right w:val="none" w:sz="0" w:space="0" w:color="auto"/>
      </w:divBdr>
    </w:div>
    <w:div w:id="401291905">
      <w:bodyDiv w:val="1"/>
      <w:marLeft w:val="0"/>
      <w:marRight w:val="0"/>
      <w:marTop w:val="0"/>
      <w:marBottom w:val="0"/>
      <w:divBdr>
        <w:top w:val="none" w:sz="0" w:space="0" w:color="auto"/>
        <w:left w:val="none" w:sz="0" w:space="0" w:color="auto"/>
        <w:bottom w:val="none" w:sz="0" w:space="0" w:color="auto"/>
        <w:right w:val="none" w:sz="0" w:space="0" w:color="auto"/>
      </w:divBdr>
    </w:div>
    <w:div w:id="1058630951">
      <w:bodyDiv w:val="1"/>
      <w:marLeft w:val="0"/>
      <w:marRight w:val="0"/>
      <w:marTop w:val="0"/>
      <w:marBottom w:val="0"/>
      <w:divBdr>
        <w:top w:val="none" w:sz="0" w:space="0" w:color="auto"/>
        <w:left w:val="none" w:sz="0" w:space="0" w:color="auto"/>
        <w:bottom w:val="none" w:sz="0" w:space="0" w:color="auto"/>
        <w:right w:val="none" w:sz="0" w:space="0" w:color="auto"/>
      </w:divBdr>
    </w:div>
    <w:div w:id="1155100320">
      <w:bodyDiv w:val="1"/>
      <w:marLeft w:val="0"/>
      <w:marRight w:val="0"/>
      <w:marTop w:val="0"/>
      <w:marBottom w:val="0"/>
      <w:divBdr>
        <w:top w:val="none" w:sz="0" w:space="0" w:color="auto"/>
        <w:left w:val="none" w:sz="0" w:space="0" w:color="auto"/>
        <w:bottom w:val="none" w:sz="0" w:space="0" w:color="auto"/>
        <w:right w:val="none" w:sz="0" w:space="0" w:color="auto"/>
      </w:divBdr>
    </w:div>
    <w:div w:id="1199199775">
      <w:bodyDiv w:val="1"/>
      <w:marLeft w:val="0"/>
      <w:marRight w:val="0"/>
      <w:marTop w:val="0"/>
      <w:marBottom w:val="0"/>
      <w:divBdr>
        <w:top w:val="none" w:sz="0" w:space="0" w:color="auto"/>
        <w:left w:val="none" w:sz="0" w:space="0" w:color="auto"/>
        <w:bottom w:val="none" w:sz="0" w:space="0" w:color="auto"/>
        <w:right w:val="none" w:sz="0" w:space="0" w:color="auto"/>
      </w:divBdr>
    </w:div>
    <w:div w:id="1207449289">
      <w:bodyDiv w:val="1"/>
      <w:marLeft w:val="0"/>
      <w:marRight w:val="0"/>
      <w:marTop w:val="0"/>
      <w:marBottom w:val="0"/>
      <w:divBdr>
        <w:top w:val="none" w:sz="0" w:space="0" w:color="auto"/>
        <w:left w:val="none" w:sz="0" w:space="0" w:color="auto"/>
        <w:bottom w:val="none" w:sz="0" w:space="0" w:color="auto"/>
        <w:right w:val="none" w:sz="0" w:space="0" w:color="auto"/>
      </w:divBdr>
    </w:div>
    <w:div w:id="1235091772">
      <w:bodyDiv w:val="1"/>
      <w:marLeft w:val="0"/>
      <w:marRight w:val="0"/>
      <w:marTop w:val="0"/>
      <w:marBottom w:val="0"/>
      <w:divBdr>
        <w:top w:val="none" w:sz="0" w:space="0" w:color="auto"/>
        <w:left w:val="none" w:sz="0" w:space="0" w:color="auto"/>
        <w:bottom w:val="none" w:sz="0" w:space="0" w:color="auto"/>
        <w:right w:val="none" w:sz="0" w:space="0" w:color="auto"/>
      </w:divBdr>
    </w:div>
    <w:div w:id="1334337496">
      <w:bodyDiv w:val="1"/>
      <w:marLeft w:val="0"/>
      <w:marRight w:val="0"/>
      <w:marTop w:val="0"/>
      <w:marBottom w:val="0"/>
      <w:divBdr>
        <w:top w:val="none" w:sz="0" w:space="0" w:color="auto"/>
        <w:left w:val="none" w:sz="0" w:space="0" w:color="auto"/>
        <w:bottom w:val="none" w:sz="0" w:space="0" w:color="auto"/>
        <w:right w:val="none" w:sz="0" w:space="0" w:color="auto"/>
      </w:divBdr>
    </w:div>
    <w:div w:id="1381979844">
      <w:bodyDiv w:val="1"/>
      <w:marLeft w:val="0"/>
      <w:marRight w:val="0"/>
      <w:marTop w:val="0"/>
      <w:marBottom w:val="0"/>
      <w:divBdr>
        <w:top w:val="none" w:sz="0" w:space="0" w:color="auto"/>
        <w:left w:val="none" w:sz="0" w:space="0" w:color="auto"/>
        <w:bottom w:val="none" w:sz="0" w:space="0" w:color="auto"/>
        <w:right w:val="none" w:sz="0" w:space="0" w:color="auto"/>
      </w:divBdr>
    </w:div>
    <w:div w:id="1439331286">
      <w:bodyDiv w:val="1"/>
      <w:marLeft w:val="0"/>
      <w:marRight w:val="0"/>
      <w:marTop w:val="0"/>
      <w:marBottom w:val="0"/>
      <w:divBdr>
        <w:top w:val="none" w:sz="0" w:space="0" w:color="auto"/>
        <w:left w:val="none" w:sz="0" w:space="0" w:color="auto"/>
        <w:bottom w:val="none" w:sz="0" w:space="0" w:color="auto"/>
        <w:right w:val="none" w:sz="0" w:space="0" w:color="auto"/>
      </w:divBdr>
    </w:div>
    <w:div w:id="1726709585">
      <w:bodyDiv w:val="1"/>
      <w:marLeft w:val="0"/>
      <w:marRight w:val="0"/>
      <w:marTop w:val="0"/>
      <w:marBottom w:val="0"/>
      <w:divBdr>
        <w:top w:val="none" w:sz="0" w:space="0" w:color="auto"/>
        <w:left w:val="none" w:sz="0" w:space="0" w:color="auto"/>
        <w:bottom w:val="none" w:sz="0" w:space="0" w:color="auto"/>
        <w:right w:val="none" w:sz="0" w:space="0" w:color="auto"/>
      </w:divBdr>
    </w:div>
    <w:div w:id="1754232587">
      <w:bodyDiv w:val="1"/>
      <w:marLeft w:val="0"/>
      <w:marRight w:val="0"/>
      <w:marTop w:val="0"/>
      <w:marBottom w:val="0"/>
      <w:divBdr>
        <w:top w:val="none" w:sz="0" w:space="0" w:color="auto"/>
        <w:left w:val="none" w:sz="0" w:space="0" w:color="auto"/>
        <w:bottom w:val="none" w:sz="0" w:space="0" w:color="auto"/>
        <w:right w:val="none" w:sz="0" w:space="0" w:color="auto"/>
      </w:divBdr>
      <w:divsChild>
        <w:div w:id="118505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98208">
      <w:bodyDiv w:val="1"/>
      <w:marLeft w:val="0"/>
      <w:marRight w:val="0"/>
      <w:marTop w:val="0"/>
      <w:marBottom w:val="0"/>
      <w:divBdr>
        <w:top w:val="none" w:sz="0" w:space="0" w:color="auto"/>
        <w:left w:val="none" w:sz="0" w:space="0" w:color="auto"/>
        <w:bottom w:val="none" w:sz="0" w:space="0" w:color="auto"/>
        <w:right w:val="none" w:sz="0" w:space="0" w:color="auto"/>
      </w:divBdr>
    </w:div>
    <w:div w:id="1795639240">
      <w:bodyDiv w:val="1"/>
      <w:marLeft w:val="0"/>
      <w:marRight w:val="0"/>
      <w:marTop w:val="0"/>
      <w:marBottom w:val="0"/>
      <w:divBdr>
        <w:top w:val="none" w:sz="0" w:space="0" w:color="auto"/>
        <w:left w:val="none" w:sz="0" w:space="0" w:color="auto"/>
        <w:bottom w:val="none" w:sz="0" w:space="0" w:color="auto"/>
        <w:right w:val="none" w:sz="0" w:space="0" w:color="auto"/>
      </w:divBdr>
    </w:div>
    <w:div w:id="1796093293">
      <w:bodyDiv w:val="1"/>
      <w:marLeft w:val="0"/>
      <w:marRight w:val="0"/>
      <w:marTop w:val="0"/>
      <w:marBottom w:val="0"/>
      <w:divBdr>
        <w:top w:val="none" w:sz="0" w:space="0" w:color="auto"/>
        <w:left w:val="none" w:sz="0" w:space="0" w:color="auto"/>
        <w:bottom w:val="none" w:sz="0" w:space="0" w:color="auto"/>
        <w:right w:val="none" w:sz="0" w:space="0" w:color="auto"/>
      </w:divBdr>
    </w:div>
    <w:div w:id="2062972677">
      <w:bodyDiv w:val="1"/>
      <w:marLeft w:val="0"/>
      <w:marRight w:val="0"/>
      <w:marTop w:val="0"/>
      <w:marBottom w:val="0"/>
      <w:divBdr>
        <w:top w:val="none" w:sz="0" w:space="0" w:color="auto"/>
        <w:left w:val="none" w:sz="0" w:space="0" w:color="auto"/>
        <w:bottom w:val="none" w:sz="0" w:space="0" w:color="auto"/>
        <w:right w:val="none" w:sz="0" w:space="0" w:color="auto"/>
      </w:divBdr>
      <w:divsChild>
        <w:div w:id="31699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Hariharan</dc:creator>
  <cp:keywords/>
  <dc:description/>
  <cp:lastModifiedBy>Manoj Hariharan</cp:lastModifiedBy>
  <cp:revision>2</cp:revision>
  <dcterms:created xsi:type="dcterms:W3CDTF">2025-04-27T10:12:00Z</dcterms:created>
  <dcterms:modified xsi:type="dcterms:W3CDTF">2025-04-27T10:12:00Z</dcterms:modified>
</cp:coreProperties>
</file>