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fsylp8jgblk" w:id="0"/>
      <w:bookmarkEnd w:id="0"/>
      <w:r w:rsidDel="00000000" w:rsidR="00000000" w:rsidRPr="00000000">
        <w:rPr>
          <w:rtl w:val="0"/>
        </w:rPr>
        <w:t xml:space="preserve">Youtube Data Harvesting &amp; Warehousing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zkem4l9xyu8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web application demonstrates how data could be harvested using Youtube Data v3 APIs and warehoused using MySQL database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xp1cal4zmoo" w:id="2"/>
      <w:bookmarkEnd w:id="2"/>
      <w:r w:rsidDel="00000000" w:rsidR="00000000" w:rsidRPr="00000000">
        <w:rPr>
          <w:rtl w:val="0"/>
        </w:rPr>
        <w:t xml:space="preserve">Workflows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yijr51l4x8a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screen helps you view basic summary of channels those are already warehoused in the MySQL DB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t91zu7rxpil" w:id="4"/>
      <w:bookmarkEnd w:id="4"/>
      <w:r w:rsidDel="00000000" w:rsidR="00000000" w:rsidRPr="00000000">
        <w:rPr>
          <w:rtl w:val="0"/>
        </w:rPr>
        <w:t xml:space="preserve">Collect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screen allows users to review the details of a channel, which includes channel, playlist, comments and video information for that channel. It also allows the user to save the channel after reviewing.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u3f55kpj6m9r" w:id="5"/>
      <w:bookmarkEnd w:id="5"/>
      <w:r w:rsidDel="00000000" w:rsidR="00000000" w:rsidRPr="00000000">
        <w:rPr>
          <w:rtl w:val="0"/>
        </w:rPr>
        <w:t xml:space="preserve">Analyze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workflow allows users to view 10 predefined insights based on the warehoused information.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y1qtoacpsdvn" w:id="6"/>
      <w:bookmarkEnd w:id="6"/>
      <w:r w:rsidDel="00000000" w:rsidR="00000000" w:rsidRPr="00000000">
        <w:rPr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solution is composed of the following modules: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Web Application:</w:t>
      </w:r>
      <w:r w:rsidDel="00000000" w:rsidR="00000000" w:rsidRPr="00000000">
        <w:rPr>
          <w:rtl w:val="0"/>
        </w:rPr>
        <w:t xml:space="preserve"> This acts as a controller that implements UI workflows for Harvesting, Warehousing and Viewing Insights. This is built using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Streamlit web application framework </w:t>
      </w:r>
      <w:r w:rsidDel="00000000" w:rsidR="00000000" w:rsidRPr="00000000">
        <w:rPr>
          <w:rtl w:val="0"/>
        </w:rPr>
        <w:t xml:space="preserve">and deployed using a just in time hosting for demonstration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Data Access Object (YtDao):</w:t>
      </w:r>
      <w:r w:rsidDel="00000000" w:rsidR="00000000" w:rsidRPr="00000000">
        <w:rPr>
          <w:rtl w:val="0"/>
        </w:rPr>
        <w:t xml:space="preserve"> This is a python library that is used by the web application to store and retrieve business objects. A MySQL database hosted in CCP is used for persisting objects.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API Client (YtApi): </w:t>
      </w:r>
      <w:r w:rsidDel="00000000" w:rsidR="00000000" w:rsidRPr="00000000">
        <w:rPr>
          <w:rtl w:val="0"/>
        </w:rPr>
        <w:t xml:space="preserve">A python module that is responsible for retrieving channel, playlist, comments and video information from YouTube Data v2 APIs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DB Init (YtDbInit)</w:t>
      </w:r>
      <w:r w:rsidDel="00000000" w:rsidR="00000000" w:rsidRPr="00000000">
        <w:rPr>
          <w:rtl w:val="0"/>
        </w:rPr>
        <w:t xml:space="preserve">:  Manages MySQL cloud Instance and DB schema from a python environment such as Google Colab or Jupyter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DB Connector(YtDbConnector):</w:t>
      </w:r>
      <w:r w:rsidDel="00000000" w:rsidR="00000000" w:rsidRPr="00000000">
        <w:rPr>
          <w:rtl w:val="0"/>
        </w:rPr>
        <w:t xml:space="preserve"> Handles management of DB connections from a python application to the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‘youtube’ </w:t>
      </w:r>
      <w:r w:rsidDel="00000000" w:rsidR="00000000" w:rsidRPr="00000000">
        <w:rPr>
          <w:rtl w:val="0"/>
        </w:rPr>
        <w:t xml:space="preserve">DB that is hosted in the cloud. We use SQL Alchemy and Google Cloud SQL to achieve this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tools library for commonly used application agnostic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7rr4hdxxsz33" w:id="7"/>
      <w:bookmarkEnd w:id="7"/>
      <w:r w:rsidDel="00000000" w:rsidR="00000000" w:rsidRPr="00000000">
        <w:rPr>
          <w:rtl w:val="0"/>
        </w:rPr>
        <w:t xml:space="preserve">Solution Architecture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49824" cy="35458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2700" y="1512550"/>
                          <a:ext cx="6449824" cy="3545875"/>
                          <a:chOff x="712700" y="1512550"/>
                          <a:chExt cx="8029225" cy="44032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482900" y="1512575"/>
                            <a:ext cx="1791300" cy="38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Medium" w:cs="Comfortaa Medium" w:eastAsia="Comfortaa Medium" w:hAnsi="Comfortaa Medium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Application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76800" y="2262050"/>
                            <a:ext cx="806100" cy="38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Medium" w:cs="Comfortaa Medium" w:eastAsia="Comfortaa Medium" w:hAnsi="Comfortaa Medium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YtDao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274200" y="2262050"/>
                            <a:ext cx="806100" cy="38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Medium" w:cs="Comfortaa Medium" w:eastAsia="Comfortaa Medium" w:hAnsi="Comfortaa Medium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YtApi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84200" y="3242150"/>
                            <a:ext cx="1791300" cy="38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Medium" w:cs="Comfortaa Medium" w:eastAsia="Comfortaa Medium" w:hAnsi="Comfortaa Medium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YtDbConnector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9850" y="1731350"/>
                            <a:ext cx="413100" cy="5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74200" y="1706675"/>
                            <a:ext cx="403200" cy="55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9850" y="2650250"/>
                            <a:ext cx="0" cy="59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58950" y="4114800"/>
                            <a:ext cx="2041800" cy="388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Medium" w:cs="Comfortaa Medium" w:eastAsia="Comfortaa Medium" w:hAnsi="Comfortaa Medium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Google Cloud SQL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12700" y="2262050"/>
                            <a:ext cx="1471500" cy="3882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Medium" w:cs="Comfortaa Medium" w:eastAsia="Comfortaa Medium" w:hAnsi="Comfortaa Medium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SQL Alchemy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9850" y="3630350"/>
                            <a:ext cx="0" cy="48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4200" y="2456150"/>
                            <a:ext cx="49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368525" y="3242150"/>
                            <a:ext cx="955200" cy="38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Medium" w:cs="Comfortaa Medium" w:eastAsia="Comfortaa Medium" w:hAnsi="Comfortaa Medium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YtDbInit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75525" y="3436250"/>
                            <a:ext cx="39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602200" y="5274100"/>
                            <a:ext cx="955310" cy="636874"/>
                          </a:xfrm>
                          <a:prstGeom prst="flowChartMagneticDisk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Medium" w:cs="Comfortaa Medium" w:eastAsia="Comfortaa Medium" w:hAnsi="Comfortaa Medium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youtube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9850" y="4503000"/>
                            <a:ext cx="0" cy="77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587650" y="2262050"/>
                            <a:ext cx="2149500" cy="388200"/>
                          </a:xfrm>
                          <a:prstGeom prst="flowChartAlternateProcess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 Medium" w:cs="Comfortaa Medium" w:eastAsia="Comfortaa Medium" w:hAnsi="Comfortaa Medium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Youtube</w:t>
                              </w:r>
                              <w:r w:rsidDel="00000000" w:rsidR="00000000" w:rsidRPr="00000000">
                                <w:rPr>
                                  <w:rFonts w:ascii="Comfortaa Medium" w:cs="Comfortaa Medium" w:eastAsia="Comfortaa Medium" w:hAnsi="Comfortaa Medium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Data API v3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80300" y="2456150"/>
                            <a:ext cx="50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49824" cy="35458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9824" cy="3545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m0jwl0szq4ql" w:id="8"/>
      <w:bookmarkEnd w:id="8"/>
      <w:r w:rsidDel="00000000" w:rsidR="00000000" w:rsidRPr="00000000">
        <w:rPr>
          <w:rtl w:val="0"/>
        </w:rPr>
        <w:t xml:space="preserve">Configuration: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configuration for DB connections and API connections must be present in a JSON file, with following format.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"db":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"project_id": "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&lt;Your GCP Project ID&gt;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"region":"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&lt;GCP Region&gt;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"instance_name": "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&lt;GCP Instance&gt;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"user":"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&lt;DB User&gt;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"passwd":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"&lt;DB Password&gt;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"name":"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&lt;DB Name&gt;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"api":{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"key": "&lt;API Key For YouTube Data v3 API",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"version":"v3",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"service_name": "youtube"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yhi4zo98q5os" w:id="9"/>
      <w:bookmarkEnd w:id="9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valid Google account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an API  key to avail GCP Service APIs. Could be done via GCP Console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following GCP services are enabled - Cloud SQL, Cloud Instance, Cloud SQL Admin &amp; YouTube Data API v3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modules MUST be present in web application’s top folder - ytapi.py, ytdao.py, ytconnector.py and tools.py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 file cfg.json MUST be present in the application root folder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kk74d7lfnz5s" w:id="10"/>
      <w:bookmarkEnd w:id="10"/>
      <w:r w:rsidDel="00000000" w:rsidR="00000000" w:rsidRPr="00000000">
        <w:rPr>
          <w:rtl w:val="0"/>
        </w:rPr>
        <w:t xml:space="preserve">Future Enhancements: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styling of the presentations could be enhanced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Visually appealing charts could be used in few places as opposed to using dataframe widgets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YtApi could be encapsulated in a class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 Medium" w:cs="Comfortaa Medium" w:eastAsia="Comfortaa Medium" w:hAnsi="Comfortaa Medium"/>
        <w:color w:val="666666"/>
        <w:sz w:val="22"/>
        <w:szCs w:val="22"/>
        <w:lang w:val="en"/>
      </w:rPr>
    </w:rPrDefault>
    <w:pPrDefault>
      <w:pPr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66666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