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55DA2" w14:textId="2BFB1BB9" w:rsidR="007D62AA" w:rsidRDefault="002E5E0F">
      <w:pPr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>Now we will apply logger middleware. The logger middleware serves 2 purposes:</w:t>
      </w:r>
      <w:r>
        <w:rPr>
          <w:sz w:val="40"/>
          <w:szCs w:val="40"/>
          <w:lang w:val="en-GB"/>
        </w:rPr>
        <w:br/>
        <w:t>a) To learn how to extend rtk functionality using middleware</w:t>
      </w:r>
      <w:r>
        <w:rPr>
          <w:sz w:val="40"/>
          <w:szCs w:val="40"/>
          <w:lang w:val="en-GB"/>
        </w:rPr>
        <w:br/>
        <w:t>b) The logger middleware will give us insights on the actions dispatched</w:t>
      </w:r>
    </w:p>
    <w:p w14:paraId="0A3A4BA3" w14:textId="5F7162C6" w:rsidR="002E5E0F" w:rsidRDefault="002E5E0F">
      <w:pPr>
        <w:rPr>
          <w:sz w:val="40"/>
          <w:szCs w:val="40"/>
          <w:lang w:val="en-GB"/>
        </w:rPr>
      </w:pPr>
      <w:r>
        <w:rPr>
          <w:noProof/>
        </w:rPr>
        <w:drawing>
          <wp:inline distT="0" distB="0" distL="0" distR="0" wp14:anchorId="1BE7320E" wp14:editId="7496811D">
            <wp:extent cx="5731510" cy="3223895"/>
            <wp:effectExtent l="0" t="0" r="2540" b="0"/>
            <wp:docPr id="15116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24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6B426" w14:textId="42CD93DB" w:rsidR="002E5E0F" w:rsidRDefault="002E5E0F">
      <w:pPr>
        <w:rPr>
          <w:sz w:val="40"/>
          <w:szCs w:val="40"/>
          <w:lang w:val="en-GB"/>
        </w:rPr>
      </w:pPr>
      <w:r>
        <w:rPr>
          <w:noProof/>
        </w:rPr>
        <w:lastRenderedPageBreak/>
        <w:drawing>
          <wp:inline distT="0" distB="0" distL="0" distR="0" wp14:anchorId="410A7181" wp14:editId="66DB6B92">
            <wp:extent cx="5731510" cy="3223895"/>
            <wp:effectExtent l="0" t="0" r="2540" b="0"/>
            <wp:docPr id="50976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61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5E0F">
        <w:rPr>
          <w:sz w:val="40"/>
          <w:szCs w:val="40"/>
          <w:lang w:val="en-GB"/>
        </w:rPr>
        <w:drawing>
          <wp:inline distT="0" distB="0" distL="0" distR="0" wp14:anchorId="6B54FCDF" wp14:editId="400729F0">
            <wp:extent cx="5731510" cy="1184275"/>
            <wp:effectExtent l="0" t="0" r="2540" b="0"/>
            <wp:docPr id="157279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946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  <w:lang w:val="en-GB"/>
        </w:rPr>
        <w:br/>
      </w:r>
      <w:r w:rsidRPr="002E5E0F">
        <w:rPr>
          <w:sz w:val="40"/>
          <w:szCs w:val="40"/>
          <w:lang w:val="en-GB"/>
        </w:rPr>
        <w:drawing>
          <wp:inline distT="0" distB="0" distL="0" distR="0" wp14:anchorId="4D1CC4D1" wp14:editId="244254FC">
            <wp:extent cx="5731510" cy="3719830"/>
            <wp:effectExtent l="0" t="0" r="2540" b="0"/>
            <wp:docPr id="165309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90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5E0F">
        <w:rPr>
          <w:sz w:val="40"/>
          <w:szCs w:val="40"/>
          <w:lang w:val="en-GB"/>
        </w:rPr>
        <w:lastRenderedPageBreak/>
        <w:drawing>
          <wp:inline distT="0" distB="0" distL="0" distR="0" wp14:anchorId="7D332B77" wp14:editId="24DC10FB">
            <wp:extent cx="5731510" cy="3387090"/>
            <wp:effectExtent l="0" t="0" r="2540" b="3810"/>
            <wp:docPr id="134339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987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5E0F">
        <w:rPr>
          <w:sz w:val="40"/>
          <w:szCs w:val="40"/>
          <w:lang w:val="en-GB"/>
        </w:rPr>
        <w:drawing>
          <wp:inline distT="0" distB="0" distL="0" distR="0" wp14:anchorId="4148A26E" wp14:editId="3FC2B847">
            <wp:extent cx="5731510" cy="1943100"/>
            <wp:effectExtent l="0" t="0" r="2540" b="0"/>
            <wp:docPr id="67949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968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5E0F">
        <w:rPr>
          <w:sz w:val="40"/>
          <w:szCs w:val="40"/>
          <w:lang w:val="en-GB"/>
        </w:rPr>
        <w:drawing>
          <wp:inline distT="0" distB="0" distL="0" distR="0" wp14:anchorId="33B4C478" wp14:editId="06FC753E">
            <wp:extent cx="5731510" cy="2109470"/>
            <wp:effectExtent l="0" t="0" r="2540" b="5080"/>
            <wp:docPr id="78161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135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5E0F">
        <w:rPr>
          <w:sz w:val="40"/>
          <w:szCs w:val="40"/>
          <w:lang w:val="en-GB"/>
        </w:rPr>
        <w:lastRenderedPageBreak/>
        <w:drawing>
          <wp:inline distT="0" distB="0" distL="0" distR="0" wp14:anchorId="787BB71D" wp14:editId="771300D8">
            <wp:extent cx="5731510" cy="2391410"/>
            <wp:effectExtent l="0" t="0" r="2540" b="8890"/>
            <wp:docPr id="57944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473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5E0F">
        <w:rPr>
          <w:sz w:val="40"/>
          <w:szCs w:val="40"/>
          <w:lang w:val="en-GB"/>
        </w:rPr>
        <w:drawing>
          <wp:inline distT="0" distB="0" distL="0" distR="0" wp14:anchorId="63AE141E" wp14:editId="6389E848">
            <wp:extent cx="5731510" cy="3126740"/>
            <wp:effectExtent l="0" t="0" r="2540" b="0"/>
            <wp:docPr id="184970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071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8A1BD" w14:textId="77777777" w:rsidR="00C45E5F" w:rsidRDefault="00C45E5F">
      <w:pPr>
        <w:rPr>
          <w:sz w:val="40"/>
          <w:szCs w:val="40"/>
          <w:lang w:val="en-GB"/>
        </w:rPr>
      </w:pPr>
    </w:p>
    <w:p w14:paraId="15C0B7F1" w14:textId="50A74083" w:rsidR="00C45E5F" w:rsidRDefault="00C45E5F">
      <w:pPr>
        <w:rPr>
          <w:sz w:val="40"/>
          <w:szCs w:val="40"/>
          <w:lang w:val="en-GB"/>
        </w:rPr>
      </w:pPr>
      <w:r>
        <w:rPr>
          <w:noProof/>
        </w:rPr>
        <w:lastRenderedPageBreak/>
        <w:drawing>
          <wp:inline distT="0" distB="0" distL="0" distR="0" wp14:anchorId="33FC7781" wp14:editId="01E12C87">
            <wp:extent cx="5731510" cy="3223895"/>
            <wp:effectExtent l="0" t="0" r="2540" b="0"/>
            <wp:docPr id="175480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082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  <w:lang w:val="en-GB"/>
        </w:rPr>
        <w:br/>
        <w:t>9, 10</w:t>
      </w:r>
    </w:p>
    <w:p w14:paraId="54DD06B8" w14:textId="4FE4E872" w:rsidR="00C45E5F" w:rsidRPr="002E5E0F" w:rsidRDefault="00C45E5F">
      <w:pPr>
        <w:rPr>
          <w:sz w:val="40"/>
          <w:szCs w:val="40"/>
          <w:lang w:val="en-GB"/>
        </w:rPr>
      </w:pPr>
      <w:r>
        <w:rPr>
          <w:noProof/>
        </w:rPr>
        <w:drawing>
          <wp:inline distT="0" distB="0" distL="0" distR="0" wp14:anchorId="17EBED94" wp14:editId="12A952D8">
            <wp:extent cx="5731510" cy="3223895"/>
            <wp:effectExtent l="0" t="0" r="2540" b="0"/>
            <wp:docPr id="81619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901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  <w:lang w:val="en-GB"/>
        </w:rPr>
        <w:br/>
      </w:r>
      <w:r w:rsidRPr="00C45E5F">
        <w:rPr>
          <w:b/>
          <w:bCs/>
          <w:sz w:val="40"/>
          <w:szCs w:val="40"/>
          <w:lang w:val="en-GB"/>
        </w:rPr>
        <w:t>You can see</w:t>
      </w:r>
      <w:r>
        <w:rPr>
          <w:b/>
          <w:bCs/>
          <w:sz w:val="40"/>
          <w:szCs w:val="40"/>
          <w:lang w:val="en-GB"/>
        </w:rPr>
        <w:t xml:space="preserve"> the action types in green color:</w:t>
      </w:r>
      <w:r>
        <w:rPr>
          <w:b/>
          <w:bCs/>
          <w:sz w:val="40"/>
          <w:szCs w:val="40"/>
          <w:lang w:val="en-GB"/>
        </w:rPr>
        <w:br/>
        <w:t xml:space="preserve">sliceName/KeyOfReducerFunction </w:t>
      </w:r>
    </w:p>
    <w:sectPr w:rsidR="00C45E5F" w:rsidRPr="002E5E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08A"/>
    <w:rsid w:val="00080C16"/>
    <w:rsid w:val="002E5E0F"/>
    <w:rsid w:val="0046140E"/>
    <w:rsid w:val="0073295C"/>
    <w:rsid w:val="007D62AA"/>
    <w:rsid w:val="0085608A"/>
    <w:rsid w:val="00BA5587"/>
    <w:rsid w:val="00C45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09633"/>
  <w15:chartTrackingRefBased/>
  <w15:docId w15:val="{185DD790-89B6-4A9C-A129-9850A0A5F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0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0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0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0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0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Krishnan B</dc:creator>
  <cp:keywords/>
  <dc:description/>
  <cp:lastModifiedBy>Hari Krishnan B</cp:lastModifiedBy>
  <cp:revision>3</cp:revision>
  <dcterms:created xsi:type="dcterms:W3CDTF">2025-12-14T14:44:00Z</dcterms:created>
  <dcterms:modified xsi:type="dcterms:W3CDTF">2025-12-14T15:10:00Z</dcterms:modified>
</cp:coreProperties>
</file>