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52502" w14:textId="77777777" w:rsidR="002815B6" w:rsidRDefault="00000000">
      <w:pPr>
        <w:spacing w:before="1300"/>
        <w:jc w:val="center"/>
      </w:pPr>
      <w:r>
        <w:rPr>
          <w:rFonts w:ascii="Aptos Display" w:hAnsi="Aptos Display"/>
          <w:b/>
          <w:color w:val="176B87"/>
          <w:sz w:val="32"/>
        </w:rPr>
        <w:t>END-TO-END MLOPS</w:t>
      </w:r>
    </w:p>
    <w:p w14:paraId="0E39BC5C" w14:textId="77777777" w:rsidR="002815B6" w:rsidRDefault="00000000">
      <w:pPr>
        <w:spacing w:before="300"/>
        <w:jc w:val="center"/>
      </w:pPr>
      <w:r>
        <w:rPr>
          <w:rFonts w:ascii="Aptos Display" w:hAnsi="Aptos Display"/>
          <w:b/>
          <w:color w:val="12304A"/>
          <w:sz w:val="68"/>
        </w:rPr>
        <w:t>Heart Disease</w:t>
      </w:r>
      <w:r>
        <w:rPr>
          <w:rFonts w:ascii="Aptos Display" w:hAnsi="Aptos Display"/>
          <w:b/>
          <w:color w:val="12304A"/>
          <w:sz w:val="68"/>
        </w:rPr>
        <w:br/>
        <w:t>Classification</w:t>
      </w:r>
    </w:p>
    <w:p w14:paraId="57FBC7D9" w14:textId="77777777" w:rsidR="002815B6" w:rsidRDefault="00000000">
      <w:pPr>
        <w:spacing w:before="160"/>
        <w:jc w:val="center"/>
      </w:pPr>
      <w:r>
        <w:rPr>
          <w:color w:val="176B87"/>
          <w:sz w:val="30"/>
        </w:rPr>
        <w:t>A reproducible data-to-deployment workflow</w:t>
      </w:r>
    </w:p>
    <w:p w14:paraId="712EB309" w14:textId="77777777" w:rsidR="002815B6" w:rsidRDefault="00000000">
      <w:pPr>
        <w:spacing w:before="840"/>
        <w:jc w:val="center"/>
      </w:pPr>
      <w:r>
        <w:rPr>
          <w:sz w:val="22"/>
        </w:rPr>
        <w:t>BITS Pilani Work Integrated Learning Programmes</w:t>
      </w:r>
      <w:r>
        <w:rPr>
          <w:sz w:val="22"/>
        </w:rPr>
        <w:br/>
        <w:t>M.Tech — Artificial Intelligence and Machine Learning</w:t>
      </w:r>
      <w:r>
        <w:rPr>
          <w:sz w:val="22"/>
        </w:rPr>
        <w:br/>
        <w:t>AIMLCZG523 — Machine Learning Operations | Assignment 1</w:t>
      </w:r>
    </w:p>
    <w:p w14:paraId="27974CFE" w14:textId="77777777" w:rsidR="002815B6" w:rsidRDefault="00000000">
      <w:pPr>
        <w:spacing w:before="520"/>
        <w:jc w:val="center"/>
      </w:pPr>
      <w:r>
        <w:rPr>
          <w:b/>
          <w:sz w:val="24"/>
        </w:rPr>
        <w:t>Student: Harikishor M G</w:t>
      </w:r>
      <w:r>
        <w:rPr>
          <w:b/>
          <w:sz w:val="24"/>
        </w:rPr>
        <w:br/>
        <w:t>Student ID: 2025AE05963</w:t>
      </w:r>
    </w:p>
    <w:p w14:paraId="72717553" w14:textId="77777777" w:rsidR="002815B6" w:rsidRDefault="00000000">
      <w:pPr>
        <w:spacing w:before="560"/>
        <w:jc w:val="center"/>
      </w:pPr>
      <w:r>
        <w:rPr>
          <w:sz w:val="18"/>
        </w:rPr>
        <w:t>Project repository</w:t>
      </w:r>
      <w:r>
        <w:rPr>
          <w:sz w:val="18"/>
        </w:rPr>
        <w:br/>
        <w:t>https://github.com/harikishormg1993-art/heart-disease-mlops.git</w:t>
      </w:r>
    </w:p>
    <w:p w14:paraId="05AEF52E" w14:textId="77777777" w:rsidR="002815B6" w:rsidRDefault="00000000">
      <w:pPr>
        <w:spacing w:before="720"/>
        <w:jc w:val="center"/>
      </w:pPr>
      <w:r>
        <w:rPr>
          <w:b/>
          <w:color w:val="A33A3A"/>
          <w:sz w:val="20"/>
        </w:rPr>
        <w:t>SCOPE AND SAFETY</w:t>
      </w:r>
    </w:p>
    <w:p w14:paraId="24009B49" w14:textId="77777777" w:rsidR="002815B6" w:rsidRDefault="00000000">
      <w:pPr>
        <w:jc w:val="center"/>
      </w:pPr>
      <w:r>
        <w:rPr>
          <w:sz w:val="18"/>
        </w:rPr>
        <w:t>Educational demonstration on a small public dataset only. This is not a clinically validated diagnostic system. Predictions and probabilities must not be used for medical decisions.</w:t>
      </w:r>
    </w:p>
    <w:p w14:paraId="4652147D" w14:textId="77777777" w:rsidR="002815B6" w:rsidRDefault="00000000">
      <w:r>
        <w:br w:type="page"/>
      </w:r>
    </w:p>
    <w:p w14:paraId="55E8D880" w14:textId="77777777" w:rsidR="002815B6" w:rsidRDefault="00000000">
      <w:pPr>
        <w:pStyle w:val="Heading1"/>
      </w:pPr>
      <w:r>
        <w:lastRenderedPageBreak/>
        <w:t>Executive Summary</w:t>
      </w:r>
    </w:p>
    <w:p w14:paraId="60C67F37" w14:textId="77777777" w:rsidR="002815B6" w:rsidRDefault="00000000">
      <w:r>
        <w:t>This assignment implements an end-to-end machine-learning operations (MLOps) workflow for binary classification using the processed Cleveland heart-disease dataset. The repository includes data ingestion and validation, exploratory data analysis (EDA), reusable preprocessing/model pipelines, model comparison, MLflow tracking, automated tests, linting, GitHub Actions continuous integration, a FastAPI inference service, Docker packaging, Kubernetes manifests, and basic monitoring through logs and Prometheus-compatible metrics.</w:t>
      </w:r>
    </w:p>
    <w:p w14:paraId="3A0B3D38" w14:textId="77777777" w:rsidR="002815B6" w:rsidRDefault="00000000">
      <w:r>
        <w:t>Two candidate estimators were compared: Logistic Regression and Random Forest. Model selection was defined before evaluation as the highest mean ROC-AUC across stratified five-fold cross-validation on the training split. Logistic Regression therefore became the selected serving model (mean CV ROC-AUC 0.8963), while Random Forest achieved stronger metrics on the single holdout set. This difference is reported transparently rather than selecting a model after looking at holdout performance.</w:t>
      </w:r>
    </w:p>
    <w:p w14:paraId="5C3857D2" w14:textId="77777777" w:rsidR="002815B6" w:rsidRDefault="00000000">
      <w:pPr>
        <w:pStyle w:val="Heading2"/>
      </w:pPr>
      <w:r>
        <w:t>Project objectives</w:t>
      </w:r>
    </w:p>
    <w:p w14:paraId="788E0241" w14:textId="77777777" w:rsidR="002815B6" w:rsidRDefault="00000000">
      <w:pPr>
        <w:pStyle w:val="ListBullet"/>
        <w:spacing w:after="40"/>
      </w:pPr>
      <w:r>
        <w:t>Build a repeatable ingestion and preprocessing path, including target mapping and missing-value handling.</w:t>
      </w:r>
    </w:p>
    <w:p w14:paraId="7AF97830" w14:textId="77777777" w:rsidR="002815B6" w:rsidRDefault="00000000">
      <w:pPr>
        <w:pStyle w:val="ListBullet"/>
        <w:spacing w:after="40"/>
      </w:pPr>
      <w:r>
        <w:t>Compare two classifiers using cross-validation and a stratified holdout split.</w:t>
      </w:r>
    </w:p>
    <w:p w14:paraId="4F84BDF3" w14:textId="77777777" w:rsidR="002815B6" w:rsidRDefault="00000000">
      <w:pPr>
        <w:pStyle w:val="ListBullet"/>
        <w:spacing w:after="40"/>
      </w:pPr>
      <w:r>
        <w:t>Track experiment parameters, metrics and evaluation artifacts with MLflow.</w:t>
      </w:r>
    </w:p>
    <w:p w14:paraId="3277FE80" w14:textId="77777777" w:rsidR="002815B6" w:rsidRDefault="00000000">
      <w:pPr>
        <w:pStyle w:val="ListBullet"/>
        <w:spacing w:after="40"/>
      </w:pPr>
      <w:r>
        <w:t>Automate linting, unit/API tests and training smoke steps with GitHub Actions.</w:t>
      </w:r>
    </w:p>
    <w:p w14:paraId="406B4B91" w14:textId="77777777" w:rsidR="002815B6" w:rsidRDefault="00000000">
      <w:pPr>
        <w:pStyle w:val="ListBullet"/>
        <w:spacing w:after="40"/>
      </w:pPr>
      <w:r>
        <w:t>Package and serve the selected pipeline through FastAPI and Docker.</w:t>
      </w:r>
    </w:p>
    <w:p w14:paraId="6F3ED60F" w14:textId="77777777" w:rsidR="002815B6" w:rsidRDefault="00000000">
      <w:pPr>
        <w:pStyle w:val="ListBullet"/>
        <w:spacing w:after="40"/>
      </w:pPr>
      <w:r>
        <w:t>Demonstrate local Kubernetes deployment, health checks, request logs and metrics.</w:t>
      </w:r>
    </w:p>
    <w:p w14:paraId="58A6FC3A" w14:textId="77777777" w:rsidR="002815B6" w:rsidRDefault="00000000">
      <w:pPr>
        <w:pStyle w:val="Heading2"/>
      </w:pPr>
      <w:r>
        <w:t>Implementation at a glance</w:t>
      </w:r>
    </w:p>
    <w:tbl>
      <w:tblPr>
        <w:tblStyle w:val="TableGrid"/>
        <w:tblW w:w="0" w:type="auto"/>
        <w:jc w:val="center"/>
        <w:tblLook w:val="04A0" w:firstRow="1" w:lastRow="0" w:firstColumn="1" w:lastColumn="0" w:noHBand="0" w:noVBand="1"/>
      </w:tblPr>
      <w:tblGrid>
        <w:gridCol w:w="1224"/>
        <w:gridCol w:w="3816"/>
        <w:gridCol w:w="3816"/>
      </w:tblGrid>
      <w:tr w:rsidR="002815B6" w14:paraId="63279906" w14:textId="77777777">
        <w:trPr>
          <w:jc w:val="center"/>
        </w:trPr>
        <w:tc>
          <w:tcPr>
            <w:tcW w:w="1224" w:type="dxa"/>
            <w:shd w:val="clear" w:color="auto" w:fill="12304A"/>
            <w:vAlign w:val="center"/>
          </w:tcPr>
          <w:p w14:paraId="192723CD" w14:textId="77777777" w:rsidR="002815B6" w:rsidRDefault="00000000">
            <w:pPr>
              <w:spacing w:after="0"/>
            </w:pPr>
            <w:r>
              <w:rPr>
                <w:b/>
                <w:color w:val="FFFFFF"/>
                <w:sz w:val="16"/>
              </w:rPr>
              <w:t>Area</w:t>
            </w:r>
          </w:p>
        </w:tc>
        <w:tc>
          <w:tcPr>
            <w:tcW w:w="3816" w:type="dxa"/>
            <w:shd w:val="clear" w:color="auto" w:fill="12304A"/>
            <w:vAlign w:val="center"/>
          </w:tcPr>
          <w:p w14:paraId="0D952413" w14:textId="77777777" w:rsidR="002815B6" w:rsidRDefault="00000000">
            <w:pPr>
              <w:spacing w:after="0"/>
            </w:pPr>
            <w:r>
              <w:rPr>
                <w:b/>
                <w:color w:val="FFFFFF"/>
                <w:sz w:val="16"/>
              </w:rPr>
              <w:t>Implemented approach</w:t>
            </w:r>
          </w:p>
        </w:tc>
        <w:tc>
          <w:tcPr>
            <w:tcW w:w="3816" w:type="dxa"/>
            <w:shd w:val="clear" w:color="auto" w:fill="12304A"/>
            <w:vAlign w:val="center"/>
          </w:tcPr>
          <w:p w14:paraId="2D95B403" w14:textId="77777777" w:rsidR="002815B6" w:rsidRDefault="00000000">
            <w:pPr>
              <w:spacing w:after="0"/>
            </w:pPr>
            <w:r>
              <w:rPr>
                <w:b/>
                <w:color w:val="FFFFFF"/>
                <w:sz w:val="16"/>
              </w:rPr>
              <w:t>Evidence in repository</w:t>
            </w:r>
          </w:p>
        </w:tc>
      </w:tr>
      <w:tr w:rsidR="002815B6" w14:paraId="2E3F2FC2" w14:textId="77777777">
        <w:trPr>
          <w:jc w:val="center"/>
        </w:trPr>
        <w:tc>
          <w:tcPr>
            <w:tcW w:w="1224" w:type="dxa"/>
            <w:vAlign w:val="center"/>
          </w:tcPr>
          <w:p w14:paraId="01267564" w14:textId="77777777" w:rsidR="002815B6" w:rsidRDefault="00000000">
            <w:pPr>
              <w:spacing w:after="0"/>
            </w:pPr>
            <w:r>
              <w:rPr>
                <w:sz w:val="16"/>
              </w:rPr>
              <w:t>Data</w:t>
            </w:r>
          </w:p>
        </w:tc>
        <w:tc>
          <w:tcPr>
            <w:tcW w:w="3816" w:type="dxa"/>
            <w:vAlign w:val="center"/>
          </w:tcPr>
          <w:p w14:paraId="3B723A9F" w14:textId="77777777" w:rsidR="002815B6" w:rsidRDefault="00000000">
            <w:pPr>
              <w:spacing w:after="0"/>
            </w:pPr>
            <w:r>
              <w:rPr>
                <w:sz w:val="16"/>
              </w:rPr>
              <w:t>UCI processed Cleveland CSV; schema validation; binary target mapping</w:t>
            </w:r>
          </w:p>
        </w:tc>
        <w:tc>
          <w:tcPr>
            <w:tcW w:w="3816" w:type="dxa"/>
            <w:vAlign w:val="center"/>
          </w:tcPr>
          <w:p w14:paraId="283FAF92" w14:textId="77777777" w:rsidR="002815B6" w:rsidRDefault="00000000">
            <w:pPr>
              <w:spacing w:after="0"/>
            </w:pPr>
            <w:r>
              <w:rPr>
                <w:sz w:val="16"/>
              </w:rPr>
              <w:t>src/data.py; evidence/metrics/metadata.json</w:t>
            </w:r>
          </w:p>
        </w:tc>
      </w:tr>
      <w:tr w:rsidR="002815B6" w14:paraId="3666380E" w14:textId="77777777">
        <w:trPr>
          <w:jc w:val="center"/>
        </w:trPr>
        <w:tc>
          <w:tcPr>
            <w:tcW w:w="1224" w:type="dxa"/>
            <w:shd w:val="clear" w:color="auto" w:fill="F1F6F8"/>
            <w:vAlign w:val="center"/>
          </w:tcPr>
          <w:p w14:paraId="4917F666" w14:textId="77777777" w:rsidR="002815B6" w:rsidRDefault="00000000">
            <w:pPr>
              <w:spacing w:after="0"/>
            </w:pPr>
            <w:r>
              <w:rPr>
                <w:sz w:val="16"/>
              </w:rPr>
              <w:t>EDA</w:t>
            </w:r>
          </w:p>
        </w:tc>
        <w:tc>
          <w:tcPr>
            <w:tcW w:w="3816" w:type="dxa"/>
            <w:shd w:val="clear" w:color="auto" w:fill="F1F6F8"/>
            <w:vAlign w:val="center"/>
          </w:tcPr>
          <w:p w14:paraId="3754877D" w14:textId="77777777" w:rsidR="002815B6" w:rsidRDefault="00000000">
            <w:pPr>
              <w:spacing w:after="0"/>
            </w:pPr>
            <w:r>
              <w:rPr>
                <w:sz w:val="16"/>
              </w:rPr>
              <w:t>Target balance, feature histograms, correlation heatmap, summary statistics</w:t>
            </w:r>
          </w:p>
        </w:tc>
        <w:tc>
          <w:tcPr>
            <w:tcW w:w="3816" w:type="dxa"/>
            <w:shd w:val="clear" w:color="auto" w:fill="F1F6F8"/>
            <w:vAlign w:val="center"/>
          </w:tcPr>
          <w:p w14:paraId="40DE977C" w14:textId="77777777" w:rsidR="002815B6" w:rsidRDefault="00000000">
            <w:pPr>
              <w:spacing w:after="0"/>
            </w:pPr>
            <w:r>
              <w:rPr>
                <w:sz w:val="16"/>
              </w:rPr>
              <w:t>src/eda.py; evidence/figures/</w:t>
            </w:r>
          </w:p>
        </w:tc>
      </w:tr>
      <w:tr w:rsidR="002815B6" w14:paraId="7DE8BC33" w14:textId="77777777">
        <w:trPr>
          <w:jc w:val="center"/>
        </w:trPr>
        <w:tc>
          <w:tcPr>
            <w:tcW w:w="1224" w:type="dxa"/>
            <w:vAlign w:val="center"/>
          </w:tcPr>
          <w:p w14:paraId="0A8139EB" w14:textId="77777777" w:rsidR="002815B6" w:rsidRDefault="00000000">
            <w:pPr>
              <w:spacing w:after="0"/>
            </w:pPr>
            <w:r>
              <w:rPr>
                <w:sz w:val="16"/>
              </w:rPr>
              <w:t>Modelling</w:t>
            </w:r>
          </w:p>
        </w:tc>
        <w:tc>
          <w:tcPr>
            <w:tcW w:w="3816" w:type="dxa"/>
            <w:vAlign w:val="center"/>
          </w:tcPr>
          <w:p w14:paraId="1A97B521" w14:textId="77777777" w:rsidR="002815B6" w:rsidRDefault="00000000">
            <w:pPr>
              <w:spacing w:after="0"/>
            </w:pPr>
            <w:r>
              <w:rPr>
                <w:sz w:val="16"/>
              </w:rPr>
              <w:t>Logistic Regression vs Random Forest; 5-fold stratified CV</w:t>
            </w:r>
          </w:p>
        </w:tc>
        <w:tc>
          <w:tcPr>
            <w:tcW w:w="3816" w:type="dxa"/>
            <w:vAlign w:val="center"/>
          </w:tcPr>
          <w:p w14:paraId="490C74C6" w14:textId="77777777" w:rsidR="002815B6" w:rsidRDefault="00000000">
            <w:pPr>
              <w:spacing w:after="0"/>
            </w:pPr>
            <w:r>
              <w:rPr>
                <w:sz w:val="16"/>
              </w:rPr>
              <w:t>src/pipeline.py; src/train.py; artifacts/training_summary.json</w:t>
            </w:r>
          </w:p>
        </w:tc>
      </w:tr>
      <w:tr w:rsidR="002815B6" w14:paraId="79442073" w14:textId="77777777">
        <w:trPr>
          <w:jc w:val="center"/>
        </w:trPr>
        <w:tc>
          <w:tcPr>
            <w:tcW w:w="1224" w:type="dxa"/>
            <w:shd w:val="clear" w:color="auto" w:fill="F1F6F8"/>
            <w:vAlign w:val="center"/>
          </w:tcPr>
          <w:p w14:paraId="6488DC6C" w14:textId="77777777" w:rsidR="002815B6" w:rsidRDefault="00000000">
            <w:pPr>
              <w:spacing w:after="0"/>
            </w:pPr>
            <w:r>
              <w:rPr>
                <w:sz w:val="16"/>
              </w:rPr>
              <w:t>Tracking</w:t>
            </w:r>
          </w:p>
        </w:tc>
        <w:tc>
          <w:tcPr>
            <w:tcW w:w="3816" w:type="dxa"/>
            <w:shd w:val="clear" w:color="auto" w:fill="F1F6F8"/>
            <w:vAlign w:val="center"/>
          </w:tcPr>
          <w:p w14:paraId="717D0AA6" w14:textId="77777777" w:rsidR="002815B6" w:rsidRDefault="00000000">
            <w:pPr>
              <w:spacing w:after="0"/>
            </w:pPr>
            <w:r>
              <w:rPr>
                <w:sz w:val="16"/>
              </w:rPr>
              <w:t>MLflow runs, metrics and evaluation plots</w:t>
            </w:r>
          </w:p>
        </w:tc>
        <w:tc>
          <w:tcPr>
            <w:tcW w:w="3816" w:type="dxa"/>
            <w:shd w:val="clear" w:color="auto" w:fill="F1F6F8"/>
            <w:vAlign w:val="center"/>
          </w:tcPr>
          <w:p w14:paraId="650E8654" w14:textId="77777777" w:rsidR="002815B6" w:rsidRDefault="00000000">
            <w:pPr>
              <w:spacing w:after="0"/>
            </w:pPr>
            <w:r>
              <w:rPr>
                <w:sz w:val="16"/>
              </w:rPr>
              <w:t>evidence/07*.png; MLflow run IDs in summary</w:t>
            </w:r>
          </w:p>
        </w:tc>
      </w:tr>
      <w:tr w:rsidR="002815B6" w14:paraId="202C161B" w14:textId="77777777">
        <w:trPr>
          <w:jc w:val="center"/>
        </w:trPr>
        <w:tc>
          <w:tcPr>
            <w:tcW w:w="1224" w:type="dxa"/>
            <w:vAlign w:val="center"/>
          </w:tcPr>
          <w:p w14:paraId="459DD71C" w14:textId="77777777" w:rsidR="002815B6" w:rsidRDefault="00000000">
            <w:pPr>
              <w:spacing w:after="0"/>
            </w:pPr>
            <w:r>
              <w:rPr>
                <w:sz w:val="16"/>
              </w:rPr>
              <w:t>Quality</w:t>
            </w:r>
          </w:p>
        </w:tc>
        <w:tc>
          <w:tcPr>
            <w:tcW w:w="3816" w:type="dxa"/>
            <w:vAlign w:val="center"/>
          </w:tcPr>
          <w:p w14:paraId="53522669" w14:textId="77777777" w:rsidR="002815B6" w:rsidRDefault="00000000">
            <w:pPr>
              <w:spacing w:after="0"/>
            </w:pPr>
            <w:r>
              <w:rPr>
                <w:sz w:val="16"/>
              </w:rPr>
              <w:t>Pytest, Ruff and GitHub Actions</w:t>
            </w:r>
          </w:p>
        </w:tc>
        <w:tc>
          <w:tcPr>
            <w:tcW w:w="3816" w:type="dxa"/>
            <w:vAlign w:val="center"/>
          </w:tcPr>
          <w:p w14:paraId="119870CD" w14:textId="77777777" w:rsidR="002815B6" w:rsidRDefault="00000000">
            <w:pPr>
              <w:spacing w:after="0"/>
            </w:pPr>
            <w:r>
              <w:rPr>
                <w:sz w:val="16"/>
              </w:rPr>
              <w:t>tests/; .github/workflows/ci.yml; evidence/lab/</w:t>
            </w:r>
          </w:p>
        </w:tc>
      </w:tr>
      <w:tr w:rsidR="002815B6" w14:paraId="5E74464D" w14:textId="77777777">
        <w:trPr>
          <w:jc w:val="center"/>
        </w:trPr>
        <w:tc>
          <w:tcPr>
            <w:tcW w:w="1224" w:type="dxa"/>
            <w:shd w:val="clear" w:color="auto" w:fill="F1F6F8"/>
            <w:vAlign w:val="center"/>
          </w:tcPr>
          <w:p w14:paraId="5658D509" w14:textId="77777777" w:rsidR="002815B6" w:rsidRDefault="00000000">
            <w:pPr>
              <w:spacing w:after="0"/>
            </w:pPr>
            <w:r>
              <w:rPr>
                <w:sz w:val="16"/>
              </w:rPr>
              <w:t>Serving</w:t>
            </w:r>
          </w:p>
        </w:tc>
        <w:tc>
          <w:tcPr>
            <w:tcW w:w="3816" w:type="dxa"/>
            <w:shd w:val="clear" w:color="auto" w:fill="F1F6F8"/>
            <w:vAlign w:val="center"/>
          </w:tcPr>
          <w:p w14:paraId="28F1A232" w14:textId="77777777" w:rsidR="002815B6" w:rsidRDefault="00000000">
            <w:pPr>
              <w:spacing w:after="0"/>
            </w:pPr>
            <w:r>
              <w:rPr>
                <w:sz w:val="16"/>
              </w:rPr>
              <w:t>FastAPI /, /health, /predict and /metrics</w:t>
            </w:r>
          </w:p>
        </w:tc>
        <w:tc>
          <w:tcPr>
            <w:tcW w:w="3816" w:type="dxa"/>
            <w:shd w:val="clear" w:color="auto" w:fill="F1F6F8"/>
            <w:vAlign w:val="center"/>
          </w:tcPr>
          <w:p w14:paraId="58E82F87" w14:textId="77777777" w:rsidR="002815B6" w:rsidRDefault="00000000">
            <w:pPr>
              <w:spacing w:after="0"/>
            </w:pPr>
            <w:r>
              <w:rPr>
                <w:sz w:val="16"/>
              </w:rPr>
              <w:t>api/main.py; evidence/lab/</w:t>
            </w:r>
          </w:p>
        </w:tc>
      </w:tr>
      <w:tr w:rsidR="002815B6" w14:paraId="198A5C05" w14:textId="77777777">
        <w:trPr>
          <w:jc w:val="center"/>
        </w:trPr>
        <w:tc>
          <w:tcPr>
            <w:tcW w:w="1224" w:type="dxa"/>
            <w:vAlign w:val="center"/>
          </w:tcPr>
          <w:p w14:paraId="2DB9E645" w14:textId="77777777" w:rsidR="002815B6" w:rsidRDefault="00000000">
            <w:pPr>
              <w:spacing w:after="0"/>
            </w:pPr>
            <w:r>
              <w:rPr>
                <w:sz w:val="16"/>
              </w:rPr>
              <w:t>Deployment</w:t>
            </w:r>
          </w:p>
        </w:tc>
        <w:tc>
          <w:tcPr>
            <w:tcW w:w="3816" w:type="dxa"/>
            <w:vAlign w:val="center"/>
          </w:tcPr>
          <w:p w14:paraId="4FC3A6EE" w14:textId="77777777" w:rsidR="002815B6" w:rsidRDefault="00000000">
            <w:pPr>
              <w:spacing w:after="0"/>
            </w:pPr>
            <w:r>
              <w:rPr>
                <w:sz w:val="16"/>
              </w:rPr>
              <w:t>Docker image and local Kubernetes Deployment/Service</w:t>
            </w:r>
          </w:p>
        </w:tc>
        <w:tc>
          <w:tcPr>
            <w:tcW w:w="3816" w:type="dxa"/>
            <w:vAlign w:val="center"/>
          </w:tcPr>
          <w:p w14:paraId="1FE7C557" w14:textId="77777777" w:rsidR="002815B6" w:rsidRDefault="00000000">
            <w:pPr>
              <w:spacing w:after="0"/>
            </w:pPr>
            <w:r>
              <w:rPr>
                <w:sz w:val="16"/>
              </w:rPr>
              <w:t>Dockerfile; deployment/k8s/; evidence/kubernetes/; evidence/lab/</w:t>
            </w:r>
          </w:p>
        </w:tc>
      </w:tr>
    </w:tbl>
    <w:p w14:paraId="6BF8F53E" w14:textId="77777777" w:rsidR="002815B6" w:rsidRDefault="002815B6">
      <w:pPr>
        <w:spacing w:after="0"/>
      </w:pPr>
    </w:p>
    <w:p w14:paraId="48E54C06" w14:textId="77777777" w:rsidR="002815B6" w:rsidRDefault="00000000">
      <w:r>
        <w:br w:type="page"/>
      </w:r>
    </w:p>
    <w:p w14:paraId="1FA26FCD" w14:textId="77777777" w:rsidR="002815B6" w:rsidRDefault="00000000">
      <w:pPr>
        <w:pStyle w:val="Heading1"/>
      </w:pPr>
      <w:r>
        <w:lastRenderedPageBreak/>
        <w:t>1. Architecture and Workflow</w:t>
      </w:r>
    </w:p>
    <w:p w14:paraId="35A7DB59" w14:textId="77777777" w:rsidR="002815B6" w:rsidRDefault="00000000">
      <w:r>
        <w:t>The implementation separates data processing, model development, inference, and deployment concerns. The training workflow produces a serialized scikit-learn pipeline, while the API loads the saved artifact and validates incoming JSON before inference. The same container image can be run directly with Docker or referenced by the local Kubernetes manifest.</w:t>
      </w:r>
    </w:p>
    <w:tbl>
      <w:tblPr>
        <w:tblStyle w:val="TableGrid"/>
        <w:tblW w:w="0" w:type="auto"/>
        <w:jc w:val="center"/>
        <w:tblLook w:val="04A0" w:firstRow="1" w:lastRow="0" w:firstColumn="1" w:lastColumn="0" w:noHBand="0" w:noVBand="1"/>
      </w:tblPr>
      <w:tblGrid>
        <w:gridCol w:w="9994"/>
      </w:tblGrid>
      <w:tr w:rsidR="002815B6" w14:paraId="470EA53A" w14:textId="77777777">
        <w:trPr>
          <w:jc w:val="center"/>
        </w:trPr>
        <w:tc>
          <w:tcPr>
            <w:tcW w:w="9994" w:type="dxa"/>
            <w:shd w:val="clear" w:color="auto" w:fill="EAF3F6"/>
          </w:tcPr>
          <w:p w14:paraId="0396B0F0" w14:textId="77777777" w:rsidR="002815B6" w:rsidRDefault="00000000">
            <w:pPr>
              <w:spacing w:before="40" w:after="40"/>
              <w:jc w:val="center"/>
            </w:pPr>
            <w:r>
              <w:rPr>
                <w:b/>
                <w:color w:val="12304A"/>
                <w:sz w:val="20"/>
              </w:rPr>
              <w:t>DATA SOURCE</w:t>
            </w:r>
            <w:r>
              <w:rPr>
                <w:b/>
                <w:color w:val="12304A"/>
                <w:sz w:val="20"/>
              </w:rPr>
              <w:br/>
            </w:r>
            <w:r>
              <w:rPr>
                <w:sz w:val="17"/>
              </w:rPr>
              <w:t>UCI Cleveland CSV</w:t>
            </w:r>
          </w:p>
        </w:tc>
      </w:tr>
      <w:tr w:rsidR="002815B6" w14:paraId="5C19D0EF" w14:textId="77777777">
        <w:trPr>
          <w:jc w:val="center"/>
        </w:trPr>
        <w:tc>
          <w:tcPr>
            <w:tcW w:w="9994" w:type="dxa"/>
          </w:tcPr>
          <w:p w14:paraId="17E58B33" w14:textId="77777777" w:rsidR="002815B6" w:rsidRDefault="00000000">
            <w:pPr>
              <w:jc w:val="center"/>
            </w:pPr>
            <w:r>
              <w:rPr>
                <w:sz w:val="24"/>
              </w:rPr>
              <w:t>↓</w:t>
            </w:r>
          </w:p>
        </w:tc>
      </w:tr>
      <w:tr w:rsidR="002815B6" w14:paraId="44519884" w14:textId="77777777">
        <w:trPr>
          <w:jc w:val="center"/>
        </w:trPr>
        <w:tc>
          <w:tcPr>
            <w:tcW w:w="9994" w:type="dxa"/>
            <w:shd w:val="clear" w:color="auto" w:fill="F6F8F9"/>
          </w:tcPr>
          <w:p w14:paraId="65713D82" w14:textId="77777777" w:rsidR="002815B6" w:rsidRDefault="00000000">
            <w:pPr>
              <w:spacing w:before="40" w:after="40"/>
              <w:jc w:val="center"/>
            </w:pPr>
            <w:r>
              <w:rPr>
                <w:b/>
                <w:color w:val="12304A"/>
                <w:sz w:val="20"/>
              </w:rPr>
              <w:t>INGEST + EDA</w:t>
            </w:r>
            <w:r>
              <w:rPr>
                <w:b/>
                <w:color w:val="12304A"/>
                <w:sz w:val="20"/>
              </w:rPr>
              <w:br/>
            </w:r>
            <w:r>
              <w:rPr>
                <w:sz w:val="17"/>
              </w:rPr>
              <w:t>Validation • summaries • plots</w:t>
            </w:r>
          </w:p>
        </w:tc>
      </w:tr>
      <w:tr w:rsidR="002815B6" w14:paraId="16AA18A1" w14:textId="77777777">
        <w:trPr>
          <w:jc w:val="center"/>
        </w:trPr>
        <w:tc>
          <w:tcPr>
            <w:tcW w:w="9994" w:type="dxa"/>
          </w:tcPr>
          <w:p w14:paraId="0954D633" w14:textId="77777777" w:rsidR="002815B6" w:rsidRDefault="00000000">
            <w:pPr>
              <w:jc w:val="center"/>
            </w:pPr>
            <w:r>
              <w:rPr>
                <w:sz w:val="24"/>
              </w:rPr>
              <w:t>↓</w:t>
            </w:r>
          </w:p>
        </w:tc>
      </w:tr>
      <w:tr w:rsidR="002815B6" w14:paraId="36FE0AD5" w14:textId="77777777">
        <w:trPr>
          <w:jc w:val="center"/>
        </w:trPr>
        <w:tc>
          <w:tcPr>
            <w:tcW w:w="9994" w:type="dxa"/>
            <w:shd w:val="clear" w:color="auto" w:fill="EAF3F6"/>
          </w:tcPr>
          <w:p w14:paraId="167F9183" w14:textId="77777777" w:rsidR="002815B6" w:rsidRDefault="00000000">
            <w:pPr>
              <w:spacing w:before="40" w:after="40"/>
              <w:jc w:val="center"/>
            </w:pPr>
            <w:r>
              <w:rPr>
                <w:b/>
                <w:color w:val="12304A"/>
                <w:sz w:val="20"/>
              </w:rPr>
              <w:t>TRAIN + EVALUATE</w:t>
            </w:r>
            <w:r>
              <w:rPr>
                <w:b/>
                <w:color w:val="12304A"/>
                <w:sz w:val="20"/>
              </w:rPr>
              <w:br/>
            </w:r>
            <w:r>
              <w:rPr>
                <w:sz w:val="17"/>
              </w:rPr>
              <w:t>Imputation • scaling • CV • holdout</w:t>
            </w:r>
          </w:p>
        </w:tc>
      </w:tr>
      <w:tr w:rsidR="002815B6" w14:paraId="50A81E6E" w14:textId="77777777">
        <w:trPr>
          <w:jc w:val="center"/>
        </w:trPr>
        <w:tc>
          <w:tcPr>
            <w:tcW w:w="9994" w:type="dxa"/>
          </w:tcPr>
          <w:p w14:paraId="4AF268B7" w14:textId="77777777" w:rsidR="002815B6" w:rsidRDefault="00000000">
            <w:pPr>
              <w:jc w:val="center"/>
            </w:pPr>
            <w:r>
              <w:rPr>
                <w:sz w:val="24"/>
              </w:rPr>
              <w:t>↓</w:t>
            </w:r>
          </w:p>
        </w:tc>
      </w:tr>
      <w:tr w:rsidR="002815B6" w14:paraId="22AB43C0" w14:textId="77777777">
        <w:trPr>
          <w:jc w:val="center"/>
        </w:trPr>
        <w:tc>
          <w:tcPr>
            <w:tcW w:w="9994" w:type="dxa"/>
            <w:shd w:val="clear" w:color="auto" w:fill="F6F8F9"/>
          </w:tcPr>
          <w:p w14:paraId="5CA435A8" w14:textId="77777777" w:rsidR="002815B6" w:rsidRDefault="00000000">
            <w:pPr>
              <w:spacing w:before="40" w:after="40"/>
              <w:jc w:val="center"/>
            </w:pPr>
            <w:r>
              <w:rPr>
                <w:b/>
                <w:color w:val="12304A"/>
                <w:sz w:val="20"/>
              </w:rPr>
              <w:t>MLFLOW + ARTIFACTS</w:t>
            </w:r>
            <w:r>
              <w:rPr>
                <w:b/>
                <w:color w:val="12304A"/>
                <w:sz w:val="20"/>
              </w:rPr>
              <w:br/>
            </w:r>
            <w:r>
              <w:rPr>
                <w:sz w:val="17"/>
              </w:rPr>
              <w:t>Runs • metrics • plots • model.joblib</w:t>
            </w:r>
          </w:p>
        </w:tc>
      </w:tr>
      <w:tr w:rsidR="002815B6" w14:paraId="4B9FDDFA" w14:textId="77777777">
        <w:trPr>
          <w:jc w:val="center"/>
        </w:trPr>
        <w:tc>
          <w:tcPr>
            <w:tcW w:w="9994" w:type="dxa"/>
          </w:tcPr>
          <w:p w14:paraId="1F52EECC" w14:textId="77777777" w:rsidR="002815B6" w:rsidRDefault="00000000">
            <w:pPr>
              <w:jc w:val="center"/>
            </w:pPr>
            <w:r>
              <w:rPr>
                <w:sz w:val="24"/>
              </w:rPr>
              <w:t>↓</w:t>
            </w:r>
          </w:p>
        </w:tc>
      </w:tr>
      <w:tr w:rsidR="002815B6" w14:paraId="3EE66F76" w14:textId="77777777">
        <w:trPr>
          <w:jc w:val="center"/>
        </w:trPr>
        <w:tc>
          <w:tcPr>
            <w:tcW w:w="9994" w:type="dxa"/>
            <w:shd w:val="clear" w:color="auto" w:fill="EAF3F6"/>
          </w:tcPr>
          <w:p w14:paraId="4F139FCE" w14:textId="77777777" w:rsidR="002815B6" w:rsidRDefault="00000000">
            <w:pPr>
              <w:spacing w:before="40" w:after="40"/>
              <w:jc w:val="center"/>
            </w:pPr>
            <w:r>
              <w:rPr>
                <w:b/>
                <w:color w:val="12304A"/>
                <w:sz w:val="20"/>
              </w:rPr>
              <w:t>FASTAPI SERVICE</w:t>
            </w:r>
            <w:r>
              <w:rPr>
                <w:b/>
                <w:color w:val="12304A"/>
                <w:sz w:val="20"/>
              </w:rPr>
              <w:br/>
            </w:r>
            <w:r>
              <w:rPr>
                <w:sz w:val="17"/>
              </w:rPr>
              <w:t>/predict • /health • /metrics</w:t>
            </w:r>
          </w:p>
        </w:tc>
      </w:tr>
      <w:tr w:rsidR="002815B6" w14:paraId="5257F487" w14:textId="77777777">
        <w:trPr>
          <w:jc w:val="center"/>
        </w:trPr>
        <w:tc>
          <w:tcPr>
            <w:tcW w:w="9994" w:type="dxa"/>
          </w:tcPr>
          <w:p w14:paraId="294EE29A" w14:textId="77777777" w:rsidR="002815B6" w:rsidRDefault="00000000">
            <w:pPr>
              <w:jc w:val="center"/>
            </w:pPr>
            <w:r>
              <w:rPr>
                <w:sz w:val="24"/>
              </w:rPr>
              <w:t>↓</w:t>
            </w:r>
          </w:p>
        </w:tc>
      </w:tr>
      <w:tr w:rsidR="002815B6" w14:paraId="01F8C0CB" w14:textId="77777777">
        <w:trPr>
          <w:jc w:val="center"/>
        </w:trPr>
        <w:tc>
          <w:tcPr>
            <w:tcW w:w="9994" w:type="dxa"/>
            <w:shd w:val="clear" w:color="auto" w:fill="F6F8F9"/>
          </w:tcPr>
          <w:p w14:paraId="134CBCEE" w14:textId="77777777" w:rsidR="002815B6" w:rsidRDefault="00000000">
            <w:pPr>
              <w:spacing w:before="40" w:after="40"/>
              <w:jc w:val="center"/>
            </w:pPr>
            <w:r>
              <w:rPr>
                <w:b/>
                <w:color w:val="12304A"/>
                <w:sz w:val="20"/>
              </w:rPr>
              <w:t>CONTAINER + DEPLOY</w:t>
            </w:r>
            <w:r>
              <w:rPr>
                <w:b/>
                <w:color w:val="12304A"/>
                <w:sz w:val="20"/>
              </w:rPr>
              <w:br/>
            </w:r>
            <w:r>
              <w:rPr>
                <w:sz w:val="17"/>
              </w:rPr>
              <w:t>Docker • Kubernetes Deployment/Service</w:t>
            </w:r>
          </w:p>
        </w:tc>
      </w:tr>
    </w:tbl>
    <w:p w14:paraId="3F08E66A" w14:textId="77777777" w:rsidR="002815B6" w:rsidRDefault="002815B6"/>
    <w:p w14:paraId="537C52F7" w14:textId="77777777" w:rsidR="002815B6" w:rsidRDefault="00000000">
      <w:pPr>
        <w:pStyle w:val="Heading2"/>
      </w:pPr>
      <w:r>
        <w:t>Repository structure</w:t>
      </w:r>
    </w:p>
    <w:tbl>
      <w:tblPr>
        <w:tblStyle w:val="TableGrid"/>
        <w:tblW w:w="0" w:type="auto"/>
        <w:jc w:val="center"/>
        <w:tblLook w:val="04A0" w:firstRow="1" w:lastRow="0" w:firstColumn="1" w:lastColumn="0" w:noHBand="0" w:noVBand="1"/>
      </w:tblPr>
      <w:tblGrid>
        <w:gridCol w:w="3024"/>
        <w:gridCol w:w="5904"/>
      </w:tblGrid>
      <w:tr w:rsidR="002815B6" w14:paraId="3EC43B17" w14:textId="77777777">
        <w:trPr>
          <w:jc w:val="center"/>
        </w:trPr>
        <w:tc>
          <w:tcPr>
            <w:tcW w:w="3024" w:type="dxa"/>
            <w:shd w:val="clear" w:color="auto" w:fill="12304A"/>
            <w:vAlign w:val="center"/>
          </w:tcPr>
          <w:p w14:paraId="6387B222" w14:textId="77777777" w:rsidR="002815B6" w:rsidRDefault="00000000">
            <w:pPr>
              <w:spacing w:after="0"/>
            </w:pPr>
            <w:r>
              <w:rPr>
                <w:b/>
                <w:color w:val="FFFFFF"/>
                <w:sz w:val="17"/>
              </w:rPr>
              <w:t>Path</w:t>
            </w:r>
          </w:p>
        </w:tc>
        <w:tc>
          <w:tcPr>
            <w:tcW w:w="5904" w:type="dxa"/>
            <w:shd w:val="clear" w:color="auto" w:fill="12304A"/>
            <w:vAlign w:val="center"/>
          </w:tcPr>
          <w:p w14:paraId="67C9AB79" w14:textId="77777777" w:rsidR="002815B6" w:rsidRDefault="00000000">
            <w:pPr>
              <w:spacing w:after="0"/>
            </w:pPr>
            <w:r>
              <w:rPr>
                <w:b/>
                <w:color w:val="FFFFFF"/>
                <w:sz w:val="17"/>
              </w:rPr>
              <w:t>Purpose</w:t>
            </w:r>
          </w:p>
        </w:tc>
      </w:tr>
      <w:tr w:rsidR="002815B6" w14:paraId="789028F9" w14:textId="77777777">
        <w:trPr>
          <w:jc w:val="center"/>
        </w:trPr>
        <w:tc>
          <w:tcPr>
            <w:tcW w:w="3024" w:type="dxa"/>
            <w:vAlign w:val="center"/>
          </w:tcPr>
          <w:p w14:paraId="091BBE0C" w14:textId="77777777" w:rsidR="002815B6" w:rsidRDefault="00000000">
            <w:pPr>
              <w:spacing w:after="0"/>
            </w:pPr>
            <w:r>
              <w:rPr>
                <w:sz w:val="17"/>
              </w:rPr>
              <w:t>src/data.py, src/eda.py</w:t>
            </w:r>
          </w:p>
        </w:tc>
        <w:tc>
          <w:tcPr>
            <w:tcW w:w="5904" w:type="dxa"/>
            <w:vAlign w:val="center"/>
          </w:tcPr>
          <w:p w14:paraId="085679ED" w14:textId="77777777" w:rsidR="002815B6" w:rsidRDefault="00000000">
            <w:pPr>
              <w:spacing w:after="0"/>
            </w:pPr>
            <w:r>
              <w:rPr>
                <w:sz w:val="17"/>
              </w:rPr>
              <w:t>Data download/validation, binary target mapping, EDA outputs</w:t>
            </w:r>
          </w:p>
        </w:tc>
      </w:tr>
      <w:tr w:rsidR="002815B6" w14:paraId="56B0A87B" w14:textId="77777777">
        <w:trPr>
          <w:jc w:val="center"/>
        </w:trPr>
        <w:tc>
          <w:tcPr>
            <w:tcW w:w="3024" w:type="dxa"/>
            <w:shd w:val="clear" w:color="auto" w:fill="F1F6F8"/>
            <w:vAlign w:val="center"/>
          </w:tcPr>
          <w:p w14:paraId="4D80DB48" w14:textId="77777777" w:rsidR="002815B6" w:rsidRDefault="00000000">
            <w:pPr>
              <w:spacing w:after="0"/>
            </w:pPr>
            <w:r>
              <w:rPr>
                <w:sz w:val="17"/>
              </w:rPr>
              <w:t>src/pipeline.py, src/train.py</w:t>
            </w:r>
          </w:p>
        </w:tc>
        <w:tc>
          <w:tcPr>
            <w:tcW w:w="5904" w:type="dxa"/>
            <w:shd w:val="clear" w:color="auto" w:fill="F1F6F8"/>
            <w:vAlign w:val="center"/>
          </w:tcPr>
          <w:p w14:paraId="636938B0" w14:textId="77777777" w:rsidR="002815B6" w:rsidRDefault="00000000">
            <w:pPr>
              <w:spacing w:after="0"/>
            </w:pPr>
            <w:r>
              <w:rPr>
                <w:sz w:val="17"/>
              </w:rPr>
              <w:t>Preprocessing pipelines, candidate models, evaluation and model selection</w:t>
            </w:r>
          </w:p>
        </w:tc>
      </w:tr>
      <w:tr w:rsidR="002815B6" w14:paraId="5BDB79EC" w14:textId="77777777">
        <w:trPr>
          <w:jc w:val="center"/>
        </w:trPr>
        <w:tc>
          <w:tcPr>
            <w:tcW w:w="3024" w:type="dxa"/>
            <w:vAlign w:val="center"/>
          </w:tcPr>
          <w:p w14:paraId="523C49C7" w14:textId="77777777" w:rsidR="002815B6" w:rsidRDefault="00000000">
            <w:pPr>
              <w:spacing w:after="0"/>
            </w:pPr>
            <w:r>
              <w:rPr>
                <w:sz w:val="17"/>
              </w:rPr>
              <w:t>artifacts/</w:t>
            </w:r>
          </w:p>
        </w:tc>
        <w:tc>
          <w:tcPr>
            <w:tcW w:w="5904" w:type="dxa"/>
            <w:vAlign w:val="center"/>
          </w:tcPr>
          <w:p w14:paraId="6DE741FD" w14:textId="77777777" w:rsidR="002815B6" w:rsidRDefault="00000000">
            <w:pPr>
              <w:spacing w:after="0"/>
            </w:pPr>
            <w:r>
              <w:rPr>
                <w:sz w:val="17"/>
              </w:rPr>
              <w:t>Serialized selected pipeline, summary JSON, confusion matrices and ROC curves</w:t>
            </w:r>
          </w:p>
        </w:tc>
      </w:tr>
      <w:tr w:rsidR="002815B6" w14:paraId="05BBCD60" w14:textId="77777777">
        <w:trPr>
          <w:jc w:val="center"/>
        </w:trPr>
        <w:tc>
          <w:tcPr>
            <w:tcW w:w="3024" w:type="dxa"/>
            <w:shd w:val="clear" w:color="auto" w:fill="F1F6F8"/>
            <w:vAlign w:val="center"/>
          </w:tcPr>
          <w:p w14:paraId="0DE14C0C" w14:textId="77777777" w:rsidR="002815B6" w:rsidRDefault="00000000">
            <w:pPr>
              <w:spacing w:after="0"/>
            </w:pPr>
            <w:r>
              <w:rPr>
                <w:sz w:val="17"/>
              </w:rPr>
              <w:t>api/main.py</w:t>
            </w:r>
          </w:p>
        </w:tc>
        <w:tc>
          <w:tcPr>
            <w:tcW w:w="5904" w:type="dxa"/>
            <w:shd w:val="clear" w:color="auto" w:fill="F1F6F8"/>
            <w:vAlign w:val="center"/>
          </w:tcPr>
          <w:p w14:paraId="172F1EC3" w14:textId="77777777" w:rsidR="002815B6" w:rsidRDefault="00000000">
            <w:pPr>
              <w:spacing w:after="0"/>
            </w:pPr>
            <w:r>
              <w:rPr>
                <w:sz w:val="17"/>
              </w:rPr>
              <w:t>FastAPI app, request validation, predictions and metrics</w:t>
            </w:r>
          </w:p>
        </w:tc>
      </w:tr>
      <w:tr w:rsidR="002815B6" w14:paraId="7A3DF1CC" w14:textId="77777777">
        <w:trPr>
          <w:jc w:val="center"/>
        </w:trPr>
        <w:tc>
          <w:tcPr>
            <w:tcW w:w="3024" w:type="dxa"/>
            <w:vAlign w:val="center"/>
          </w:tcPr>
          <w:p w14:paraId="10C287A3" w14:textId="77777777" w:rsidR="002815B6" w:rsidRDefault="00000000">
            <w:pPr>
              <w:spacing w:after="0"/>
            </w:pPr>
            <w:r>
              <w:rPr>
                <w:sz w:val="17"/>
              </w:rPr>
              <w:t>tests/</w:t>
            </w:r>
          </w:p>
        </w:tc>
        <w:tc>
          <w:tcPr>
            <w:tcW w:w="5904" w:type="dxa"/>
            <w:vAlign w:val="center"/>
          </w:tcPr>
          <w:p w14:paraId="11DA2EB1" w14:textId="77777777" w:rsidR="002815B6" w:rsidRDefault="00000000">
            <w:pPr>
              <w:spacing w:after="0"/>
            </w:pPr>
            <w:r>
              <w:rPr>
                <w:sz w:val="17"/>
              </w:rPr>
              <w:t>Data, pipeline and API unit tests</w:t>
            </w:r>
          </w:p>
        </w:tc>
      </w:tr>
      <w:tr w:rsidR="002815B6" w14:paraId="6ACAB7D4" w14:textId="77777777">
        <w:trPr>
          <w:jc w:val="center"/>
        </w:trPr>
        <w:tc>
          <w:tcPr>
            <w:tcW w:w="3024" w:type="dxa"/>
            <w:shd w:val="clear" w:color="auto" w:fill="F1F6F8"/>
            <w:vAlign w:val="center"/>
          </w:tcPr>
          <w:p w14:paraId="35721379" w14:textId="77777777" w:rsidR="002815B6" w:rsidRDefault="00000000">
            <w:pPr>
              <w:spacing w:after="0"/>
            </w:pPr>
            <w:r>
              <w:rPr>
                <w:sz w:val="17"/>
              </w:rPr>
              <w:t>.github/workflows/ci.yml</w:t>
            </w:r>
          </w:p>
        </w:tc>
        <w:tc>
          <w:tcPr>
            <w:tcW w:w="5904" w:type="dxa"/>
            <w:shd w:val="clear" w:color="auto" w:fill="F1F6F8"/>
            <w:vAlign w:val="center"/>
          </w:tcPr>
          <w:p w14:paraId="7461E63D" w14:textId="77777777" w:rsidR="002815B6" w:rsidRDefault="00000000">
            <w:pPr>
              <w:spacing w:after="0"/>
            </w:pPr>
            <w:r>
              <w:rPr>
                <w:sz w:val="17"/>
              </w:rPr>
              <w:t>CI: install, lint, test, train and upload evidence</w:t>
            </w:r>
          </w:p>
        </w:tc>
      </w:tr>
      <w:tr w:rsidR="002815B6" w14:paraId="16E81E2B" w14:textId="77777777">
        <w:trPr>
          <w:jc w:val="center"/>
        </w:trPr>
        <w:tc>
          <w:tcPr>
            <w:tcW w:w="3024" w:type="dxa"/>
            <w:vAlign w:val="center"/>
          </w:tcPr>
          <w:p w14:paraId="7DFB4203" w14:textId="77777777" w:rsidR="002815B6" w:rsidRDefault="00000000">
            <w:pPr>
              <w:spacing w:after="0"/>
            </w:pPr>
            <w:r>
              <w:rPr>
                <w:sz w:val="17"/>
              </w:rPr>
              <w:t>deployment/k8s/deployment.yaml</w:t>
            </w:r>
          </w:p>
        </w:tc>
        <w:tc>
          <w:tcPr>
            <w:tcW w:w="5904" w:type="dxa"/>
            <w:vAlign w:val="center"/>
          </w:tcPr>
          <w:p w14:paraId="2B2072FD" w14:textId="77777777" w:rsidR="002815B6" w:rsidRDefault="00000000">
            <w:pPr>
              <w:spacing w:after="0"/>
            </w:pPr>
            <w:r>
              <w:rPr>
                <w:sz w:val="17"/>
              </w:rPr>
              <w:t>Kubernetes Deployment and ClusterIP Service</w:t>
            </w:r>
          </w:p>
        </w:tc>
      </w:tr>
      <w:tr w:rsidR="002815B6" w14:paraId="33B2F62D" w14:textId="77777777">
        <w:trPr>
          <w:jc w:val="center"/>
        </w:trPr>
        <w:tc>
          <w:tcPr>
            <w:tcW w:w="3024" w:type="dxa"/>
            <w:shd w:val="clear" w:color="auto" w:fill="F1F6F8"/>
            <w:vAlign w:val="center"/>
          </w:tcPr>
          <w:p w14:paraId="61DA0B52" w14:textId="77777777" w:rsidR="002815B6" w:rsidRDefault="00000000">
            <w:pPr>
              <w:spacing w:after="0"/>
            </w:pPr>
            <w:r>
              <w:rPr>
                <w:sz w:val="17"/>
              </w:rPr>
              <w:t>evidence/</w:t>
            </w:r>
          </w:p>
        </w:tc>
        <w:tc>
          <w:tcPr>
            <w:tcW w:w="5904" w:type="dxa"/>
            <w:shd w:val="clear" w:color="auto" w:fill="F1F6F8"/>
            <w:vAlign w:val="center"/>
          </w:tcPr>
          <w:p w14:paraId="04F12F5F" w14:textId="77777777" w:rsidR="002815B6" w:rsidRDefault="00000000">
            <w:pPr>
              <w:spacing w:after="0"/>
            </w:pPr>
            <w:r>
              <w:rPr>
                <w:sz w:val="17"/>
              </w:rPr>
              <w:t>Screenshots, text logs, EDA summaries and deployment verification</w:t>
            </w:r>
          </w:p>
        </w:tc>
      </w:tr>
    </w:tbl>
    <w:p w14:paraId="739AEBB2" w14:textId="77777777" w:rsidR="002815B6" w:rsidRDefault="002815B6">
      <w:pPr>
        <w:spacing w:after="0"/>
      </w:pPr>
    </w:p>
    <w:p w14:paraId="1950F338" w14:textId="77777777" w:rsidR="002815B6" w:rsidRDefault="00000000">
      <w:r>
        <w:t>The repository is the authoritative source for implementation details and repeatable commands. Evidence screenshots document selected execution outcomes; local and BITS lab environments are distinguished in the deployment section.</w:t>
      </w:r>
    </w:p>
    <w:p w14:paraId="518F6005" w14:textId="77777777" w:rsidR="002815B6" w:rsidRDefault="00000000">
      <w:r>
        <w:br w:type="page"/>
      </w:r>
    </w:p>
    <w:p w14:paraId="04636DE5" w14:textId="77777777" w:rsidR="002815B6" w:rsidRDefault="00000000">
      <w:pPr>
        <w:pStyle w:val="Heading1"/>
      </w:pPr>
      <w:r>
        <w:lastRenderedPageBreak/>
        <w:t>2. Data Acquisition and Exploratory Analysis</w:t>
      </w:r>
    </w:p>
    <w:p w14:paraId="757BA801" w14:textId="77777777" w:rsidR="002815B6" w:rsidRDefault="00000000">
      <w:r>
        <w:t>The project uses the processed Cleveland heart-disease data distributed through the UCI Machine Learning Repository. The recorded source is https://archive.ics.uci.edu/ml/machine-learning-databases/heart-disease/processed.cleveland.data. The ingestion script normalizes the expected schema and maps the original outcome to a binary target: original value 0 becomes class 0, and original values greater than 0 become class 1.</w:t>
      </w:r>
    </w:p>
    <w:tbl>
      <w:tblPr>
        <w:tblStyle w:val="TableGrid"/>
        <w:tblW w:w="0" w:type="auto"/>
        <w:jc w:val="center"/>
        <w:tblLook w:val="04A0" w:firstRow="1" w:lastRow="0" w:firstColumn="1" w:lastColumn="0" w:noHBand="0" w:noVBand="1"/>
      </w:tblPr>
      <w:tblGrid>
        <w:gridCol w:w="3600"/>
        <w:gridCol w:w="5328"/>
      </w:tblGrid>
      <w:tr w:rsidR="002815B6" w14:paraId="73D923EB" w14:textId="77777777">
        <w:trPr>
          <w:jc w:val="center"/>
        </w:trPr>
        <w:tc>
          <w:tcPr>
            <w:tcW w:w="3600" w:type="dxa"/>
            <w:shd w:val="clear" w:color="auto" w:fill="12304A"/>
            <w:vAlign w:val="center"/>
          </w:tcPr>
          <w:p w14:paraId="23E928F3" w14:textId="77777777" w:rsidR="002815B6" w:rsidRDefault="00000000">
            <w:pPr>
              <w:spacing w:after="0"/>
            </w:pPr>
            <w:r>
              <w:rPr>
                <w:b/>
                <w:color w:val="FFFFFF"/>
                <w:sz w:val="17"/>
              </w:rPr>
              <w:t>Dataset characteristic</w:t>
            </w:r>
          </w:p>
        </w:tc>
        <w:tc>
          <w:tcPr>
            <w:tcW w:w="5328" w:type="dxa"/>
            <w:shd w:val="clear" w:color="auto" w:fill="12304A"/>
            <w:vAlign w:val="center"/>
          </w:tcPr>
          <w:p w14:paraId="42D4AC0C" w14:textId="77777777" w:rsidR="002815B6" w:rsidRDefault="00000000">
            <w:pPr>
              <w:spacing w:after="0"/>
            </w:pPr>
            <w:r>
              <w:rPr>
                <w:b/>
                <w:color w:val="FFFFFF"/>
                <w:sz w:val="17"/>
              </w:rPr>
              <w:t>Observed value</w:t>
            </w:r>
          </w:p>
        </w:tc>
      </w:tr>
      <w:tr w:rsidR="002815B6" w14:paraId="1C09D335" w14:textId="77777777">
        <w:trPr>
          <w:jc w:val="center"/>
        </w:trPr>
        <w:tc>
          <w:tcPr>
            <w:tcW w:w="3600" w:type="dxa"/>
            <w:vAlign w:val="center"/>
          </w:tcPr>
          <w:p w14:paraId="6C43ED39" w14:textId="77777777" w:rsidR="002815B6" w:rsidRDefault="00000000">
            <w:pPr>
              <w:spacing w:after="0"/>
            </w:pPr>
            <w:r>
              <w:rPr>
                <w:sz w:val="17"/>
              </w:rPr>
              <w:t>Rows</w:t>
            </w:r>
          </w:p>
        </w:tc>
        <w:tc>
          <w:tcPr>
            <w:tcW w:w="5328" w:type="dxa"/>
            <w:vAlign w:val="center"/>
          </w:tcPr>
          <w:p w14:paraId="04F0917B" w14:textId="77777777" w:rsidR="002815B6" w:rsidRDefault="00000000">
            <w:pPr>
              <w:spacing w:after="0"/>
            </w:pPr>
            <w:r>
              <w:rPr>
                <w:sz w:val="17"/>
              </w:rPr>
              <w:t>303</w:t>
            </w:r>
          </w:p>
        </w:tc>
      </w:tr>
      <w:tr w:rsidR="002815B6" w14:paraId="691A3A59" w14:textId="77777777">
        <w:trPr>
          <w:jc w:val="center"/>
        </w:trPr>
        <w:tc>
          <w:tcPr>
            <w:tcW w:w="3600" w:type="dxa"/>
            <w:shd w:val="clear" w:color="auto" w:fill="F1F6F8"/>
            <w:vAlign w:val="center"/>
          </w:tcPr>
          <w:p w14:paraId="3FF86295" w14:textId="77777777" w:rsidR="002815B6" w:rsidRDefault="00000000">
            <w:pPr>
              <w:spacing w:after="0"/>
            </w:pPr>
            <w:r>
              <w:rPr>
                <w:sz w:val="17"/>
              </w:rPr>
              <w:t>Predictor features</w:t>
            </w:r>
          </w:p>
        </w:tc>
        <w:tc>
          <w:tcPr>
            <w:tcW w:w="5328" w:type="dxa"/>
            <w:shd w:val="clear" w:color="auto" w:fill="F1F6F8"/>
            <w:vAlign w:val="center"/>
          </w:tcPr>
          <w:p w14:paraId="36EACF29" w14:textId="77777777" w:rsidR="002815B6" w:rsidRDefault="00000000">
            <w:pPr>
              <w:spacing w:after="0"/>
            </w:pPr>
            <w:r>
              <w:rPr>
                <w:sz w:val="17"/>
              </w:rPr>
              <w:t>13</w:t>
            </w:r>
          </w:p>
        </w:tc>
      </w:tr>
      <w:tr w:rsidR="002815B6" w14:paraId="23C71B98" w14:textId="77777777">
        <w:trPr>
          <w:jc w:val="center"/>
        </w:trPr>
        <w:tc>
          <w:tcPr>
            <w:tcW w:w="3600" w:type="dxa"/>
            <w:vAlign w:val="center"/>
          </w:tcPr>
          <w:p w14:paraId="2E3D5C19" w14:textId="77777777" w:rsidR="002815B6" w:rsidRDefault="00000000">
            <w:pPr>
              <w:spacing w:after="0"/>
            </w:pPr>
            <w:r>
              <w:rPr>
                <w:sz w:val="17"/>
              </w:rPr>
              <w:t>Target classes</w:t>
            </w:r>
          </w:p>
        </w:tc>
        <w:tc>
          <w:tcPr>
            <w:tcW w:w="5328" w:type="dxa"/>
            <w:vAlign w:val="center"/>
          </w:tcPr>
          <w:p w14:paraId="0302F6EA" w14:textId="77777777" w:rsidR="002815B6" w:rsidRDefault="00000000">
            <w:pPr>
              <w:spacing w:after="0"/>
            </w:pPr>
            <w:r>
              <w:rPr>
                <w:sz w:val="17"/>
              </w:rPr>
              <w:t>2</w:t>
            </w:r>
          </w:p>
        </w:tc>
      </w:tr>
      <w:tr w:rsidR="002815B6" w14:paraId="2C3B6DAA" w14:textId="77777777">
        <w:trPr>
          <w:jc w:val="center"/>
        </w:trPr>
        <w:tc>
          <w:tcPr>
            <w:tcW w:w="3600" w:type="dxa"/>
            <w:shd w:val="clear" w:color="auto" w:fill="F1F6F8"/>
            <w:vAlign w:val="center"/>
          </w:tcPr>
          <w:p w14:paraId="287A4C9F" w14:textId="77777777" w:rsidR="002815B6" w:rsidRDefault="00000000">
            <w:pPr>
              <w:spacing w:after="0"/>
            </w:pPr>
            <w:r>
              <w:rPr>
                <w:sz w:val="17"/>
              </w:rPr>
              <w:t>Class 0 records</w:t>
            </w:r>
          </w:p>
        </w:tc>
        <w:tc>
          <w:tcPr>
            <w:tcW w:w="5328" w:type="dxa"/>
            <w:shd w:val="clear" w:color="auto" w:fill="F1F6F8"/>
            <w:vAlign w:val="center"/>
          </w:tcPr>
          <w:p w14:paraId="76DA354B" w14:textId="77777777" w:rsidR="002815B6" w:rsidRDefault="00000000">
            <w:pPr>
              <w:spacing w:after="0"/>
            </w:pPr>
            <w:r>
              <w:rPr>
                <w:sz w:val="17"/>
              </w:rPr>
              <w:t>164 (54.1%)</w:t>
            </w:r>
          </w:p>
        </w:tc>
      </w:tr>
      <w:tr w:rsidR="002815B6" w14:paraId="5669C877" w14:textId="77777777">
        <w:trPr>
          <w:jc w:val="center"/>
        </w:trPr>
        <w:tc>
          <w:tcPr>
            <w:tcW w:w="3600" w:type="dxa"/>
            <w:vAlign w:val="center"/>
          </w:tcPr>
          <w:p w14:paraId="7EEAF07D" w14:textId="77777777" w:rsidR="002815B6" w:rsidRDefault="00000000">
            <w:pPr>
              <w:spacing w:after="0"/>
            </w:pPr>
            <w:r>
              <w:rPr>
                <w:sz w:val="17"/>
              </w:rPr>
              <w:t>Class 1 records</w:t>
            </w:r>
          </w:p>
        </w:tc>
        <w:tc>
          <w:tcPr>
            <w:tcW w:w="5328" w:type="dxa"/>
            <w:vAlign w:val="center"/>
          </w:tcPr>
          <w:p w14:paraId="1618F488" w14:textId="77777777" w:rsidR="002815B6" w:rsidRDefault="00000000">
            <w:pPr>
              <w:spacing w:after="0"/>
            </w:pPr>
            <w:r>
              <w:rPr>
                <w:sz w:val="17"/>
              </w:rPr>
              <w:t>139 (45.9%)</w:t>
            </w:r>
          </w:p>
        </w:tc>
      </w:tr>
      <w:tr w:rsidR="002815B6" w14:paraId="46F59231" w14:textId="77777777">
        <w:trPr>
          <w:jc w:val="center"/>
        </w:trPr>
        <w:tc>
          <w:tcPr>
            <w:tcW w:w="3600" w:type="dxa"/>
            <w:shd w:val="clear" w:color="auto" w:fill="F1F6F8"/>
            <w:vAlign w:val="center"/>
          </w:tcPr>
          <w:p w14:paraId="333C6CE0" w14:textId="77777777" w:rsidR="002815B6" w:rsidRDefault="00000000">
            <w:pPr>
              <w:spacing w:after="0"/>
            </w:pPr>
            <w:r>
              <w:rPr>
                <w:sz w:val="17"/>
              </w:rPr>
              <w:t>Missing values: ca</w:t>
            </w:r>
          </w:p>
        </w:tc>
        <w:tc>
          <w:tcPr>
            <w:tcW w:w="5328" w:type="dxa"/>
            <w:shd w:val="clear" w:color="auto" w:fill="F1F6F8"/>
            <w:vAlign w:val="center"/>
          </w:tcPr>
          <w:p w14:paraId="30299994" w14:textId="77777777" w:rsidR="002815B6" w:rsidRDefault="00000000">
            <w:pPr>
              <w:spacing w:after="0"/>
            </w:pPr>
            <w:r>
              <w:rPr>
                <w:sz w:val="17"/>
              </w:rPr>
              <w:t>4</w:t>
            </w:r>
          </w:p>
        </w:tc>
      </w:tr>
      <w:tr w:rsidR="002815B6" w14:paraId="28A3D672" w14:textId="77777777">
        <w:trPr>
          <w:jc w:val="center"/>
        </w:trPr>
        <w:tc>
          <w:tcPr>
            <w:tcW w:w="3600" w:type="dxa"/>
            <w:vAlign w:val="center"/>
          </w:tcPr>
          <w:p w14:paraId="55F629F5" w14:textId="77777777" w:rsidR="002815B6" w:rsidRDefault="00000000">
            <w:pPr>
              <w:spacing w:after="0"/>
            </w:pPr>
            <w:r>
              <w:rPr>
                <w:sz w:val="17"/>
              </w:rPr>
              <w:t>Missing values: thal</w:t>
            </w:r>
          </w:p>
        </w:tc>
        <w:tc>
          <w:tcPr>
            <w:tcW w:w="5328" w:type="dxa"/>
            <w:vAlign w:val="center"/>
          </w:tcPr>
          <w:p w14:paraId="5FB472C5" w14:textId="77777777" w:rsidR="002815B6" w:rsidRDefault="00000000">
            <w:pPr>
              <w:spacing w:after="0"/>
            </w:pPr>
            <w:r>
              <w:rPr>
                <w:sz w:val="17"/>
              </w:rPr>
              <w:t>2</w:t>
            </w:r>
          </w:p>
        </w:tc>
      </w:tr>
      <w:tr w:rsidR="002815B6" w14:paraId="354FEDEA" w14:textId="77777777">
        <w:trPr>
          <w:jc w:val="center"/>
        </w:trPr>
        <w:tc>
          <w:tcPr>
            <w:tcW w:w="3600" w:type="dxa"/>
            <w:shd w:val="clear" w:color="auto" w:fill="F1F6F8"/>
            <w:vAlign w:val="center"/>
          </w:tcPr>
          <w:p w14:paraId="306695F4" w14:textId="77777777" w:rsidR="002815B6" w:rsidRDefault="00000000">
            <w:pPr>
              <w:spacing w:after="0"/>
            </w:pPr>
            <w:r>
              <w:rPr>
                <w:sz w:val="17"/>
              </w:rPr>
              <w:t>Other listed columns</w:t>
            </w:r>
          </w:p>
        </w:tc>
        <w:tc>
          <w:tcPr>
            <w:tcW w:w="5328" w:type="dxa"/>
            <w:shd w:val="clear" w:color="auto" w:fill="F1F6F8"/>
            <w:vAlign w:val="center"/>
          </w:tcPr>
          <w:p w14:paraId="6A937081" w14:textId="77777777" w:rsidR="002815B6" w:rsidRDefault="00000000">
            <w:pPr>
              <w:spacing w:after="0"/>
            </w:pPr>
            <w:r>
              <w:rPr>
                <w:sz w:val="17"/>
              </w:rPr>
              <w:t>0 missing values in recorded EDA summary</w:t>
            </w:r>
          </w:p>
        </w:tc>
      </w:tr>
    </w:tbl>
    <w:p w14:paraId="5666F6CF" w14:textId="77777777" w:rsidR="002815B6" w:rsidRDefault="002815B6">
      <w:pPr>
        <w:spacing w:after="0"/>
      </w:pPr>
    </w:p>
    <w:p w14:paraId="47174402" w14:textId="77777777" w:rsidR="002815B6" w:rsidRDefault="00000000">
      <w:pPr>
        <w:pStyle w:val="Heading2"/>
      </w:pPr>
      <w:r>
        <w:t>EDA figures</w:t>
      </w:r>
    </w:p>
    <w:p w14:paraId="6298CE47" w14:textId="77777777" w:rsidR="002815B6" w:rsidRDefault="00000000">
      <w:pPr>
        <w:spacing w:after="20"/>
        <w:jc w:val="center"/>
      </w:pPr>
      <w:r>
        <w:rPr>
          <w:noProof/>
        </w:rPr>
        <w:drawing>
          <wp:inline distT="0" distB="0" distL="0" distR="0" wp14:anchorId="3D289A8C" wp14:editId="59BDBAEF">
            <wp:extent cx="4480560" cy="33604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balance.png"/>
                    <pic:cNvPicPr/>
                  </pic:nvPicPr>
                  <pic:blipFill>
                    <a:blip r:embed="rId8"/>
                    <a:stretch>
                      <a:fillRect/>
                    </a:stretch>
                  </pic:blipFill>
                  <pic:spPr>
                    <a:xfrm>
                      <a:off x="0" y="0"/>
                      <a:ext cx="4480560" cy="3360420"/>
                    </a:xfrm>
                    <a:prstGeom prst="rect">
                      <a:avLst/>
                    </a:prstGeom>
                  </pic:spPr>
                </pic:pic>
              </a:graphicData>
            </a:graphic>
          </wp:inline>
        </w:drawing>
      </w:r>
    </w:p>
    <w:p w14:paraId="1B2E538F" w14:textId="77777777" w:rsidR="002815B6" w:rsidRDefault="00000000">
      <w:pPr>
        <w:spacing w:after="100"/>
        <w:jc w:val="center"/>
      </w:pPr>
      <w:r>
        <w:rPr>
          <w:i/>
          <w:color w:val="536777"/>
          <w:sz w:val="16"/>
        </w:rPr>
        <w:t>Figure 1. Target class distribution in the processed Cleveland dataset.</w:t>
      </w:r>
    </w:p>
    <w:p w14:paraId="5B485FA7" w14:textId="77777777" w:rsidR="002815B6" w:rsidRDefault="00000000">
      <w:pPr>
        <w:spacing w:after="20"/>
        <w:jc w:val="center"/>
      </w:pPr>
      <w:r>
        <w:rPr>
          <w:noProof/>
        </w:rPr>
        <w:lastRenderedPageBreak/>
        <w:drawing>
          <wp:inline distT="0" distB="0" distL="0" distR="0" wp14:anchorId="5EB94700" wp14:editId="04E5C596">
            <wp:extent cx="4389120" cy="313508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histograms.png"/>
                    <pic:cNvPicPr/>
                  </pic:nvPicPr>
                  <pic:blipFill>
                    <a:blip r:embed="rId9"/>
                    <a:stretch>
                      <a:fillRect/>
                    </a:stretch>
                  </pic:blipFill>
                  <pic:spPr>
                    <a:xfrm>
                      <a:off x="0" y="0"/>
                      <a:ext cx="4389120" cy="3135086"/>
                    </a:xfrm>
                    <a:prstGeom prst="rect">
                      <a:avLst/>
                    </a:prstGeom>
                  </pic:spPr>
                </pic:pic>
              </a:graphicData>
            </a:graphic>
          </wp:inline>
        </w:drawing>
      </w:r>
    </w:p>
    <w:p w14:paraId="028A672F" w14:textId="77777777" w:rsidR="002815B6" w:rsidRDefault="00000000">
      <w:pPr>
        <w:spacing w:after="100"/>
        <w:jc w:val="center"/>
      </w:pPr>
      <w:r>
        <w:rPr>
          <w:i/>
          <w:color w:val="536777"/>
          <w:sz w:val="16"/>
        </w:rPr>
        <w:t>Figure 2. Distributions of selected predictor features. These plots are descriptive, not causal.</w:t>
      </w:r>
    </w:p>
    <w:p w14:paraId="12A51D91" w14:textId="77777777" w:rsidR="002815B6" w:rsidRDefault="00000000">
      <w:r>
        <w:t>The two classes are relatively balanced in this sample. Four missing values are recorded for ca and two for thal; these are handled inside the modelling pipeline rather than by imputing the full dataset before splitting. Descriptive statistics indicate a mean age of approximately 54.4 years, but these sample statistics do not establish population representativeness.</w:t>
      </w:r>
    </w:p>
    <w:p w14:paraId="636BEC96" w14:textId="77777777" w:rsidR="002815B6" w:rsidRDefault="00000000">
      <w:r>
        <w:br w:type="page"/>
      </w:r>
    </w:p>
    <w:p w14:paraId="3E602E14" w14:textId="77777777" w:rsidR="002815B6" w:rsidRDefault="00000000">
      <w:pPr>
        <w:pStyle w:val="Heading1"/>
      </w:pPr>
      <w:r>
        <w:lastRenderedPageBreak/>
        <w:t>3. Feature Preparation and Model Development</w:t>
      </w:r>
    </w:p>
    <w:p w14:paraId="0AD48B36" w14:textId="77777777" w:rsidR="002815B6" w:rsidRDefault="00000000">
      <w:pPr>
        <w:pStyle w:val="Heading2"/>
      </w:pPr>
      <w:r>
        <w:t>Preprocessing and evaluation protocol</w:t>
      </w:r>
    </w:p>
    <w:p w14:paraId="16ED5735" w14:textId="77777777" w:rsidR="002815B6" w:rsidRDefault="00000000">
      <w:pPr>
        <w:pStyle w:val="ListBullet"/>
        <w:spacing w:after="40"/>
      </w:pPr>
      <w:r>
        <w:t>The target column is excluded from the predictors; the modelling input contains 13 features.</w:t>
      </w:r>
    </w:p>
    <w:p w14:paraId="2A3755C3" w14:textId="77777777" w:rsidR="002815B6" w:rsidRDefault="00000000">
      <w:pPr>
        <w:pStyle w:val="ListBullet"/>
        <w:spacing w:after="40"/>
      </w:pPr>
      <w:r>
        <w:t>A scikit-learn pipeline uses SimpleImputer(strategy="median") followed by StandardScaler for numeric inputs.</w:t>
      </w:r>
    </w:p>
    <w:p w14:paraId="27E1D496" w14:textId="77777777" w:rsidR="002815B6" w:rsidRDefault="00000000">
      <w:pPr>
        <w:pStyle w:val="ListBullet"/>
        <w:spacing w:after="40"/>
      </w:pPr>
      <w:r>
        <w:t>The train/test split uses test_size=0.20, stratify=y and random_state=42.</w:t>
      </w:r>
    </w:p>
    <w:p w14:paraId="1DA5418E" w14:textId="77777777" w:rsidR="002815B6" w:rsidRDefault="00000000">
      <w:pPr>
        <w:pStyle w:val="ListBullet"/>
        <w:spacing w:after="40"/>
      </w:pPr>
      <w:r>
        <w:t>Cross-validation uses StratifiedKFold with 5 splits, shuffle=True and random_state=42.</w:t>
      </w:r>
    </w:p>
    <w:p w14:paraId="67D0ADDD" w14:textId="77777777" w:rsidR="002815B6" w:rsidRDefault="00000000">
      <w:pPr>
        <w:pStyle w:val="ListBullet"/>
        <w:spacing w:after="40"/>
      </w:pPr>
      <w:r>
        <w:t>The same split and CV protocol are applied to both candidate estimators.</w:t>
      </w:r>
    </w:p>
    <w:p w14:paraId="4BAAE9DA" w14:textId="77777777" w:rsidR="002815B6" w:rsidRDefault="00000000">
      <w:pPr>
        <w:pStyle w:val="ListBullet"/>
        <w:spacing w:after="40"/>
      </w:pPr>
      <w:r>
        <w:t>Model selection uses the highest mean cross-validation ROC-AUC; the selected pipeline is refit for serving.</w:t>
      </w:r>
    </w:p>
    <w:p w14:paraId="76DA1F9E" w14:textId="77777777" w:rsidR="002815B6" w:rsidRDefault="00000000">
      <w:pPr>
        <w:pStyle w:val="Heading2"/>
      </w:pPr>
      <w:r>
        <w:t>Candidate estimators</w:t>
      </w:r>
    </w:p>
    <w:tbl>
      <w:tblPr>
        <w:tblStyle w:val="TableGrid"/>
        <w:tblW w:w="0" w:type="auto"/>
        <w:jc w:val="center"/>
        <w:tblLook w:val="04A0" w:firstRow="1" w:lastRow="0" w:firstColumn="1" w:lastColumn="0" w:noHBand="0" w:noVBand="1"/>
      </w:tblPr>
      <w:tblGrid>
        <w:gridCol w:w="1800"/>
        <w:gridCol w:w="3888"/>
        <w:gridCol w:w="3240"/>
      </w:tblGrid>
      <w:tr w:rsidR="002815B6" w14:paraId="61EBB8A5" w14:textId="77777777">
        <w:trPr>
          <w:jc w:val="center"/>
        </w:trPr>
        <w:tc>
          <w:tcPr>
            <w:tcW w:w="1800" w:type="dxa"/>
            <w:shd w:val="clear" w:color="auto" w:fill="12304A"/>
            <w:vAlign w:val="center"/>
          </w:tcPr>
          <w:p w14:paraId="28FBDEEB" w14:textId="77777777" w:rsidR="002815B6" w:rsidRDefault="00000000">
            <w:pPr>
              <w:spacing w:after="0"/>
            </w:pPr>
            <w:r>
              <w:rPr>
                <w:b/>
                <w:color w:val="FFFFFF"/>
                <w:sz w:val="16"/>
              </w:rPr>
              <w:t>Estimator</w:t>
            </w:r>
          </w:p>
        </w:tc>
        <w:tc>
          <w:tcPr>
            <w:tcW w:w="3888" w:type="dxa"/>
            <w:shd w:val="clear" w:color="auto" w:fill="12304A"/>
            <w:vAlign w:val="center"/>
          </w:tcPr>
          <w:p w14:paraId="61A3B436" w14:textId="77777777" w:rsidR="002815B6" w:rsidRDefault="00000000">
            <w:pPr>
              <w:spacing w:after="0"/>
            </w:pPr>
            <w:r>
              <w:rPr>
                <w:b/>
                <w:color w:val="FFFFFF"/>
                <w:sz w:val="16"/>
              </w:rPr>
              <w:t>Configuration recorded in project</w:t>
            </w:r>
          </w:p>
        </w:tc>
        <w:tc>
          <w:tcPr>
            <w:tcW w:w="3240" w:type="dxa"/>
            <w:shd w:val="clear" w:color="auto" w:fill="12304A"/>
            <w:vAlign w:val="center"/>
          </w:tcPr>
          <w:p w14:paraId="60456976" w14:textId="77777777" w:rsidR="002815B6" w:rsidRDefault="00000000">
            <w:pPr>
              <w:spacing w:after="0"/>
            </w:pPr>
            <w:r>
              <w:rPr>
                <w:b/>
                <w:color w:val="FFFFFF"/>
                <w:sz w:val="16"/>
              </w:rPr>
              <w:t>Rationale</w:t>
            </w:r>
          </w:p>
        </w:tc>
      </w:tr>
      <w:tr w:rsidR="002815B6" w14:paraId="357BC657" w14:textId="77777777">
        <w:trPr>
          <w:jc w:val="center"/>
        </w:trPr>
        <w:tc>
          <w:tcPr>
            <w:tcW w:w="1800" w:type="dxa"/>
            <w:vAlign w:val="center"/>
          </w:tcPr>
          <w:p w14:paraId="2B17778C" w14:textId="77777777" w:rsidR="002815B6" w:rsidRDefault="00000000">
            <w:pPr>
              <w:spacing w:after="0"/>
            </w:pPr>
            <w:r>
              <w:rPr>
                <w:sz w:val="16"/>
              </w:rPr>
              <w:t>Logistic Regression</w:t>
            </w:r>
          </w:p>
        </w:tc>
        <w:tc>
          <w:tcPr>
            <w:tcW w:w="3888" w:type="dxa"/>
            <w:vAlign w:val="center"/>
          </w:tcPr>
          <w:p w14:paraId="3E51F506" w14:textId="77777777" w:rsidR="002815B6" w:rsidRDefault="00000000">
            <w:pPr>
              <w:spacing w:after="0"/>
            </w:pPr>
            <w:r>
              <w:rPr>
                <w:sz w:val="16"/>
              </w:rPr>
              <w:t>class_weight="balanced"; max_iter=2000; median imputation and scaling in pipeline</w:t>
            </w:r>
          </w:p>
        </w:tc>
        <w:tc>
          <w:tcPr>
            <w:tcW w:w="3240" w:type="dxa"/>
            <w:vAlign w:val="center"/>
          </w:tcPr>
          <w:p w14:paraId="6931C5BD" w14:textId="77777777" w:rsidR="002815B6" w:rsidRDefault="00000000">
            <w:pPr>
              <w:spacing w:after="0"/>
            </w:pPr>
            <w:r>
              <w:rPr>
                <w:sz w:val="16"/>
              </w:rPr>
              <w:t>Interpretable linear baseline with scaled inputs and balanced class weighting.</w:t>
            </w:r>
          </w:p>
        </w:tc>
      </w:tr>
      <w:tr w:rsidR="002815B6" w14:paraId="11BBC9BE" w14:textId="77777777">
        <w:trPr>
          <w:jc w:val="center"/>
        </w:trPr>
        <w:tc>
          <w:tcPr>
            <w:tcW w:w="1800" w:type="dxa"/>
            <w:shd w:val="clear" w:color="auto" w:fill="F1F6F8"/>
            <w:vAlign w:val="center"/>
          </w:tcPr>
          <w:p w14:paraId="6874D9E9" w14:textId="77777777" w:rsidR="002815B6" w:rsidRDefault="00000000">
            <w:pPr>
              <w:spacing w:after="0"/>
            </w:pPr>
            <w:r>
              <w:rPr>
                <w:sz w:val="16"/>
              </w:rPr>
              <w:t>Random Forest</w:t>
            </w:r>
          </w:p>
        </w:tc>
        <w:tc>
          <w:tcPr>
            <w:tcW w:w="3888" w:type="dxa"/>
            <w:shd w:val="clear" w:color="auto" w:fill="F1F6F8"/>
            <w:vAlign w:val="center"/>
          </w:tcPr>
          <w:p w14:paraId="65D8A578" w14:textId="77777777" w:rsidR="002815B6" w:rsidRDefault="00000000">
            <w:pPr>
              <w:spacing w:after="0"/>
            </w:pPr>
            <w:r>
              <w:rPr>
                <w:sz w:val="16"/>
              </w:rPr>
              <w:t>300 trees; min_samples_leaf=2; class_weight="balanced"; random_state=42; n_jobs=-1</w:t>
            </w:r>
          </w:p>
        </w:tc>
        <w:tc>
          <w:tcPr>
            <w:tcW w:w="3240" w:type="dxa"/>
            <w:shd w:val="clear" w:color="auto" w:fill="F1F6F8"/>
            <w:vAlign w:val="center"/>
          </w:tcPr>
          <w:p w14:paraId="4350E707" w14:textId="77777777" w:rsidR="002815B6" w:rsidRDefault="00000000">
            <w:pPr>
              <w:spacing w:after="0"/>
            </w:pPr>
            <w:r>
              <w:rPr>
                <w:sz w:val="16"/>
              </w:rPr>
              <w:t>Non-linear tree ensemble to compare against the linear baseline.</w:t>
            </w:r>
          </w:p>
        </w:tc>
      </w:tr>
    </w:tbl>
    <w:p w14:paraId="6C373B76" w14:textId="77777777" w:rsidR="002815B6" w:rsidRDefault="002815B6">
      <w:pPr>
        <w:spacing w:after="0"/>
      </w:pPr>
    </w:p>
    <w:p w14:paraId="1DF11BF9" w14:textId="77777777" w:rsidR="002815B6" w:rsidRDefault="00000000">
      <w:pPr>
        <w:pStyle w:val="Heading2"/>
      </w:pPr>
      <w:r>
        <w:t>Correlation and ROC analysis</w:t>
      </w:r>
    </w:p>
    <w:p w14:paraId="45CAEDE8" w14:textId="77777777" w:rsidR="002815B6" w:rsidRDefault="00000000">
      <w:pPr>
        <w:spacing w:after="20"/>
        <w:jc w:val="center"/>
      </w:pPr>
      <w:r>
        <w:rPr>
          <w:noProof/>
        </w:rPr>
        <w:drawing>
          <wp:inline distT="0" distB="0" distL="0" distR="0" wp14:anchorId="7DD9C542" wp14:editId="267176E7">
            <wp:extent cx="4297680" cy="32232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lation_heatmap.png"/>
                    <pic:cNvPicPr/>
                  </pic:nvPicPr>
                  <pic:blipFill>
                    <a:blip r:embed="rId10"/>
                    <a:stretch>
                      <a:fillRect/>
                    </a:stretch>
                  </pic:blipFill>
                  <pic:spPr>
                    <a:xfrm>
                      <a:off x="0" y="0"/>
                      <a:ext cx="4297680" cy="3223260"/>
                    </a:xfrm>
                    <a:prstGeom prst="rect">
                      <a:avLst/>
                    </a:prstGeom>
                  </pic:spPr>
                </pic:pic>
              </a:graphicData>
            </a:graphic>
          </wp:inline>
        </w:drawing>
      </w:r>
    </w:p>
    <w:p w14:paraId="1515BDF1" w14:textId="77777777" w:rsidR="002815B6" w:rsidRDefault="00000000">
      <w:pPr>
        <w:spacing w:after="100"/>
        <w:jc w:val="center"/>
      </w:pPr>
      <w:r>
        <w:rPr>
          <w:i/>
          <w:color w:val="536777"/>
          <w:sz w:val="16"/>
        </w:rPr>
        <w:t>Figure 3. Correlation heatmap for the numeric-coded columns. Correlation is not evidence of causality.</w:t>
      </w:r>
    </w:p>
    <w:p w14:paraId="7E248629" w14:textId="77777777" w:rsidR="002815B6" w:rsidRDefault="00000000">
      <w:r>
        <w:t>Some source variables are categorical concepts represented as integers. The current pipeline treats these encoded values as numeric and scales them. This is a known modelling limitation; domain-aware categorical encoding should be assessed in a future iteration. The small dataset and fixed split also make the estimates sensitive to sampling variation.</w:t>
      </w:r>
    </w:p>
    <w:p w14:paraId="5A3BDB43" w14:textId="77777777" w:rsidR="002815B6" w:rsidRDefault="00000000">
      <w:r>
        <w:br w:type="page"/>
      </w:r>
    </w:p>
    <w:p w14:paraId="455789A8" w14:textId="77777777" w:rsidR="002815B6" w:rsidRDefault="00000000">
      <w:pPr>
        <w:pStyle w:val="Heading1"/>
      </w:pPr>
      <w:r>
        <w:lastRenderedPageBreak/>
        <w:t>4. Evaluation Results and Model Selection</w:t>
      </w:r>
    </w:p>
    <w:p w14:paraId="4A48D696" w14:textId="77777777" w:rsidR="002815B6" w:rsidRDefault="00000000">
      <w:r>
        <w:t>Cross-validation metrics below are means across five folds on the training split. Test metrics are from the single stratified holdout split. Precision and recall refer to the positive class as implemented in the project.</w:t>
      </w:r>
    </w:p>
    <w:tbl>
      <w:tblPr>
        <w:tblStyle w:val="TableGrid"/>
        <w:tblW w:w="0" w:type="auto"/>
        <w:jc w:val="center"/>
        <w:tblLook w:val="04A0" w:firstRow="1" w:lastRow="0" w:firstColumn="1" w:lastColumn="0" w:noHBand="0" w:noVBand="1"/>
      </w:tblPr>
      <w:tblGrid>
        <w:gridCol w:w="1944"/>
        <w:gridCol w:w="1080"/>
        <w:gridCol w:w="1152"/>
        <w:gridCol w:w="1152"/>
        <w:gridCol w:w="1368"/>
        <w:gridCol w:w="1152"/>
        <w:gridCol w:w="1296"/>
      </w:tblGrid>
      <w:tr w:rsidR="002815B6" w14:paraId="192FA856" w14:textId="77777777">
        <w:trPr>
          <w:jc w:val="center"/>
        </w:trPr>
        <w:tc>
          <w:tcPr>
            <w:tcW w:w="1944" w:type="dxa"/>
            <w:shd w:val="clear" w:color="auto" w:fill="12304A"/>
            <w:vAlign w:val="center"/>
          </w:tcPr>
          <w:p w14:paraId="675D0930" w14:textId="77777777" w:rsidR="002815B6" w:rsidRDefault="00000000">
            <w:pPr>
              <w:spacing w:after="0"/>
            </w:pPr>
            <w:r>
              <w:rPr>
                <w:b/>
                <w:color w:val="FFFFFF"/>
                <w:sz w:val="15"/>
              </w:rPr>
              <w:t>Model</w:t>
            </w:r>
          </w:p>
        </w:tc>
        <w:tc>
          <w:tcPr>
            <w:tcW w:w="1080" w:type="dxa"/>
            <w:shd w:val="clear" w:color="auto" w:fill="12304A"/>
            <w:vAlign w:val="center"/>
          </w:tcPr>
          <w:p w14:paraId="77366853" w14:textId="77777777" w:rsidR="002815B6" w:rsidRDefault="00000000">
            <w:pPr>
              <w:spacing w:after="0"/>
            </w:pPr>
            <w:r>
              <w:rPr>
                <w:b/>
                <w:color w:val="FFFFFF"/>
                <w:sz w:val="15"/>
              </w:rPr>
              <w:t>CV Acc.</w:t>
            </w:r>
          </w:p>
        </w:tc>
        <w:tc>
          <w:tcPr>
            <w:tcW w:w="1152" w:type="dxa"/>
            <w:shd w:val="clear" w:color="auto" w:fill="12304A"/>
            <w:vAlign w:val="center"/>
          </w:tcPr>
          <w:p w14:paraId="7D4D3BF3" w14:textId="77777777" w:rsidR="002815B6" w:rsidRDefault="00000000">
            <w:pPr>
              <w:spacing w:after="0"/>
            </w:pPr>
            <w:r>
              <w:rPr>
                <w:b/>
                <w:color w:val="FFFFFF"/>
                <w:sz w:val="15"/>
              </w:rPr>
              <w:t>CV Prec.</w:t>
            </w:r>
          </w:p>
        </w:tc>
        <w:tc>
          <w:tcPr>
            <w:tcW w:w="1152" w:type="dxa"/>
            <w:shd w:val="clear" w:color="auto" w:fill="12304A"/>
            <w:vAlign w:val="center"/>
          </w:tcPr>
          <w:p w14:paraId="1701C69A" w14:textId="77777777" w:rsidR="002815B6" w:rsidRDefault="00000000">
            <w:pPr>
              <w:spacing w:after="0"/>
            </w:pPr>
            <w:r>
              <w:rPr>
                <w:b/>
                <w:color w:val="FFFFFF"/>
                <w:sz w:val="15"/>
              </w:rPr>
              <w:t>CV Recall</w:t>
            </w:r>
          </w:p>
        </w:tc>
        <w:tc>
          <w:tcPr>
            <w:tcW w:w="1368" w:type="dxa"/>
            <w:shd w:val="clear" w:color="auto" w:fill="12304A"/>
            <w:vAlign w:val="center"/>
          </w:tcPr>
          <w:p w14:paraId="3A2CB605" w14:textId="77777777" w:rsidR="002815B6" w:rsidRDefault="00000000">
            <w:pPr>
              <w:spacing w:after="0"/>
            </w:pPr>
            <w:r>
              <w:rPr>
                <w:b/>
                <w:color w:val="FFFFFF"/>
                <w:sz w:val="15"/>
              </w:rPr>
              <w:t>CV ROC-AUC</w:t>
            </w:r>
          </w:p>
        </w:tc>
        <w:tc>
          <w:tcPr>
            <w:tcW w:w="1152" w:type="dxa"/>
            <w:shd w:val="clear" w:color="auto" w:fill="12304A"/>
            <w:vAlign w:val="center"/>
          </w:tcPr>
          <w:p w14:paraId="604FC0DF" w14:textId="77777777" w:rsidR="002815B6" w:rsidRDefault="00000000">
            <w:pPr>
              <w:spacing w:after="0"/>
            </w:pPr>
            <w:r>
              <w:rPr>
                <w:b/>
                <w:color w:val="FFFFFF"/>
                <w:sz w:val="15"/>
              </w:rPr>
              <w:t>Test Acc.</w:t>
            </w:r>
          </w:p>
        </w:tc>
        <w:tc>
          <w:tcPr>
            <w:tcW w:w="1296" w:type="dxa"/>
            <w:shd w:val="clear" w:color="auto" w:fill="12304A"/>
            <w:vAlign w:val="center"/>
          </w:tcPr>
          <w:p w14:paraId="6EA709CB" w14:textId="77777777" w:rsidR="002815B6" w:rsidRDefault="00000000">
            <w:pPr>
              <w:spacing w:after="0"/>
            </w:pPr>
            <w:r>
              <w:rPr>
                <w:b/>
                <w:color w:val="FFFFFF"/>
                <w:sz w:val="15"/>
              </w:rPr>
              <w:t>Test ROC-AUC</w:t>
            </w:r>
          </w:p>
        </w:tc>
      </w:tr>
      <w:tr w:rsidR="002815B6" w14:paraId="0215DA81" w14:textId="77777777">
        <w:trPr>
          <w:jc w:val="center"/>
        </w:trPr>
        <w:tc>
          <w:tcPr>
            <w:tcW w:w="1944" w:type="dxa"/>
            <w:vAlign w:val="center"/>
          </w:tcPr>
          <w:p w14:paraId="54599AD2" w14:textId="77777777" w:rsidR="002815B6" w:rsidRDefault="00000000">
            <w:pPr>
              <w:spacing w:after="0"/>
            </w:pPr>
            <w:r>
              <w:rPr>
                <w:sz w:val="15"/>
              </w:rPr>
              <w:t>Logistic Regression</w:t>
            </w:r>
          </w:p>
        </w:tc>
        <w:tc>
          <w:tcPr>
            <w:tcW w:w="1080" w:type="dxa"/>
            <w:vAlign w:val="center"/>
          </w:tcPr>
          <w:p w14:paraId="0C95513E" w14:textId="77777777" w:rsidR="002815B6" w:rsidRDefault="00000000">
            <w:pPr>
              <w:spacing w:after="0"/>
            </w:pPr>
            <w:r>
              <w:rPr>
                <w:sz w:val="15"/>
              </w:rPr>
              <w:t>0.8139</w:t>
            </w:r>
          </w:p>
        </w:tc>
        <w:tc>
          <w:tcPr>
            <w:tcW w:w="1152" w:type="dxa"/>
            <w:vAlign w:val="center"/>
          </w:tcPr>
          <w:p w14:paraId="575A8107" w14:textId="77777777" w:rsidR="002815B6" w:rsidRDefault="00000000">
            <w:pPr>
              <w:spacing w:after="0"/>
            </w:pPr>
            <w:r>
              <w:rPr>
                <w:sz w:val="15"/>
              </w:rPr>
              <w:t>0.8154</w:t>
            </w:r>
          </w:p>
        </w:tc>
        <w:tc>
          <w:tcPr>
            <w:tcW w:w="1152" w:type="dxa"/>
            <w:vAlign w:val="center"/>
          </w:tcPr>
          <w:p w14:paraId="4614CAA6" w14:textId="77777777" w:rsidR="002815B6" w:rsidRDefault="00000000">
            <w:pPr>
              <w:spacing w:after="0"/>
            </w:pPr>
            <w:r>
              <w:rPr>
                <w:sz w:val="15"/>
              </w:rPr>
              <w:t>0.7739</w:t>
            </w:r>
          </w:p>
        </w:tc>
        <w:tc>
          <w:tcPr>
            <w:tcW w:w="1368" w:type="dxa"/>
            <w:vAlign w:val="center"/>
          </w:tcPr>
          <w:p w14:paraId="26AF2BBB" w14:textId="77777777" w:rsidR="002815B6" w:rsidRDefault="00000000">
            <w:pPr>
              <w:spacing w:after="0"/>
            </w:pPr>
            <w:r>
              <w:rPr>
                <w:sz w:val="15"/>
              </w:rPr>
              <w:t>0.8963</w:t>
            </w:r>
          </w:p>
        </w:tc>
        <w:tc>
          <w:tcPr>
            <w:tcW w:w="1152" w:type="dxa"/>
            <w:vAlign w:val="center"/>
          </w:tcPr>
          <w:p w14:paraId="292D6E37" w14:textId="77777777" w:rsidR="002815B6" w:rsidRDefault="00000000">
            <w:pPr>
              <w:spacing w:after="0"/>
            </w:pPr>
            <w:r>
              <w:rPr>
                <w:sz w:val="15"/>
              </w:rPr>
              <w:t>0.8689</w:t>
            </w:r>
          </w:p>
        </w:tc>
        <w:tc>
          <w:tcPr>
            <w:tcW w:w="1296" w:type="dxa"/>
            <w:vAlign w:val="center"/>
          </w:tcPr>
          <w:p w14:paraId="4EEA002F" w14:textId="77777777" w:rsidR="002815B6" w:rsidRDefault="00000000">
            <w:pPr>
              <w:spacing w:after="0"/>
            </w:pPr>
            <w:r>
              <w:rPr>
                <w:sz w:val="15"/>
              </w:rPr>
              <w:t>0.9502</w:t>
            </w:r>
          </w:p>
        </w:tc>
      </w:tr>
      <w:tr w:rsidR="002815B6" w14:paraId="3A80A1F8" w14:textId="77777777">
        <w:trPr>
          <w:jc w:val="center"/>
        </w:trPr>
        <w:tc>
          <w:tcPr>
            <w:tcW w:w="1944" w:type="dxa"/>
            <w:shd w:val="clear" w:color="auto" w:fill="F1F6F8"/>
            <w:vAlign w:val="center"/>
          </w:tcPr>
          <w:p w14:paraId="1B6C28A9" w14:textId="77777777" w:rsidR="002815B6" w:rsidRDefault="00000000">
            <w:pPr>
              <w:spacing w:after="0"/>
            </w:pPr>
            <w:r>
              <w:rPr>
                <w:sz w:val="15"/>
              </w:rPr>
              <w:t>Random Forest</w:t>
            </w:r>
          </w:p>
        </w:tc>
        <w:tc>
          <w:tcPr>
            <w:tcW w:w="1080" w:type="dxa"/>
            <w:shd w:val="clear" w:color="auto" w:fill="F1F6F8"/>
            <w:vAlign w:val="center"/>
          </w:tcPr>
          <w:p w14:paraId="1F608BCE" w14:textId="77777777" w:rsidR="002815B6" w:rsidRDefault="00000000">
            <w:pPr>
              <w:spacing w:after="0"/>
            </w:pPr>
            <w:r>
              <w:rPr>
                <w:sz w:val="15"/>
              </w:rPr>
              <w:t>0.7930</w:t>
            </w:r>
          </w:p>
        </w:tc>
        <w:tc>
          <w:tcPr>
            <w:tcW w:w="1152" w:type="dxa"/>
            <w:shd w:val="clear" w:color="auto" w:fill="F1F6F8"/>
            <w:vAlign w:val="center"/>
          </w:tcPr>
          <w:p w14:paraId="55E00EFD" w14:textId="77777777" w:rsidR="002815B6" w:rsidRDefault="00000000">
            <w:pPr>
              <w:spacing w:after="0"/>
            </w:pPr>
            <w:r>
              <w:rPr>
                <w:sz w:val="15"/>
              </w:rPr>
              <w:t>0.7895</w:t>
            </w:r>
          </w:p>
        </w:tc>
        <w:tc>
          <w:tcPr>
            <w:tcW w:w="1152" w:type="dxa"/>
            <w:shd w:val="clear" w:color="auto" w:fill="F1F6F8"/>
            <w:vAlign w:val="center"/>
          </w:tcPr>
          <w:p w14:paraId="0FABDFBF" w14:textId="77777777" w:rsidR="002815B6" w:rsidRDefault="00000000">
            <w:pPr>
              <w:spacing w:after="0"/>
            </w:pPr>
            <w:r>
              <w:rPr>
                <w:sz w:val="15"/>
              </w:rPr>
              <w:t>0.7557</w:t>
            </w:r>
          </w:p>
        </w:tc>
        <w:tc>
          <w:tcPr>
            <w:tcW w:w="1368" w:type="dxa"/>
            <w:shd w:val="clear" w:color="auto" w:fill="F1F6F8"/>
            <w:vAlign w:val="center"/>
          </w:tcPr>
          <w:p w14:paraId="4FB36213" w14:textId="77777777" w:rsidR="002815B6" w:rsidRDefault="00000000">
            <w:pPr>
              <w:spacing w:after="0"/>
            </w:pPr>
            <w:r>
              <w:rPr>
                <w:sz w:val="15"/>
              </w:rPr>
              <w:t>0.8828</w:t>
            </w:r>
          </w:p>
        </w:tc>
        <w:tc>
          <w:tcPr>
            <w:tcW w:w="1152" w:type="dxa"/>
            <w:shd w:val="clear" w:color="auto" w:fill="F1F6F8"/>
            <w:vAlign w:val="center"/>
          </w:tcPr>
          <w:p w14:paraId="2FC65BE1" w14:textId="77777777" w:rsidR="002815B6" w:rsidRDefault="00000000">
            <w:pPr>
              <w:spacing w:after="0"/>
            </w:pPr>
            <w:r>
              <w:rPr>
                <w:sz w:val="15"/>
              </w:rPr>
              <w:t>0.9180</w:t>
            </w:r>
          </w:p>
        </w:tc>
        <w:tc>
          <w:tcPr>
            <w:tcW w:w="1296" w:type="dxa"/>
            <w:shd w:val="clear" w:color="auto" w:fill="F1F6F8"/>
            <w:vAlign w:val="center"/>
          </w:tcPr>
          <w:p w14:paraId="67BF8C92" w14:textId="77777777" w:rsidR="002815B6" w:rsidRDefault="00000000">
            <w:pPr>
              <w:spacing w:after="0"/>
            </w:pPr>
            <w:r>
              <w:rPr>
                <w:sz w:val="15"/>
              </w:rPr>
              <w:t>0.9545</w:t>
            </w:r>
          </w:p>
        </w:tc>
      </w:tr>
    </w:tbl>
    <w:p w14:paraId="73D27444" w14:textId="77777777" w:rsidR="002815B6" w:rsidRDefault="002815B6">
      <w:pPr>
        <w:spacing w:after="0"/>
      </w:pPr>
    </w:p>
    <w:p w14:paraId="6BC3585A" w14:textId="77777777" w:rsidR="002815B6" w:rsidRDefault="00000000">
      <w:pPr>
        <w:pStyle w:val="Heading2"/>
      </w:pPr>
      <w:r>
        <w:t>Cross-validation variability</w:t>
      </w:r>
    </w:p>
    <w:tbl>
      <w:tblPr>
        <w:tblStyle w:val="TableGrid"/>
        <w:tblW w:w="0" w:type="auto"/>
        <w:jc w:val="center"/>
        <w:tblLook w:val="04A0" w:firstRow="1" w:lastRow="0" w:firstColumn="1" w:lastColumn="0" w:noHBand="0" w:noVBand="1"/>
      </w:tblPr>
      <w:tblGrid>
        <w:gridCol w:w="2304"/>
        <w:gridCol w:w="1584"/>
        <w:gridCol w:w="1584"/>
        <w:gridCol w:w="1584"/>
        <w:gridCol w:w="1728"/>
      </w:tblGrid>
      <w:tr w:rsidR="002815B6" w14:paraId="502F5427" w14:textId="77777777">
        <w:trPr>
          <w:jc w:val="center"/>
        </w:trPr>
        <w:tc>
          <w:tcPr>
            <w:tcW w:w="2304" w:type="dxa"/>
            <w:shd w:val="clear" w:color="auto" w:fill="12304A"/>
            <w:vAlign w:val="center"/>
          </w:tcPr>
          <w:p w14:paraId="40215414" w14:textId="77777777" w:rsidR="002815B6" w:rsidRDefault="00000000">
            <w:pPr>
              <w:spacing w:after="0"/>
            </w:pPr>
            <w:r>
              <w:rPr>
                <w:b/>
                <w:color w:val="FFFFFF"/>
                <w:sz w:val="16"/>
              </w:rPr>
              <w:t>Model</w:t>
            </w:r>
          </w:p>
        </w:tc>
        <w:tc>
          <w:tcPr>
            <w:tcW w:w="1584" w:type="dxa"/>
            <w:shd w:val="clear" w:color="auto" w:fill="12304A"/>
            <w:vAlign w:val="center"/>
          </w:tcPr>
          <w:p w14:paraId="59A365F2" w14:textId="77777777" w:rsidR="002815B6" w:rsidRDefault="00000000">
            <w:pPr>
              <w:spacing w:after="0"/>
            </w:pPr>
            <w:r>
              <w:rPr>
                <w:b/>
                <w:color w:val="FFFFFF"/>
                <w:sz w:val="16"/>
              </w:rPr>
              <w:t>Accuracy SD</w:t>
            </w:r>
          </w:p>
        </w:tc>
        <w:tc>
          <w:tcPr>
            <w:tcW w:w="1584" w:type="dxa"/>
            <w:shd w:val="clear" w:color="auto" w:fill="12304A"/>
            <w:vAlign w:val="center"/>
          </w:tcPr>
          <w:p w14:paraId="6C8AD738" w14:textId="77777777" w:rsidR="002815B6" w:rsidRDefault="00000000">
            <w:pPr>
              <w:spacing w:after="0"/>
            </w:pPr>
            <w:r>
              <w:rPr>
                <w:b/>
                <w:color w:val="FFFFFF"/>
                <w:sz w:val="16"/>
              </w:rPr>
              <w:t>Precision SD</w:t>
            </w:r>
          </w:p>
        </w:tc>
        <w:tc>
          <w:tcPr>
            <w:tcW w:w="1584" w:type="dxa"/>
            <w:shd w:val="clear" w:color="auto" w:fill="12304A"/>
            <w:vAlign w:val="center"/>
          </w:tcPr>
          <w:p w14:paraId="256F652C" w14:textId="77777777" w:rsidR="002815B6" w:rsidRDefault="00000000">
            <w:pPr>
              <w:spacing w:after="0"/>
            </w:pPr>
            <w:r>
              <w:rPr>
                <w:b/>
                <w:color w:val="FFFFFF"/>
                <w:sz w:val="16"/>
              </w:rPr>
              <w:t>Recall SD</w:t>
            </w:r>
          </w:p>
        </w:tc>
        <w:tc>
          <w:tcPr>
            <w:tcW w:w="1728" w:type="dxa"/>
            <w:shd w:val="clear" w:color="auto" w:fill="12304A"/>
            <w:vAlign w:val="center"/>
          </w:tcPr>
          <w:p w14:paraId="3D891D21" w14:textId="77777777" w:rsidR="002815B6" w:rsidRDefault="00000000">
            <w:pPr>
              <w:spacing w:after="0"/>
            </w:pPr>
            <w:r>
              <w:rPr>
                <w:b/>
                <w:color w:val="FFFFFF"/>
                <w:sz w:val="16"/>
              </w:rPr>
              <w:t>ROC-AUC SD</w:t>
            </w:r>
          </w:p>
        </w:tc>
      </w:tr>
      <w:tr w:rsidR="002815B6" w14:paraId="23C7CF90" w14:textId="77777777">
        <w:trPr>
          <w:jc w:val="center"/>
        </w:trPr>
        <w:tc>
          <w:tcPr>
            <w:tcW w:w="2304" w:type="dxa"/>
            <w:vAlign w:val="center"/>
          </w:tcPr>
          <w:p w14:paraId="42BC3BDA" w14:textId="77777777" w:rsidR="002815B6" w:rsidRDefault="00000000">
            <w:pPr>
              <w:spacing w:after="0"/>
            </w:pPr>
            <w:r>
              <w:rPr>
                <w:sz w:val="16"/>
              </w:rPr>
              <w:t>Logistic Regression</w:t>
            </w:r>
          </w:p>
        </w:tc>
        <w:tc>
          <w:tcPr>
            <w:tcW w:w="1584" w:type="dxa"/>
            <w:vAlign w:val="center"/>
          </w:tcPr>
          <w:p w14:paraId="4A50F250" w14:textId="77777777" w:rsidR="002815B6" w:rsidRDefault="00000000">
            <w:pPr>
              <w:spacing w:after="0"/>
            </w:pPr>
            <w:r>
              <w:rPr>
                <w:sz w:val="16"/>
              </w:rPr>
              <w:t>0.0263</w:t>
            </w:r>
          </w:p>
        </w:tc>
        <w:tc>
          <w:tcPr>
            <w:tcW w:w="1584" w:type="dxa"/>
            <w:vAlign w:val="center"/>
          </w:tcPr>
          <w:p w14:paraId="1E6CB1EB" w14:textId="77777777" w:rsidR="002815B6" w:rsidRDefault="00000000">
            <w:pPr>
              <w:spacing w:after="0"/>
            </w:pPr>
            <w:r>
              <w:rPr>
                <w:sz w:val="16"/>
              </w:rPr>
              <w:t>0.0496</w:t>
            </w:r>
          </w:p>
        </w:tc>
        <w:tc>
          <w:tcPr>
            <w:tcW w:w="1584" w:type="dxa"/>
            <w:vAlign w:val="center"/>
          </w:tcPr>
          <w:p w14:paraId="4AF24974" w14:textId="77777777" w:rsidR="002815B6" w:rsidRDefault="00000000">
            <w:pPr>
              <w:spacing w:after="0"/>
            </w:pPr>
            <w:r>
              <w:rPr>
                <w:sz w:val="16"/>
              </w:rPr>
              <w:t>0.0738</w:t>
            </w:r>
          </w:p>
        </w:tc>
        <w:tc>
          <w:tcPr>
            <w:tcW w:w="1728" w:type="dxa"/>
            <w:vAlign w:val="center"/>
          </w:tcPr>
          <w:p w14:paraId="4BF8D31D" w14:textId="77777777" w:rsidR="002815B6" w:rsidRDefault="00000000">
            <w:pPr>
              <w:spacing w:after="0"/>
            </w:pPr>
            <w:r>
              <w:rPr>
                <w:sz w:val="16"/>
              </w:rPr>
              <w:t>0.0158</w:t>
            </w:r>
          </w:p>
        </w:tc>
      </w:tr>
      <w:tr w:rsidR="002815B6" w14:paraId="7E36EE62" w14:textId="77777777">
        <w:trPr>
          <w:jc w:val="center"/>
        </w:trPr>
        <w:tc>
          <w:tcPr>
            <w:tcW w:w="2304" w:type="dxa"/>
            <w:shd w:val="clear" w:color="auto" w:fill="F1F6F8"/>
            <w:vAlign w:val="center"/>
          </w:tcPr>
          <w:p w14:paraId="43727A7D" w14:textId="77777777" w:rsidR="002815B6" w:rsidRDefault="00000000">
            <w:pPr>
              <w:spacing w:after="0"/>
            </w:pPr>
            <w:r>
              <w:rPr>
                <w:sz w:val="16"/>
              </w:rPr>
              <w:t>Random Forest</w:t>
            </w:r>
          </w:p>
        </w:tc>
        <w:tc>
          <w:tcPr>
            <w:tcW w:w="1584" w:type="dxa"/>
            <w:shd w:val="clear" w:color="auto" w:fill="F1F6F8"/>
            <w:vAlign w:val="center"/>
          </w:tcPr>
          <w:p w14:paraId="19D1E993" w14:textId="77777777" w:rsidR="002815B6" w:rsidRDefault="00000000">
            <w:pPr>
              <w:spacing w:after="0"/>
            </w:pPr>
            <w:r>
              <w:rPr>
                <w:sz w:val="16"/>
              </w:rPr>
              <w:t>0.0433</w:t>
            </w:r>
          </w:p>
        </w:tc>
        <w:tc>
          <w:tcPr>
            <w:tcW w:w="1584" w:type="dxa"/>
            <w:shd w:val="clear" w:color="auto" w:fill="F1F6F8"/>
            <w:vAlign w:val="center"/>
          </w:tcPr>
          <w:p w14:paraId="24FA6FEA" w14:textId="77777777" w:rsidR="002815B6" w:rsidRDefault="00000000">
            <w:pPr>
              <w:spacing w:after="0"/>
            </w:pPr>
            <w:r>
              <w:rPr>
                <w:sz w:val="16"/>
              </w:rPr>
              <w:t>0.0665</w:t>
            </w:r>
          </w:p>
        </w:tc>
        <w:tc>
          <w:tcPr>
            <w:tcW w:w="1584" w:type="dxa"/>
            <w:shd w:val="clear" w:color="auto" w:fill="F1F6F8"/>
            <w:vAlign w:val="center"/>
          </w:tcPr>
          <w:p w14:paraId="36A430BC" w14:textId="77777777" w:rsidR="002815B6" w:rsidRDefault="00000000">
            <w:pPr>
              <w:spacing w:after="0"/>
            </w:pPr>
            <w:r>
              <w:rPr>
                <w:sz w:val="16"/>
              </w:rPr>
              <w:t>0.0845</w:t>
            </w:r>
          </w:p>
        </w:tc>
        <w:tc>
          <w:tcPr>
            <w:tcW w:w="1728" w:type="dxa"/>
            <w:shd w:val="clear" w:color="auto" w:fill="F1F6F8"/>
            <w:vAlign w:val="center"/>
          </w:tcPr>
          <w:p w14:paraId="53EE7623" w14:textId="77777777" w:rsidR="002815B6" w:rsidRDefault="00000000">
            <w:pPr>
              <w:spacing w:after="0"/>
            </w:pPr>
            <w:r>
              <w:rPr>
                <w:sz w:val="16"/>
              </w:rPr>
              <w:t>0.0351</w:t>
            </w:r>
          </w:p>
        </w:tc>
      </w:tr>
    </w:tbl>
    <w:p w14:paraId="1C64255B" w14:textId="77777777" w:rsidR="002815B6" w:rsidRDefault="002815B6">
      <w:pPr>
        <w:spacing w:after="0"/>
      </w:pPr>
    </w:p>
    <w:p w14:paraId="48F9E25C" w14:textId="77777777" w:rsidR="002815B6" w:rsidRDefault="00000000">
      <w:pPr>
        <w:pStyle w:val="Heading2"/>
      </w:pPr>
      <w:r>
        <w:t>Selection decision</w:t>
      </w:r>
    </w:p>
    <w:p w14:paraId="356DB625" w14:textId="77777777" w:rsidR="002815B6" w:rsidRDefault="00000000">
      <w:r>
        <w:t>Logistic Regression was selected because its mean CV ROC-AUC was 0.8963, compared with 0.8828 for Random Forest. Random Forest performed better on this particular holdout split: accuracy 0.9180 versus 0.8689, recall 0.9643 versus 0.9286, and ROC-AUC 0.9545 versus 0.9502. The model-selection rule is based on cross-validation and was not changed after inspecting holdout results.</w:t>
      </w:r>
    </w:p>
    <w:p w14:paraId="4CF1714C" w14:textId="77777777" w:rsidR="002815B6" w:rsidRDefault="00000000">
      <w:pPr>
        <w:spacing w:after="20"/>
        <w:jc w:val="center"/>
      </w:pPr>
      <w:r>
        <w:rPr>
          <w:noProof/>
        </w:rPr>
        <w:drawing>
          <wp:inline distT="0" distB="0" distL="0" distR="0" wp14:anchorId="69EB548E" wp14:editId="0417C739">
            <wp:extent cx="2148840" cy="16116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stic_regression_roc_curve.png"/>
                    <pic:cNvPicPr/>
                  </pic:nvPicPr>
                  <pic:blipFill>
                    <a:blip r:embed="rId11"/>
                    <a:stretch>
                      <a:fillRect/>
                    </a:stretch>
                  </pic:blipFill>
                  <pic:spPr>
                    <a:xfrm>
                      <a:off x="0" y="0"/>
                      <a:ext cx="2148840" cy="1611630"/>
                    </a:xfrm>
                    <a:prstGeom prst="rect">
                      <a:avLst/>
                    </a:prstGeom>
                  </pic:spPr>
                </pic:pic>
              </a:graphicData>
            </a:graphic>
          </wp:inline>
        </w:drawing>
      </w:r>
    </w:p>
    <w:p w14:paraId="659451DD" w14:textId="77777777" w:rsidR="002815B6" w:rsidRDefault="00000000">
      <w:pPr>
        <w:spacing w:after="100"/>
        <w:jc w:val="center"/>
      </w:pPr>
      <w:r>
        <w:rPr>
          <w:i/>
          <w:color w:val="536777"/>
          <w:sz w:val="16"/>
        </w:rPr>
        <w:t>Figure 4. Logistic Regression ROC curve on the holdout split.</w:t>
      </w:r>
    </w:p>
    <w:p w14:paraId="061582A6" w14:textId="77777777" w:rsidR="002815B6" w:rsidRDefault="00000000">
      <w:pPr>
        <w:spacing w:after="20"/>
        <w:jc w:val="center"/>
      </w:pPr>
      <w:r>
        <w:rPr>
          <w:noProof/>
        </w:rPr>
        <w:drawing>
          <wp:inline distT="0" distB="0" distL="0" distR="0" wp14:anchorId="1F427DF2" wp14:editId="54E67525">
            <wp:extent cx="2148840" cy="16116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ndom_forest_roc_curve.png"/>
                    <pic:cNvPicPr/>
                  </pic:nvPicPr>
                  <pic:blipFill>
                    <a:blip r:embed="rId12"/>
                    <a:stretch>
                      <a:fillRect/>
                    </a:stretch>
                  </pic:blipFill>
                  <pic:spPr>
                    <a:xfrm>
                      <a:off x="0" y="0"/>
                      <a:ext cx="2148840" cy="1611630"/>
                    </a:xfrm>
                    <a:prstGeom prst="rect">
                      <a:avLst/>
                    </a:prstGeom>
                  </pic:spPr>
                </pic:pic>
              </a:graphicData>
            </a:graphic>
          </wp:inline>
        </w:drawing>
      </w:r>
    </w:p>
    <w:p w14:paraId="0241DB59" w14:textId="77777777" w:rsidR="002815B6" w:rsidRDefault="00000000">
      <w:pPr>
        <w:spacing w:after="100"/>
        <w:jc w:val="center"/>
      </w:pPr>
      <w:r>
        <w:rPr>
          <w:i/>
          <w:color w:val="536777"/>
          <w:sz w:val="16"/>
        </w:rPr>
        <w:t>Figure 5. Random Forest ROC curve on the holdout split.</w:t>
      </w:r>
    </w:p>
    <w:p w14:paraId="33888BEC" w14:textId="77777777" w:rsidR="002815B6" w:rsidRDefault="00000000">
      <w:r>
        <w:rPr>
          <w:i/>
        </w:rPr>
        <w:t>These scores are educational benchmark estimates from 303 records. They do not establish clinical validity, calibration, fairness across subgroups, or generalization to other institutions.</w:t>
      </w:r>
    </w:p>
    <w:p w14:paraId="186CA51F" w14:textId="77777777" w:rsidR="002815B6" w:rsidRDefault="00000000">
      <w:r>
        <w:br w:type="page"/>
      </w:r>
    </w:p>
    <w:p w14:paraId="1B074C36" w14:textId="77777777" w:rsidR="002815B6" w:rsidRDefault="00000000">
      <w:pPr>
        <w:pStyle w:val="Heading1"/>
      </w:pPr>
      <w:r>
        <w:lastRenderedPageBreak/>
        <w:t>5. Confusion Matrices and Error Analysis</w:t>
      </w:r>
    </w:p>
    <w:p w14:paraId="02038511" w14:textId="77777777" w:rsidR="002815B6" w:rsidRDefault="00000000">
      <w:r>
        <w:t>ROC-AUC summarizes ranking discrimination over thresholds, while a confusion matrix describes classification errors at the selected operating threshold. The following saved plots are included as evidence of the evaluation pipeline. The report does not interpret these results as clinical utility.</w:t>
      </w:r>
    </w:p>
    <w:p w14:paraId="5C14A1A9" w14:textId="77777777" w:rsidR="002815B6" w:rsidRDefault="00000000">
      <w:pPr>
        <w:spacing w:after="20"/>
        <w:jc w:val="center"/>
      </w:pPr>
      <w:r>
        <w:rPr>
          <w:noProof/>
        </w:rPr>
        <w:drawing>
          <wp:inline distT="0" distB="0" distL="0" distR="0" wp14:anchorId="2828EA2E" wp14:editId="44ACA31A">
            <wp:extent cx="3108960" cy="23317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stic_regression_confusion_matrix.png"/>
                    <pic:cNvPicPr/>
                  </pic:nvPicPr>
                  <pic:blipFill>
                    <a:blip r:embed="rId13"/>
                    <a:stretch>
                      <a:fillRect/>
                    </a:stretch>
                  </pic:blipFill>
                  <pic:spPr>
                    <a:xfrm>
                      <a:off x="0" y="0"/>
                      <a:ext cx="3108960" cy="2331720"/>
                    </a:xfrm>
                    <a:prstGeom prst="rect">
                      <a:avLst/>
                    </a:prstGeom>
                  </pic:spPr>
                </pic:pic>
              </a:graphicData>
            </a:graphic>
          </wp:inline>
        </w:drawing>
      </w:r>
    </w:p>
    <w:p w14:paraId="1E8AAAFD" w14:textId="77777777" w:rsidR="002815B6" w:rsidRDefault="00000000">
      <w:pPr>
        <w:spacing w:after="100"/>
        <w:jc w:val="center"/>
      </w:pPr>
      <w:r>
        <w:rPr>
          <w:i/>
          <w:color w:val="536777"/>
          <w:sz w:val="16"/>
        </w:rPr>
        <w:t>Figure 6. Logistic Regression holdout confusion matrix.</w:t>
      </w:r>
    </w:p>
    <w:p w14:paraId="48CE672E" w14:textId="77777777" w:rsidR="002815B6" w:rsidRDefault="00000000">
      <w:pPr>
        <w:spacing w:after="20"/>
        <w:jc w:val="center"/>
      </w:pPr>
      <w:r>
        <w:rPr>
          <w:noProof/>
        </w:rPr>
        <w:drawing>
          <wp:inline distT="0" distB="0" distL="0" distR="0" wp14:anchorId="2DFA05B9" wp14:editId="6BBA458C">
            <wp:extent cx="3108960" cy="23317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ndom_forest_confusion_matrix.png"/>
                    <pic:cNvPicPr/>
                  </pic:nvPicPr>
                  <pic:blipFill>
                    <a:blip r:embed="rId14"/>
                    <a:stretch>
                      <a:fillRect/>
                    </a:stretch>
                  </pic:blipFill>
                  <pic:spPr>
                    <a:xfrm>
                      <a:off x="0" y="0"/>
                      <a:ext cx="3108960" cy="2331720"/>
                    </a:xfrm>
                    <a:prstGeom prst="rect">
                      <a:avLst/>
                    </a:prstGeom>
                  </pic:spPr>
                </pic:pic>
              </a:graphicData>
            </a:graphic>
          </wp:inline>
        </w:drawing>
      </w:r>
    </w:p>
    <w:p w14:paraId="31591D30" w14:textId="77777777" w:rsidR="002815B6" w:rsidRDefault="00000000">
      <w:pPr>
        <w:spacing w:after="100"/>
        <w:jc w:val="center"/>
      </w:pPr>
      <w:r>
        <w:rPr>
          <w:i/>
          <w:color w:val="536777"/>
          <w:sz w:val="16"/>
        </w:rPr>
        <w:t>Figure 7. Random Forest holdout confusion matrix.</w:t>
      </w:r>
    </w:p>
    <w:p w14:paraId="42C18D3C" w14:textId="77777777" w:rsidR="002815B6" w:rsidRDefault="00000000">
      <w:pPr>
        <w:pStyle w:val="Heading2"/>
      </w:pPr>
      <w:r>
        <w:t>Interpretation and future evaluation</w:t>
      </w:r>
    </w:p>
    <w:p w14:paraId="165405A0" w14:textId="77777777" w:rsidR="002815B6" w:rsidRDefault="00000000">
      <w:pPr>
        <w:pStyle w:val="ListBullet"/>
        <w:spacing w:after="40"/>
      </w:pPr>
      <w:r>
        <w:t>The Logistic Regression model has holdout recall of 0.9286; Random Forest has holdout recall of 0.9643 on this split.</w:t>
      </w:r>
    </w:p>
    <w:p w14:paraId="306881E6" w14:textId="77777777" w:rsidR="002815B6" w:rsidRDefault="00000000">
      <w:pPr>
        <w:pStyle w:val="ListBullet"/>
        <w:spacing w:after="40"/>
      </w:pPr>
      <w:r>
        <w:t>The Random Forest result should not automatically override the predefined cross-validation selection rule. A new, untouched external test set would be needed for a stronger comparison.</w:t>
      </w:r>
    </w:p>
    <w:p w14:paraId="344C25EE" w14:textId="77777777" w:rsidR="002815B6" w:rsidRDefault="00000000">
      <w:pPr>
        <w:pStyle w:val="ListBullet"/>
        <w:spacing w:after="40"/>
      </w:pPr>
      <w:r>
        <w:t>Future evaluation should report confidence intervals, subgroup metrics, calibration curves, threshold sensitivity, and external validation.</w:t>
      </w:r>
    </w:p>
    <w:p w14:paraId="6857D8FA" w14:textId="77777777" w:rsidR="002815B6" w:rsidRDefault="00000000">
      <w:pPr>
        <w:pStyle w:val="ListBullet"/>
        <w:spacing w:after="40"/>
      </w:pPr>
      <w:r>
        <w:t>Because the underlying data are small and historical, no deployment to a clinical workflow is appropriate.</w:t>
      </w:r>
    </w:p>
    <w:p w14:paraId="0D2BCD88" w14:textId="77777777" w:rsidR="002815B6" w:rsidRDefault="00000000">
      <w:r>
        <w:br w:type="page"/>
      </w:r>
    </w:p>
    <w:p w14:paraId="6478A4A9" w14:textId="77777777" w:rsidR="002815B6" w:rsidRDefault="00000000">
      <w:pPr>
        <w:pStyle w:val="Heading1"/>
      </w:pPr>
      <w:r>
        <w:lastRenderedPageBreak/>
        <w:t>6. Experiment Tracking with MLflow</w:t>
      </w:r>
    </w:p>
    <w:p w14:paraId="0351C176" w14:textId="77777777" w:rsidR="002815B6" w:rsidRDefault="00000000">
      <w:r>
        <w:t>The project logs candidate-model runs under the experiment heart-disease-classification. Recorded fields include model and split/CV configuration, mean and standard deviation of CV metrics, holdout metrics, and evaluation artifacts such as ROC curves and confusion matrices. The selected model is serialized to artifacts/model.joblib, and the summary is saved to artifacts/training_summary.json.</w:t>
      </w:r>
    </w:p>
    <w:tbl>
      <w:tblPr>
        <w:tblStyle w:val="TableGrid"/>
        <w:tblW w:w="0" w:type="auto"/>
        <w:jc w:val="center"/>
        <w:tblLook w:val="04A0" w:firstRow="1" w:lastRow="0" w:firstColumn="1" w:lastColumn="0" w:noHBand="0" w:noVBand="1"/>
      </w:tblPr>
      <w:tblGrid>
        <w:gridCol w:w="2016"/>
        <w:gridCol w:w="4176"/>
        <w:gridCol w:w="1440"/>
        <w:gridCol w:w="1440"/>
      </w:tblGrid>
      <w:tr w:rsidR="002815B6" w14:paraId="12A8F878" w14:textId="77777777">
        <w:trPr>
          <w:jc w:val="center"/>
        </w:trPr>
        <w:tc>
          <w:tcPr>
            <w:tcW w:w="2016" w:type="dxa"/>
            <w:shd w:val="clear" w:color="auto" w:fill="12304A"/>
            <w:vAlign w:val="center"/>
          </w:tcPr>
          <w:p w14:paraId="72778C14" w14:textId="77777777" w:rsidR="002815B6" w:rsidRDefault="00000000">
            <w:pPr>
              <w:spacing w:after="0"/>
            </w:pPr>
            <w:r>
              <w:rPr>
                <w:b/>
                <w:color w:val="FFFFFF"/>
                <w:sz w:val="15"/>
              </w:rPr>
              <w:t>Model run</w:t>
            </w:r>
          </w:p>
        </w:tc>
        <w:tc>
          <w:tcPr>
            <w:tcW w:w="4176" w:type="dxa"/>
            <w:shd w:val="clear" w:color="auto" w:fill="12304A"/>
            <w:vAlign w:val="center"/>
          </w:tcPr>
          <w:p w14:paraId="6F45CEA8" w14:textId="77777777" w:rsidR="002815B6" w:rsidRDefault="00000000">
            <w:pPr>
              <w:spacing w:after="0"/>
            </w:pPr>
            <w:r>
              <w:rPr>
                <w:b/>
                <w:color w:val="FFFFFF"/>
                <w:sz w:val="15"/>
              </w:rPr>
              <w:t>Run ID from saved training summary</w:t>
            </w:r>
          </w:p>
        </w:tc>
        <w:tc>
          <w:tcPr>
            <w:tcW w:w="1440" w:type="dxa"/>
            <w:shd w:val="clear" w:color="auto" w:fill="12304A"/>
            <w:vAlign w:val="center"/>
          </w:tcPr>
          <w:p w14:paraId="6415E975" w14:textId="77777777" w:rsidR="002815B6" w:rsidRDefault="00000000">
            <w:pPr>
              <w:spacing w:after="0"/>
            </w:pPr>
            <w:r>
              <w:rPr>
                <w:b/>
                <w:color w:val="FFFFFF"/>
                <w:sz w:val="15"/>
              </w:rPr>
              <w:t>Mean CV ROC-AUC</w:t>
            </w:r>
          </w:p>
        </w:tc>
        <w:tc>
          <w:tcPr>
            <w:tcW w:w="1440" w:type="dxa"/>
            <w:shd w:val="clear" w:color="auto" w:fill="12304A"/>
            <w:vAlign w:val="center"/>
          </w:tcPr>
          <w:p w14:paraId="37AA1308" w14:textId="77777777" w:rsidR="002815B6" w:rsidRDefault="00000000">
            <w:pPr>
              <w:spacing w:after="0"/>
            </w:pPr>
            <w:r>
              <w:rPr>
                <w:b/>
                <w:color w:val="FFFFFF"/>
                <w:sz w:val="15"/>
              </w:rPr>
              <w:t>Holdout ROC-AUC</w:t>
            </w:r>
          </w:p>
        </w:tc>
      </w:tr>
      <w:tr w:rsidR="002815B6" w14:paraId="32C537CE" w14:textId="77777777">
        <w:trPr>
          <w:jc w:val="center"/>
        </w:trPr>
        <w:tc>
          <w:tcPr>
            <w:tcW w:w="2016" w:type="dxa"/>
            <w:vAlign w:val="center"/>
          </w:tcPr>
          <w:p w14:paraId="7750CFE8" w14:textId="77777777" w:rsidR="002815B6" w:rsidRDefault="00000000">
            <w:pPr>
              <w:spacing w:after="0"/>
            </w:pPr>
            <w:r>
              <w:rPr>
                <w:sz w:val="15"/>
              </w:rPr>
              <w:t>Logistic Regression</w:t>
            </w:r>
          </w:p>
        </w:tc>
        <w:tc>
          <w:tcPr>
            <w:tcW w:w="4176" w:type="dxa"/>
            <w:vAlign w:val="center"/>
          </w:tcPr>
          <w:p w14:paraId="7244FFF3" w14:textId="77777777" w:rsidR="002815B6" w:rsidRDefault="00000000">
            <w:pPr>
              <w:spacing w:after="0"/>
            </w:pPr>
            <w:r>
              <w:rPr>
                <w:sz w:val="15"/>
              </w:rPr>
              <w:t>b208e2af9b9445dfa719e60163114e2d</w:t>
            </w:r>
          </w:p>
        </w:tc>
        <w:tc>
          <w:tcPr>
            <w:tcW w:w="1440" w:type="dxa"/>
            <w:vAlign w:val="center"/>
          </w:tcPr>
          <w:p w14:paraId="5C1BF31A" w14:textId="77777777" w:rsidR="002815B6" w:rsidRDefault="00000000">
            <w:pPr>
              <w:spacing w:after="0"/>
            </w:pPr>
            <w:r>
              <w:rPr>
                <w:sz w:val="15"/>
              </w:rPr>
              <w:t>0.8963</w:t>
            </w:r>
          </w:p>
        </w:tc>
        <w:tc>
          <w:tcPr>
            <w:tcW w:w="1440" w:type="dxa"/>
            <w:vAlign w:val="center"/>
          </w:tcPr>
          <w:p w14:paraId="374A26F4" w14:textId="77777777" w:rsidR="002815B6" w:rsidRDefault="00000000">
            <w:pPr>
              <w:spacing w:after="0"/>
            </w:pPr>
            <w:r>
              <w:rPr>
                <w:sz w:val="15"/>
              </w:rPr>
              <w:t>0.9502</w:t>
            </w:r>
          </w:p>
        </w:tc>
      </w:tr>
      <w:tr w:rsidR="002815B6" w14:paraId="46701897" w14:textId="77777777">
        <w:trPr>
          <w:jc w:val="center"/>
        </w:trPr>
        <w:tc>
          <w:tcPr>
            <w:tcW w:w="2016" w:type="dxa"/>
            <w:shd w:val="clear" w:color="auto" w:fill="F1F6F8"/>
            <w:vAlign w:val="center"/>
          </w:tcPr>
          <w:p w14:paraId="52FAB985" w14:textId="77777777" w:rsidR="002815B6" w:rsidRDefault="00000000">
            <w:pPr>
              <w:spacing w:after="0"/>
            </w:pPr>
            <w:r>
              <w:rPr>
                <w:sz w:val="15"/>
              </w:rPr>
              <w:t>Random Forest</w:t>
            </w:r>
          </w:p>
        </w:tc>
        <w:tc>
          <w:tcPr>
            <w:tcW w:w="4176" w:type="dxa"/>
            <w:shd w:val="clear" w:color="auto" w:fill="F1F6F8"/>
            <w:vAlign w:val="center"/>
          </w:tcPr>
          <w:p w14:paraId="77ABFB6E" w14:textId="77777777" w:rsidR="002815B6" w:rsidRDefault="00000000">
            <w:pPr>
              <w:spacing w:after="0"/>
            </w:pPr>
            <w:r>
              <w:rPr>
                <w:sz w:val="15"/>
              </w:rPr>
              <w:t>91824f94c1634c529785987ab4b945b0</w:t>
            </w:r>
          </w:p>
        </w:tc>
        <w:tc>
          <w:tcPr>
            <w:tcW w:w="1440" w:type="dxa"/>
            <w:shd w:val="clear" w:color="auto" w:fill="F1F6F8"/>
            <w:vAlign w:val="center"/>
          </w:tcPr>
          <w:p w14:paraId="1BD99C2E" w14:textId="77777777" w:rsidR="002815B6" w:rsidRDefault="00000000">
            <w:pPr>
              <w:spacing w:after="0"/>
            </w:pPr>
            <w:r>
              <w:rPr>
                <w:sz w:val="15"/>
              </w:rPr>
              <w:t>0.8828</w:t>
            </w:r>
          </w:p>
        </w:tc>
        <w:tc>
          <w:tcPr>
            <w:tcW w:w="1440" w:type="dxa"/>
            <w:shd w:val="clear" w:color="auto" w:fill="F1F6F8"/>
            <w:vAlign w:val="center"/>
          </w:tcPr>
          <w:p w14:paraId="064955E0" w14:textId="77777777" w:rsidR="002815B6" w:rsidRDefault="00000000">
            <w:pPr>
              <w:spacing w:after="0"/>
            </w:pPr>
            <w:r>
              <w:rPr>
                <w:sz w:val="15"/>
              </w:rPr>
              <w:t>0.9545</w:t>
            </w:r>
          </w:p>
        </w:tc>
      </w:tr>
    </w:tbl>
    <w:p w14:paraId="556C24C2" w14:textId="77777777" w:rsidR="002815B6" w:rsidRDefault="002815B6">
      <w:pPr>
        <w:spacing w:after="0"/>
      </w:pPr>
    </w:p>
    <w:p w14:paraId="30CB0064" w14:textId="77777777" w:rsidR="002815B6" w:rsidRDefault="00000000">
      <w:pPr>
        <w:spacing w:after="20"/>
        <w:jc w:val="center"/>
      </w:pPr>
      <w:r>
        <w:rPr>
          <w:noProof/>
        </w:rPr>
        <w:drawing>
          <wp:inline distT="0" distB="0" distL="0" distR="0" wp14:anchorId="640B06AA" wp14:editId="160B9CE0">
            <wp:extent cx="5486400" cy="212994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a-mlflow-experiments.png"/>
                    <pic:cNvPicPr/>
                  </pic:nvPicPr>
                  <pic:blipFill>
                    <a:blip r:embed="rId15"/>
                    <a:stretch>
                      <a:fillRect/>
                    </a:stretch>
                  </pic:blipFill>
                  <pic:spPr>
                    <a:xfrm>
                      <a:off x="0" y="0"/>
                      <a:ext cx="5486400" cy="2129947"/>
                    </a:xfrm>
                    <a:prstGeom prst="rect">
                      <a:avLst/>
                    </a:prstGeom>
                  </pic:spPr>
                </pic:pic>
              </a:graphicData>
            </a:graphic>
          </wp:inline>
        </w:drawing>
      </w:r>
    </w:p>
    <w:p w14:paraId="76DAD4F7" w14:textId="77777777" w:rsidR="002815B6" w:rsidRDefault="00000000">
      <w:pPr>
        <w:spacing w:after="100"/>
        <w:jc w:val="center"/>
      </w:pPr>
      <w:r>
        <w:rPr>
          <w:i/>
          <w:color w:val="536777"/>
          <w:sz w:val="16"/>
        </w:rPr>
        <w:t>Figure 8. MLflow experiment overview screenshot included in the repository evidence.</w:t>
      </w:r>
    </w:p>
    <w:p w14:paraId="4429035D" w14:textId="77777777" w:rsidR="002815B6" w:rsidRDefault="00000000">
      <w:pPr>
        <w:spacing w:after="20"/>
        <w:jc w:val="center"/>
      </w:pPr>
      <w:r>
        <w:rPr>
          <w:noProof/>
        </w:rPr>
        <w:drawing>
          <wp:inline distT="0" distB="0" distL="0" distR="0" wp14:anchorId="568DED2E" wp14:editId="1DD0D335">
            <wp:extent cx="5486400" cy="209849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b-mlflow-model-runs.png"/>
                    <pic:cNvPicPr/>
                  </pic:nvPicPr>
                  <pic:blipFill>
                    <a:blip r:embed="rId16"/>
                    <a:stretch>
                      <a:fillRect/>
                    </a:stretch>
                  </pic:blipFill>
                  <pic:spPr>
                    <a:xfrm>
                      <a:off x="0" y="0"/>
                      <a:ext cx="5486400" cy="2098498"/>
                    </a:xfrm>
                    <a:prstGeom prst="rect">
                      <a:avLst/>
                    </a:prstGeom>
                  </pic:spPr>
                </pic:pic>
              </a:graphicData>
            </a:graphic>
          </wp:inline>
        </w:drawing>
      </w:r>
    </w:p>
    <w:p w14:paraId="7472D588" w14:textId="77777777" w:rsidR="002815B6" w:rsidRDefault="00000000">
      <w:pPr>
        <w:spacing w:after="100"/>
        <w:jc w:val="center"/>
      </w:pPr>
      <w:r>
        <w:rPr>
          <w:i/>
          <w:color w:val="536777"/>
          <w:sz w:val="16"/>
        </w:rPr>
        <w:t>Figure 9. Comparison of tracked model runs.</w:t>
      </w:r>
    </w:p>
    <w:p w14:paraId="7476BEEF" w14:textId="77777777" w:rsidR="002815B6" w:rsidRDefault="00000000">
      <w:r>
        <w:t>The screenshots demonstrate that the experiment and model runs were recorded. The project requirements pin MLflow 2.17.2, while the supplied BITS lab screenshots show MLflow UI version 3.17.1. This is an environment/version difference; the report does not claim the UI screenshot was produced under the pinned local dependency. For a clean reproduction, install the repository requirements and rerun the training script.</w:t>
      </w:r>
    </w:p>
    <w:p w14:paraId="0A87D2D6" w14:textId="77777777" w:rsidR="002815B6" w:rsidRDefault="00000000">
      <w:r>
        <w:br w:type="page"/>
      </w:r>
    </w:p>
    <w:p w14:paraId="17B00089" w14:textId="77777777" w:rsidR="002815B6" w:rsidRDefault="00000000">
      <w:pPr>
        <w:pStyle w:val="Heading1"/>
      </w:pPr>
      <w:r>
        <w:lastRenderedPageBreak/>
        <w:t>7. Reproducibility, Testing and Continuous Integration</w:t>
      </w:r>
    </w:p>
    <w:p w14:paraId="5611425D" w14:textId="77777777" w:rsidR="002815B6" w:rsidRDefault="00000000">
      <w:pPr>
        <w:pStyle w:val="Heading2"/>
      </w:pPr>
      <w:r>
        <w:t>Reproduction environment</w:t>
      </w:r>
    </w:p>
    <w:p w14:paraId="6F2BC545" w14:textId="77777777" w:rsidR="002815B6" w:rsidRDefault="00000000">
      <w:r>
        <w:t>The project recommends Python 3.11 and pins dependencies in requirements.txt. The BITS lab evidence records Python 3.11.17, a successful pip check, six passing tests and a successful Ruff check. The local environment previously recorded Python 3.11.9; small environment differences should be resolved by installing the pinned requirements in a fresh environment.</w:t>
      </w:r>
    </w:p>
    <w:p w14:paraId="7D3BDFF3" w14:textId="77777777" w:rsidR="002815B6" w:rsidRDefault="00000000">
      <w:pPr>
        <w:pStyle w:val="Heading2"/>
      </w:pPr>
      <w:r>
        <w:t>Setup and execution</w:t>
      </w:r>
    </w:p>
    <w:p w14:paraId="7D0B5F17" w14:textId="77777777" w:rsidR="002815B6" w:rsidRDefault="00000000">
      <w:pPr>
        <w:shd w:val="clear" w:color="auto" w:fill="F2F5F7"/>
        <w:spacing w:before="40" w:after="100"/>
        <w:ind w:left="259" w:right="173"/>
      </w:pPr>
      <w:r>
        <w:rPr>
          <w:rFonts w:ascii="Consolas" w:hAnsi="Consolas"/>
          <w:color w:val="243746"/>
          <w:sz w:val="16"/>
        </w:rPr>
        <w:t>py -3.11 -m venv .venv</w:t>
      </w:r>
      <w:r>
        <w:rPr>
          <w:rFonts w:ascii="Consolas" w:hAnsi="Consolas"/>
          <w:color w:val="243746"/>
          <w:sz w:val="16"/>
        </w:rPr>
        <w:br/>
        <w:t>.\.venv\Scripts\Activate.ps1</w:t>
      </w:r>
      <w:r>
        <w:rPr>
          <w:rFonts w:ascii="Consolas" w:hAnsi="Consolas"/>
          <w:color w:val="243746"/>
          <w:sz w:val="16"/>
        </w:rPr>
        <w:br/>
        <w:t>python -m pip install --upgrade pip</w:t>
      </w:r>
      <w:r>
        <w:rPr>
          <w:rFonts w:ascii="Consolas" w:hAnsi="Consolas"/>
          <w:color w:val="243746"/>
          <w:sz w:val="16"/>
        </w:rPr>
        <w:br/>
        <w:t>pip install -r requirements.txt</w:t>
      </w:r>
      <w:r>
        <w:rPr>
          <w:rFonts w:ascii="Consolas" w:hAnsi="Consolas"/>
          <w:color w:val="243746"/>
          <w:sz w:val="16"/>
        </w:rPr>
        <w:br/>
        <w:t>python -m src.data</w:t>
      </w:r>
      <w:r>
        <w:rPr>
          <w:rFonts w:ascii="Consolas" w:hAnsi="Consolas"/>
          <w:color w:val="243746"/>
          <w:sz w:val="16"/>
        </w:rPr>
        <w:br/>
        <w:t>python -m src.eda</w:t>
      </w:r>
      <w:r>
        <w:rPr>
          <w:rFonts w:ascii="Consolas" w:hAnsi="Consolas"/>
          <w:color w:val="243746"/>
          <w:sz w:val="16"/>
        </w:rPr>
        <w:br/>
        <w:t>python -m src.train</w:t>
      </w:r>
      <w:r>
        <w:rPr>
          <w:rFonts w:ascii="Consolas" w:hAnsi="Consolas"/>
          <w:color w:val="243746"/>
          <w:sz w:val="16"/>
        </w:rPr>
        <w:br/>
        <w:t>ruff check .</w:t>
      </w:r>
      <w:r>
        <w:rPr>
          <w:rFonts w:ascii="Consolas" w:hAnsi="Consolas"/>
          <w:color w:val="243746"/>
          <w:sz w:val="16"/>
        </w:rPr>
        <w:br/>
        <w:t>pytest -v</w:t>
      </w:r>
    </w:p>
    <w:p w14:paraId="384BF243" w14:textId="77777777" w:rsidR="002815B6" w:rsidRDefault="00000000">
      <w:pPr>
        <w:pStyle w:val="Heading2"/>
      </w:pPr>
      <w:r>
        <w:t>Automated checks</w:t>
      </w:r>
    </w:p>
    <w:tbl>
      <w:tblPr>
        <w:tblStyle w:val="TableGrid"/>
        <w:tblW w:w="0" w:type="auto"/>
        <w:jc w:val="center"/>
        <w:tblLook w:val="04A0" w:firstRow="1" w:lastRow="0" w:firstColumn="1" w:lastColumn="0" w:noHBand="0" w:noVBand="1"/>
      </w:tblPr>
      <w:tblGrid>
        <w:gridCol w:w="1656"/>
        <w:gridCol w:w="2448"/>
        <w:gridCol w:w="4968"/>
      </w:tblGrid>
      <w:tr w:rsidR="002815B6" w14:paraId="672B9D69" w14:textId="77777777">
        <w:trPr>
          <w:jc w:val="center"/>
        </w:trPr>
        <w:tc>
          <w:tcPr>
            <w:tcW w:w="1656" w:type="dxa"/>
            <w:shd w:val="clear" w:color="auto" w:fill="12304A"/>
            <w:vAlign w:val="center"/>
          </w:tcPr>
          <w:p w14:paraId="5499C663" w14:textId="77777777" w:rsidR="002815B6" w:rsidRDefault="00000000">
            <w:pPr>
              <w:spacing w:after="0"/>
            </w:pPr>
            <w:r>
              <w:rPr>
                <w:b/>
                <w:color w:val="FFFFFF"/>
                <w:sz w:val="16"/>
              </w:rPr>
              <w:t>Check</w:t>
            </w:r>
          </w:p>
        </w:tc>
        <w:tc>
          <w:tcPr>
            <w:tcW w:w="2448" w:type="dxa"/>
            <w:shd w:val="clear" w:color="auto" w:fill="12304A"/>
            <w:vAlign w:val="center"/>
          </w:tcPr>
          <w:p w14:paraId="2A5C99D6" w14:textId="77777777" w:rsidR="002815B6" w:rsidRDefault="00000000">
            <w:pPr>
              <w:spacing w:after="0"/>
            </w:pPr>
            <w:r>
              <w:rPr>
                <w:b/>
                <w:color w:val="FFFFFF"/>
                <w:sz w:val="16"/>
              </w:rPr>
              <w:t>Recorded outcome</w:t>
            </w:r>
          </w:p>
        </w:tc>
        <w:tc>
          <w:tcPr>
            <w:tcW w:w="4968" w:type="dxa"/>
            <w:shd w:val="clear" w:color="auto" w:fill="12304A"/>
            <w:vAlign w:val="center"/>
          </w:tcPr>
          <w:p w14:paraId="3D86605D" w14:textId="77777777" w:rsidR="002815B6" w:rsidRDefault="00000000">
            <w:pPr>
              <w:spacing w:after="0"/>
            </w:pPr>
            <w:r>
              <w:rPr>
                <w:b/>
                <w:color w:val="FFFFFF"/>
                <w:sz w:val="16"/>
              </w:rPr>
              <w:t>Scope</w:t>
            </w:r>
          </w:p>
        </w:tc>
      </w:tr>
      <w:tr w:rsidR="002815B6" w14:paraId="37D0092D" w14:textId="77777777">
        <w:trPr>
          <w:jc w:val="center"/>
        </w:trPr>
        <w:tc>
          <w:tcPr>
            <w:tcW w:w="1656" w:type="dxa"/>
            <w:vAlign w:val="center"/>
          </w:tcPr>
          <w:p w14:paraId="0F42A5E1" w14:textId="77777777" w:rsidR="002815B6" w:rsidRDefault="00000000">
            <w:pPr>
              <w:spacing w:after="0"/>
            </w:pPr>
            <w:r>
              <w:rPr>
                <w:sz w:val="16"/>
              </w:rPr>
              <w:t>Pytest</w:t>
            </w:r>
          </w:p>
        </w:tc>
        <w:tc>
          <w:tcPr>
            <w:tcW w:w="2448" w:type="dxa"/>
            <w:vAlign w:val="center"/>
          </w:tcPr>
          <w:p w14:paraId="0AE26F53" w14:textId="77777777" w:rsidR="002815B6" w:rsidRDefault="00000000">
            <w:pPr>
              <w:spacing w:after="0"/>
            </w:pPr>
            <w:r>
              <w:rPr>
                <w:sz w:val="16"/>
              </w:rPr>
              <w:t>6 passed, 2 warnings</w:t>
            </w:r>
          </w:p>
        </w:tc>
        <w:tc>
          <w:tcPr>
            <w:tcW w:w="4968" w:type="dxa"/>
            <w:vAlign w:val="center"/>
          </w:tcPr>
          <w:p w14:paraId="2BD57AAD" w14:textId="77777777" w:rsidR="002815B6" w:rsidRDefault="00000000">
            <w:pPr>
              <w:spacing w:after="0"/>
            </w:pPr>
            <w:r>
              <w:rPr>
                <w:sz w:val="16"/>
              </w:rPr>
              <w:t>API root/health, invalid payload, metrics endpoint, target mapping, invalid column count, fit/predict for both models.</w:t>
            </w:r>
          </w:p>
        </w:tc>
      </w:tr>
      <w:tr w:rsidR="002815B6" w14:paraId="7D192113" w14:textId="77777777">
        <w:trPr>
          <w:jc w:val="center"/>
        </w:trPr>
        <w:tc>
          <w:tcPr>
            <w:tcW w:w="1656" w:type="dxa"/>
            <w:shd w:val="clear" w:color="auto" w:fill="F1F6F8"/>
            <w:vAlign w:val="center"/>
          </w:tcPr>
          <w:p w14:paraId="42FCE461" w14:textId="77777777" w:rsidR="002815B6" w:rsidRDefault="00000000">
            <w:pPr>
              <w:spacing w:after="0"/>
            </w:pPr>
            <w:r>
              <w:rPr>
                <w:sz w:val="16"/>
              </w:rPr>
              <w:t>Ruff</w:t>
            </w:r>
          </w:p>
        </w:tc>
        <w:tc>
          <w:tcPr>
            <w:tcW w:w="2448" w:type="dxa"/>
            <w:shd w:val="clear" w:color="auto" w:fill="F1F6F8"/>
            <w:vAlign w:val="center"/>
          </w:tcPr>
          <w:p w14:paraId="7AD23FB1" w14:textId="77777777" w:rsidR="002815B6" w:rsidRDefault="00000000">
            <w:pPr>
              <w:spacing w:after="0"/>
            </w:pPr>
            <w:r>
              <w:rPr>
                <w:sz w:val="16"/>
              </w:rPr>
              <w:t>All checks passed</w:t>
            </w:r>
          </w:p>
        </w:tc>
        <w:tc>
          <w:tcPr>
            <w:tcW w:w="4968" w:type="dxa"/>
            <w:shd w:val="clear" w:color="auto" w:fill="F1F6F8"/>
            <w:vAlign w:val="center"/>
          </w:tcPr>
          <w:p w14:paraId="6EE25D10" w14:textId="77777777" w:rsidR="002815B6" w:rsidRDefault="00000000">
            <w:pPr>
              <w:spacing w:after="0"/>
            </w:pPr>
            <w:r>
              <w:rPr>
                <w:sz w:val="16"/>
              </w:rPr>
              <w:t>Static linting; deprecation warning relates to Ruff configuration format.</w:t>
            </w:r>
          </w:p>
        </w:tc>
      </w:tr>
      <w:tr w:rsidR="002815B6" w14:paraId="47048C6C" w14:textId="77777777">
        <w:trPr>
          <w:jc w:val="center"/>
        </w:trPr>
        <w:tc>
          <w:tcPr>
            <w:tcW w:w="1656" w:type="dxa"/>
            <w:vAlign w:val="center"/>
          </w:tcPr>
          <w:p w14:paraId="4816D641" w14:textId="77777777" w:rsidR="002815B6" w:rsidRDefault="00000000">
            <w:pPr>
              <w:spacing w:after="0"/>
            </w:pPr>
            <w:r>
              <w:rPr>
                <w:sz w:val="16"/>
              </w:rPr>
              <w:t>pip check</w:t>
            </w:r>
          </w:p>
        </w:tc>
        <w:tc>
          <w:tcPr>
            <w:tcW w:w="2448" w:type="dxa"/>
            <w:vAlign w:val="center"/>
          </w:tcPr>
          <w:p w14:paraId="2F265B4C" w14:textId="77777777" w:rsidR="002815B6" w:rsidRDefault="00000000">
            <w:pPr>
              <w:spacing w:after="0"/>
            </w:pPr>
            <w:r>
              <w:rPr>
                <w:sz w:val="16"/>
              </w:rPr>
              <w:t>No broken requirements found</w:t>
            </w:r>
          </w:p>
        </w:tc>
        <w:tc>
          <w:tcPr>
            <w:tcW w:w="4968" w:type="dxa"/>
            <w:vAlign w:val="center"/>
          </w:tcPr>
          <w:p w14:paraId="6D894AB9" w14:textId="77777777" w:rsidR="002815B6" w:rsidRDefault="00000000">
            <w:pPr>
              <w:spacing w:after="0"/>
            </w:pPr>
            <w:r>
              <w:rPr>
                <w:sz w:val="16"/>
              </w:rPr>
              <w:t>Installed package dependency consistency in BITS lab environment.</w:t>
            </w:r>
          </w:p>
        </w:tc>
      </w:tr>
      <w:tr w:rsidR="002815B6" w14:paraId="44E27CD3" w14:textId="77777777">
        <w:trPr>
          <w:jc w:val="center"/>
        </w:trPr>
        <w:tc>
          <w:tcPr>
            <w:tcW w:w="1656" w:type="dxa"/>
            <w:shd w:val="clear" w:color="auto" w:fill="F1F6F8"/>
            <w:vAlign w:val="center"/>
          </w:tcPr>
          <w:p w14:paraId="148BF6C2" w14:textId="77777777" w:rsidR="002815B6" w:rsidRDefault="00000000">
            <w:pPr>
              <w:spacing w:after="0"/>
            </w:pPr>
            <w:r>
              <w:rPr>
                <w:sz w:val="16"/>
              </w:rPr>
              <w:t>GitHub Actions</w:t>
            </w:r>
          </w:p>
        </w:tc>
        <w:tc>
          <w:tcPr>
            <w:tcW w:w="2448" w:type="dxa"/>
            <w:shd w:val="clear" w:color="auto" w:fill="F1F6F8"/>
            <w:vAlign w:val="center"/>
          </w:tcPr>
          <w:p w14:paraId="58863D0D" w14:textId="77777777" w:rsidR="002815B6" w:rsidRDefault="00000000">
            <w:pPr>
              <w:spacing w:after="0"/>
            </w:pPr>
            <w:r>
              <w:rPr>
                <w:sz w:val="16"/>
              </w:rPr>
              <w:t>Successful workflow run screenshot included</w:t>
            </w:r>
          </w:p>
        </w:tc>
        <w:tc>
          <w:tcPr>
            <w:tcW w:w="4968" w:type="dxa"/>
            <w:shd w:val="clear" w:color="auto" w:fill="F1F6F8"/>
            <w:vAlign w:val="center"/>
          </w:tcPr>
          <w:p w14:paraId="30E10DFD" w14:textId="77777777" w:rsidR="002815B6" w:rsidRDefault="00000000">
            <w:pPr>
              <w:spacing w:after="0"/>
            </w:pPr>
            <w:r>
              <w:rPr>
                <w:sz w:val="16"/>
              </w:rPr>
              <w:t>Workflow installs dependencies, runs Ruff, pytest, trains models and uploads model evidence.</w:t>
            </w:r>
          </w:p>
        </w:tc>
      </w:tr>
    </w:tbl>
    <w:p w14:paraId="3FDB834B" w14:textId="77777777" w:rsidR="002815B6" w:rsidRDefault="002815B6">
      <w:pPr>
        <w:spacing w:after="0"/>
      </w:pPr>
    </w:p>
    <w:p w14:paraId="6348A983" w14:textId="77777777" w:rsidR="002815B6" w:rsidRDefault="00000000">
      <w:pPr>
        <w:spacing w:after="20"/>
        <w:jc w:val="center"/>
      </w:pPr>
      <w:r>
        <w:rPr>
          <w:noProof/>
        </w:rPr>
        <w:drawing>
          <wp:inline distT="0" distB="0" distL="0" distR="0" wp14:anchorId="6F435565" wp14:editId="052FE5ED">
            <wp:extent cx="5303520" cy="420322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github-actions-ci-succes.png"/>
                    <pic:cNvPicPr/>
                  </pic:nvPicPr>
                  <pic:blipFill>
                    <a:blip r:embed="rId17"/>
                    <a:stretch>
                      <a:fillRect/>
                    </a:stretch>
                  </pic:blipFill>
                  <pic:spPr>
                    <a:xfrm>
                      <a:off x="0" y="0"/>
                      <a:ext cx="5303520" cy="4203224"/>
                    </a:xfrm>
                    <a:prstGeom prst="rect">
                      <a:avLst/>
                    </a:prstGeom>
                  </pic:spPr>
                </pic:pic>
              </a:graphicData>
            </a:graphic>
          </wp:inline>
        </w:drawing>
      </w:r>
    </w:p>
    <w:p w14:paraId="759BFB8D" w14:textId="77777777" w:rsidR="002815B6" w:rsidRDefault="00000000">
      <w:pPr>
        <w:spacing w:after="100"/>
        <w:jc w:val="center"/>
      </w:pPr>
      <w:r>
        <w:rPr>
          <w:i/>
          <w:color w:val="536777"/>
          <w:sz w:val="16"/>
        </w:rPr>
        <w:lastRenderedPageBreak/>
        <w:t>Figure 10. GitHub Actions CI success evidence from the repository.</w:t>
      </w:r>
    </w:p>
    <w:p w14:paraId="7C0E3ED0" w14:textId="77777777" w:rsidR="002815B6" w:rsidRDefault="00000000">
      <w:r>
        <w:t>The CI workflow is configured for push, pull_request and manual workflow_dispatch triggers. The saved screenshot documents a successful run; the workflow YAML is the reproducible definition. The report does not claim that every future commit will pass without execution.</w:t>
      </w:r>
    </w:p>
    <w:p w14:paraId="498CB5A9" w14:textId="77777777" w:rsidR="002815B6" w:rsidRDefault="00000000">
      <w:r>
        <w:br w:type="page"/>
      </w:r>
    </w:p>
    <w:p w14:paraId="3621F73A" w14:textId="77777777" w:rsidR="002815B6" w:rsidRDefault="00000000">
      <w:pPr>
        <w:pStyle w:val="Heading1"/>
      </w:pPr>
      <w:r>
        <w:lastRenderedPageBreak/>
        <w:t>8. FastAPI Inference Service</w:t>
      </w:r>
    </w:p>
    <w:p w14:paraId="501635F3" w14:textId="77777777" w:rsidR="002815B6" w:rsidRDefault="00000000">
      <w:r>
        <w:t>The FastAPI application loads artifacts/model.joblib and exposes a small inference interface. Request validation checks the expected feature payload; malformed payloads are rejected. The prediction response contains the predicted class, a label, estimated class probabilities and an educational-use disclaimer.</w:t>
      </w:r>
    </w:p>
    <w:tbl>
      <w:tblPr>
        <w:tblStyle w:val="TableGrid"/>
        <w:tblW w:w="0" w:type="auto"/>
        <w:jc w:val="center"/>
        <w:tblLook w:val="04A0" w:firstRow="1" w:lastRow="0" w:firstColumn="1" w:lastColumn="0" w:noHBand="0" w:noVBand="1"/>
      </w:tblPr>
      <w:tblGrid>
        <w:gridCol w:w="1800"/>
        <w:gridCol w:w="3816"/>
        <w:gridCol w:w="3456"/>
      </w:tblGrid>
      <w:tr w:rsidR="002815B6" w14:paraId="7E70EF52" w14:textId="77777777">
        <w:trPr>
          <w:jc w:val="center"/>
        </w:trPr>
        <w:tc>
          <w:tcPr>
            <w:tcW w:w="1800" w:type="dxa"/>
            <w:shd w:val="clear" w:color="auto" w:fill="12304A"/>
            <w:vAlign w:val="center"/>
          </w:tcPr>
          <w:p w14:paraId="7F2088DC" w14:textId="77777777" w:rsidR="002815B6" w:rsidRDefault="00000000">
            <w:pPr>
              <w:spacing w:after="0"/>
            </w:pPr>
            <w:r>
              <w:rPr>
                <w:b/>
                <w:color w:val="FFFFFF"/>
                <w:sz w:val="16"/>
              </w:rPr>
              <w:t>Endpoint</w:t>
            </w:r>
          </w:p>
        </w:tc>
        <w:tc>
          <w:tcPr>
            <w:tcW w:w="3816" w:type="dxa"/>
            <w:shd w:val="clear" w:color="auto" w:fill="12304A"/>
            <w:vAlign w:val="center"/>
          </w:tcPr>
          <w:p w14:paraId="1E2F5B1B" w14:textId="77777777" w:rsidR="002815B6" w:rsidRDefault="00000000">
            <w:pPr>
              <w:spacing w:after="0"/>
            </w:pPr>
            <w:r>
              <w:rPr>
                <w:b/>
                <w:color w:val="FFFFFF"/>
                <w:sz w:val="16"/>
              </w:rPr>
              <w:t>Purpose</w:t>
            </w:r>
          </w:p>
        </w:tc>
        <w:tc>
          <w:tcPr>
            <w:tcW w:w="3456" w:type="dxa"/>
            <w:shd w:val="clear" w:color="auto" w:fill="12304A"/>
            <w:vAlign w:val="center"/>
          </w:tcPr>
          <w:p w14:paraId="19C6E5F7" w14:textId="77777777" w:rsidR="002815B6" w:rsidRDefault="00000000">
            <w:pPr>
              <w:spacing w:after="0"/>
            </w:pPr>
            <w:r>
              <w:rPr>
                <w:b/>
                <w:color w:val="FFFFFF"/>
                <w:sz w:val="16"/>
              </w:rPr>
              <w:t>Verification</w:t>
            </w:r>
          </w:p>
        </w:tc>
      </w:tr>
      <w:tr w:rsidR="002815B6" w14:paraId="45058AEA" w14:textId="77777777">
        <w:trPr>
          <w:jc w:val="center"/>
        </w:trPr>
        <w:tc>
          <w:tcPr>
            <w:tcW w:w="1800" w:type="dxa"/>
            <w:vAlign w:val="center"/>
          </w:tcPr>
          <w:p w14:paraId="4D9A1EA4" w14:textId="77777777" w:rsidR="002815B6" w:rsidRDefault="00000000">
            <w:pPr>
              <w:spacing w:after="0"/>
            </w:pPr>
            <w:r>
              <w:rPr>
                <w:sz w:val="16"/>
              </w:rPr>
              <w:t>GET /</w:t>
            </w:r>
          </w:p>
        </w:tc>
        <w:tc>
          <w:tcPr>
            <w:tcW w:w="3816" w:type="dxa"/>
            <w:vAlign w:val="center"/>
          </w:tcPr>
          <w:p w14:paraId="2C964B2D" w14:textId="77777777" w:rsidR="002815B6" w:rsidRDefault="00000000">
            <w:pPr>
              <w:spacing w:after="0"/>
            </w:pPr>
            <w:r>
              <w:rPr>
                <w:sz w:val="16"/>
              </w:rPr>
              <w:t>Basic service information</w:t>
            </w:r>
          </w:p>
        </w:tc>
        <w:tc>
          <w:tcPr>
            <w:tcW w:w="3456" w:type="dxa"/>
            <w:vAlign w:val="center"/>
          </w:tcPr>
          <w:p w14:paraId="1CCECFC5" w14:textId="77777777" w:rsidR="002815B6" w:rsidRDefault="00000000">
            <w:pPr>
              <w:spacing w:after="0"/>
            </w:pPr>
            <w:r>
              <w:rPr>
                <w:sz w:val="16"/>
              </w:rPr>
              <w:t>Covered by API tests</w:t>
            </w:r>
          </w:p>
        </w:tc>
      </w:tr>
      <w:tr w:rsidR="002815B6" w14:paraId="61F4982B" w14:textId="77777777">
        <w:trPr>
          <w:jc w:val="center"/>
        </w:trPr>
        <w:tc>
          <w:tcPr>
            <w:tcW w:w="1800" w:type="dxa"/>
            <w:shd w:val="clear" w:color="auto" w:fill="F1F6F8"/>
            <w:vAlign w:val="center"/>
          </w:tcPr>
          <w:p w14:paraId="00AEFE64" w14:textId="77777777" w:rsidR="002815B6" w:rsidRDefault="00000000">
            <w:pPr>
              <w:spacing w:after="0"/>
            </w:pPr>
            <w:r>
              <w:rPr>
                <w:sz w:val="16"/>
              </w:rPr>
              <w:t>GET /health</w:t>
            </w:r>
          </w:p>
        </w:tc>
        <w:tc>
          <w:tcPr>
            <w:tcW w:w="3816" w:type="dxa"/>
            <w:shd w:val="clear" w:color="auto" w:fill="F1F6F8"/>
            <w:vAlign w:val="center"/>
          </w:tcPr>
          <w:p w14:paraId="5461EB76" w14:textId="77777777" w:rsidR="002815B6" w:rsidRDefault="00000000">
            <w:pPr>
              <w:spacing w:after="0"/>
            </w:pPr>
            <w:r>
              <w:rPr>
                <w:sz w:val="16"/>
              </w:rPr>
              <w:t>Health status and model-loaded flag</w:t>
            </w:r>
          </w:p>
        </w:tc>
        <w:tc>
          <w:tcPr>
            <w:tcW w:w="3456" w:type="dxa"/>
            <w:shd w:val="clear" w:color="auto" w:fill="F1F6F8"/>
            <w:vAlign w:val="center"/>
          </w:tcPr>
          <w:p w14:paraId="4B93035B" w14:textId="77777777" w:rsidR="002815B6" w:rsidRDefault="00000000">
            <w:pPr>
              <w:spacing w:after="0"/>
            </w:pPr>
            <w:r>
              <w:rPr>
                <w:sz w:val="16"/>
              </w:rPr>
              <w:t>Verified in BITS lab evidence after model load</w:t>
            </w:r>
          </w:p>
        </w:tc>
      </w:tr>
      <w:tr w:rsidR="002815B6" w14:paraId="7A184B3E" w14:textId="77777777">
        <w:trPr>
          <w:jc w:val="center"/>
        </w:trPr>
        <w:tc>
          <w:tcPr>
            <w:tcW w:w="1800" w:type="dxa"/>
            <w:vAlign w:val="center"/>
          </w:tcPr>
          <w:p w14:paraId="7F7E88DA" w14:textId="77777777" w:rsidR="002815B6" w:rsidRDefault="00000000">
            <w:pPr>
              <w:spacing w:after="0"/>
            </w:pPr>
            <w:r>
              <w:rPr>
                <w:sz w:val="16"/>
              </w:rPr>
              <w:t>POST /predict</w:t>
            </w:r>
          </w:p>
        </w:tc>
        <w:tc>
          <w:tcPr>
            <w:tcW w:w="3816" w:type="dxa"/>
            <w:vAlign w:val="center"/>
          </w:tcPr>
          <w:p w14:paraId="34550E3B" w14:textId="77777777" w:rsidR="002815B6" w:rsidRDefault="00000000">
            <w:pPr>
              <w:spacing w:after="0"/>
            </w:pPr>
            <w:r>
              <w:rPr>
                <w:sz w:val="16"/>
              </w:rPr>
              <w:t>Accept 13 feature values and return class/probabilities</w:t>
            </w:r>
          </w:p>
        </w:tc>
        <w:tc>
          <w:tcPr>
            <w:tcW w:w="3456" w:type="dxa"/>
            <w:vAlign w:val="center"/>
          </w:tcPr>
          <w:p w14:paraId="3E0FAACD" w14:textId="77777777" w:rsidR="002815B6" w:rsidRDefault="00000000">
            <w:pPr>
              <w:spacing w:after="0"/>
            </w:pPr>
            <w:r>
              <w:rPr>
                <w:sz w:val="16"/>
              </w:rPr>
              <w:t>HTTP 200 captured in screenshot and JSON evidence</w:t>
            </w:r>
          </w:p>
        </w:tc>
      </w:tr>
      <w:tr w:rsidR="002815B6" w14:paraId="165DF242" w14:textId="77777777">
        <w:trPr>
          <w:jc w:val="center"/>
        </w:trPr>
        <w:tc>
          <w:tcPr>
            <w:tcW w:w="1800" w:type="dxa"/>
            <w:shd w:val="clear" w:color="auto" w:fill="F1F6F8"/>
            <w:vAlign w:val="center"/>
          </w:tcPr>
          <w:p w14:paraId="110B8263" w14:textId="77777777" w:rsidR="002815B6" w:rsidRDefault="00000000">
            <w:pPr>
              <w:spacing w:after="0"/>
            </w:pPr>
            <w:r>
              <w:rPr>
                <w:sz w:val="16"/>
              </w:rPr>
              <w:t>GET /metrics</w:t>
            </w:r>
          </w:p>
        </w:tc>
        <w:tc>
          <w:tcPr>
            <w:tcW w:w="3816" w:type="dxa"/>
            <w:shd w:val="clear" w:color="auto" w:fill="F1F6F8"/>
            <w:vAlign w:val="center"/>
          </w:tcPr>
          <w:p w14:paraId="0195C2FF" w14:textId="77777777" w:rsidR="002815B6" w:rsidRDefault="00000000">
            <w:pPr>
              <w:spacing w:after="0"/>
            </w:pPr>
            <w:r>
              <w:rPr>
                <w:sz w:val="16"/>
              </w:rPr>
              <w:t>Prometheus-compatible request and latency metrics</w:t>
            </w:r>
          </w:p>
        </w:tc>
        <w:tc>
          <w:tcPr>
            <w:tcW w:w="3456" w:type="dxa"/>
            <w:shd w:val="clear" w:color="auto" w:fill="F1F6F8"/>
            <w:vAlign w:val="center"/>
          </w:tcPr>
          <w:p w14:paraId="6966587F" w14:textId="77777777" w:rsidR="002815B6" w:rsidRDefault="00000000">
            <w:pPr>
              <w:spacing w:after="0"/>
            </w:pPr>
            <w:r>
              <w:rPr>
                <w:sz w:val="16"/>
              </w:rPr>
              <w:t>Metrics text files included in evidence</w:t>
            </w:r>
          </w:p>
        </w:tc>
      </w:tr>
    </w:tbl>
    <w:p w14:paraId="2D237F0E" w14:textId="77777777" w:rsidR="002815B6" w:rsidRDefault="002815B6">
      <w:pPr>
        <w:spacing w:after="0"/>
      </w:pPr>
    </w:p>
    <w:p w14:paraId="45CE14F3" w14:textId="77777777" w:rsidR="002815B6" w:rsidRDefault="00000000">
      <w:pPr>
        <w:pStyle w:val="Heading2"/>
      </w:pPr>
      <w:r>
        <w:t>Run locally</w:t>
      </w:r>
    </w:p>
    <w:p w14:paraId="0E069874" w14:textId="77777777" w:rsidR="002815B6" w:rsidRDefault="00000000">
      <w:pPr>
        <w:shd w:val="clear" w:color="auto" w:fill="F2F5F7"/>
        <w:spacing w:before="40" w:after="100"/>
        <w:ind w:left="259" w:right="173"/>
      </w:pPr>
      <w:r>
        <w:rPr>
          <w:rFonts w:ascii="Consolas" w:hAnsi="Consolas"/>
          <w:color w:val="243746"/>
          <w:sz w:val="16"/>
        </w:rPr>
        <w:t>uvicorn api.main:app --host 127.0.0.1 --port 8000</w:t>
      </w:r>
      <w:r>
        <w:rPr>
          <w:rFonts w:ascii="Consolas" w:hAnsi="Consolas"/>
          <w:color w:val="243746"/>
          <w:sz w:val="16"/>
        </w:rPr>
        <w:br/>
        <w:t># Interactive API documentation: http://127.0.0.1:8000/docs</w:t>
      </w:r>
    </w:p>
    <w:p w14:paraId="2E135C61" w14:textId="77777777" w:rsidR="002815B6" w:rsidRDefault="00000000">
      <w:r>
        <w:t>A synthetic test payload used age=58, sex=1, cp=0, trestbps=140, chol=240, fbs=0, restecg=1, thalach=150, exang=0, oldpeak=1.0, slope=1, ca=0 and thal=2. This is a software test fixture, not a real patient record. The saved BITS lab Docker prediction returned class 0 and estimated probability 0.9690 for class 0; this output is only a demonstration of the API contract.</w:t>
      </w:r>
    </w:p>
    <w:p w14:paraId="37CBBE98" w14:textId="77777777" w:rsidR="002815B6" w:rsidRDefault="00000000">
      <w:pPr>
        <w:spacing w:after="20"/>
        <w:jc w:val="center"/>
      </w:pPr>
      <w:r>
        <w:rPr>
          <w:noProof/>
        </w:rPr>
        <w:drawing>
          <wp:inline distT="0" distB="0" distL="0" distR="0" wp14:anchorId="19946DAC" wp14:editId="6E401847">
            <wp:extent cx="5303520" cy="455310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fastapi-prediction-http-200.png"/>
                    <pic:cNvPicPr/>
                  </pic:nvPicPr>
                  <pic:blipFill>
                    <a:blip r:embed="rId18"/>
                    <a:stretch>
                      <a:fillRect/>
                    </a:stretch>
                  </pic:blipFill>
                  <pic:spPr>
                    <a:xfrm>
                      <a:off x="0" y="0"/>
                      <a:ext cx="5303520" cy="4553109"/>
                    </a:xfrm>
                    <a:prstGeom prst="rect">
                      <a:avLst/>
                    </a:prstGeom>
                  </pic:spPr>
                </pic:pic>
              </a:graphicData>
            </a:graphic>
          </wp:inline>
        </w:drawing>
      </w:r>
    </w:p>
    <w:p w14:paraId="1E5BA064" w14:textId="77777777" w:rsidR="002815B6" w:rsidRDefault="00000000">
      <w:pPr>
        <w:spacing w:after="100"/>
        <w:jc w:val="center"/>
      </w:pPr>
      <w:r>
        <w:rPr>
          <w:i/>
          <w:color w:val="536777"/>
          <w:sz w:val="16"/>
        </w:rPr>
        <w:t>Figure 11. FastAPI prediction endpoint returning HTTP 200.</w:t>
      </w:r>
    </w:p>
    <w:p w14:paraId="3C24E7A2" w14:textId="77777777" w:rsidR="002815B6" w:rsidRDefault="00000000">
      <w:pPr>
        <w:spacing w:after="20"/>
        <w:jc w:val="center"/>
      </w:pPr>
      <w:r>
        <w:rPr>
          <w:noProof/>
        </w:rPr>
        <w:lastRenderedPageBreak/>
        <w:drawing>
          <wp:inline distT="0" distB="0" distL="0" distR="0" wp14:anchorId="2BF04FDC" wp14:editId="3D346C56">
            <wp:extent cx="4206240" cy="181050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api-health-metrics.png"/>
                    <pic:cNvPicPr/>
                  </pic:nvPicPr>
                  <pic:blipFill>
                    <a:blip r:embed="rId19"/>
                    <a:stretch>
                      <a:fillRect/>
                    </a:stretch>
                  </pic:blipFill>
                  <pic:spPr>
                    <a:xfrm>
                      <a:off x="0" y="0"/>
                      <a:ext cx="4206240" cy="1810502"/>
                    </a:xfrm>
                    <a:prstGeom prst="rect">
                      <a:avLst/>
                    </a:prstGeom>
                  </pic:spPr>
                </pic:pic>
              </a:graphicData>
            </a:graphic>
          </wp:inline>
        </w:drawing>
      </w:r>
    </w:p>
    <w:p w14:paraId="6ED6FA61" w14:textId="77777777" w:rsidR="002815B6" w:rsidRDefault="00000000">
      <w:pPr>
        <w:spacing w:after="100"/>
        <w:jc w:val="center"/>
      </w:pPr>
      <w:r>
        <w:rPr>
          <w:i/>
          <w:color w:val="536777"/>
          <w:sz w:val="16"/>
        </w:rPr>
        <w:t>Figure 12. API health and metrics evidence from local Kubernetes verification.</w:t>
      </w:r>
    </w:p>
    <w:p w14:paraId="485054D9" w14:textId="77777777" w:rsidR="002815B6" w:rsidRDefault="00000000">
      <w:r>
        <w:br w:type="page"/>
      </w:r>
    </w:p>
    <w:p w14:paraId="4CD3DB2E" w14:textId="77777777" w:rsidR="002815B6" w:rsidRDefault="00000000">
      <w:pPr>
        <w:pStyle w:val="Heading1"/>
      </w:pPr>
      <w:r>
        <w:lastRenderedPageBreak/>
        <w:t>9. Containerization and Deployment Verification</w:t>
      </w:r>
    </w:p>
    <w:p w14:paraId="768C3F16" w14:textId="77777777" w:rsidR="002815B6" w:rsidRDefault="00000000">
      <w:pPr>
        <w:pStyle w:val="Heading2"/>
      </w:pPr>
      <w:r>
        <w:t>Docker</w:t>
      </w:r>
    </w:p>
    <w:p w14:paraId="7D5D24DA" w14:textId="77777777" w:rsidR="002815B6" w:rsidRDefault="00000000">
      <w:r>
        <w:t>The Dockerfile packages the API and its runtime dependencies. In the BITS lab, the image heart-disease-mlops:lab was built at approximately 976 MB and the container was run with host port 8001 mapped to container port 8000. Evidence files record the image, container status, logs, health response, prediction response and metrics. The container responded to /predict and /health successfully.</w:t>
      </w:r>
    </w:p>
    <w:p w14:paraId="795BB4C1" w14:textId="77777777" w:rsidR="002815B6" w:rsidRDefault="00000000">
      <w:pPr>
        <w:shd w:val="clear" w:color="auto" w:fill="F2F5F7"/>
        <w:spacing w:before="40" w:after="100"/>
        <w:ind w:left="259" w:right="173"/>
      </w:pPr>
      <w:r>
        <w:rPr>
          <w:rFonts w:ascii="Consolas" w:hAnsi="Consolas"/>
          <w:color w:val="243746"/>
          <w:sz w:val="16"/>
        </w:rPr>
        <w:t>docker build -t heart-disease-mlops:local .</w:t>
      </w:r>
      <w:r>
        <w:rPr>
          <w:rFonts w:ascii="Consolas" w:hAnsi="Consolas"/>
          <w:color w:val="243746"/>
          <w:sz w:val="16"/>
        </w:rPr>
        <w:br/>
        <w:t>docker run --rm -p 8000:8000 heart-disease-mlops:local</w:t>
      </w:r>
    </w:p>
    <w:p w14:paraId="4E32502A" w14:textId="77777777" w:rsidR="002815B6" w:rsidRDefault="00000000">
      <w:pPr>
        <w:pStyle w:val="Heading2"/>
      </w:pPr>
      <w:r>
        <w:t>Kubernetes</w:t>
      </w:r>
    </w:p>
    <w:p w14:paraId="7B3A456E" w14:textId="77777777" w:rsidR="002815B6" w:rsidRDefault="00000000">
      <w:r>
        <w:t>The repository manifest defines a Deployment named heart-disease-api with one replica and a ClusterIP Service. Readiness and liveness probes call /health; CPU and memory requests/limits are configured. The supplied local Kubernetes evidence shows a successful rollout and a running pod. The service was accessed locally through port-forwarding rather than a public cloud endpoint.</w:t>
      </w:r>
    </w:p>
    <w:tbl>
      <w:tblPr>
        <w:tblStyle w:val="TableGrid"/>
        <w:tblW w:w="0" w:type="auto"/>
        <w:jc w:val="center"/>
        <w:tblLook w:val="04A0" w:firstRow="1" w:lastRow="0" w:firstColumn="1" w:lastColumn="0" w:noHBand="0" w:noVBand="1"/>
      </w:tblPr>
      <w:tblGrid>
        <w:gridCol w:w="3024"/>
        <w:gridCol w:w="5904"/>
      </w:tblGrid>
      <w:tr w:rsidR="002815B6" w14:paraId="7663194A" w14:textId="77777777">
        <w:trPr>
          <w:jc w:val="center"/>
        </w:trPr>
        <w:tc>
          <w:tcPr>
            <w:tcW w:w="3024" w:type="dxa"/>
            <w:shd w:val="clear" w:color="auto" w:fill="12304A"/>
            <w:vAlign w:val="center"/>
          </w:tcPr>
          <w:p w14:paraId="05867591" w14:textId="77777777" w:rsidR="002815B6" w:rsidRDefault="00000000">
            <w:pPr>
              <w:spacing w:after="0"/>
            </w:pPr>
            <w:r>
              <w:rPr>
                <w:b/>
                <w:color w:val="FFFFFF"/>
                <w:sz w:val="17"/>
              </w:rPr>
              <w:t>Setting</w:t>
            </w:r>
          </w:p>
        </w:tc>
        <w:tc>
          <w:tcPr>
            <w:tcW w:w="5904" w:type="dxa"/>
            <w:shd w:val="clear" w:color="auto" w:fill="12304A"/>
            <w:vAlign w:val="center"/>
          </w:tcPr>
          <w:p w14:paraId="1258DEAC" w14:textId="77777777" w:rsidR="002815B6" w:rsidRDefault="00000000">
            <w:pPr>
              <w:spacing w:after="0"/>
            </w:pPr>
            <w:r>
              <w:rPr>
                <w:b/>
                <w:color w:val="FFFFFF"/>
                <w:sz w:val="17"/>
              </w:rPr>
              <w:t>Manifest value</w:t>
            </w:r>
          </w:p>
        </w:tc>
      </w:tr>
      <w:tr w:rsidR="002815B6" w14:paraId="5152093B" w14:textId="77777777">
        <w:trPr>
          <w:jc w:val="center"/>
        </w:trPr>
        <w:tc>
          <w:tcPr>
            <w:tcW w:w="3024" w:type="dxa"/>
            <w:vAlign w:val="center"/>
          </w:tcPr>
          <w:p w14:paraId="52CE1D8C" w14:textId="77777777" w:rsidR="002815B6" w:rsidRDefault="00000000">
            <w:pPr>
              <w:spacing w:after="0"/>
            </w:pPr>
            <w:r>
              <w:rPr>
                <w:sz w:val="17"/>
              </w:rPr>
              <w:t>Deployment replicas</w:t>
            </w:r>
          </w:p>
        </w:tc>
        <w:tc>
          <w:tcPr>
            <w:tcW w:w="5904" w:type="dxa"/>
            <w:vAlign w:val="center"/>
          </w:tcPr>
          <w:p w14:paraId="485072D4" w14:textId="77777777" w:rsidR="002815B6" w:rsidRDefault="00000000">
            <w:pPr>
              <w:spacing w:after="0"/>
            </w:pPr>
            <w:r>
              <w:rPr>
                <w:sz w:val="17"/>
              </w:rPr>
              <w:t>1</w:t>
            </w:r>
          </w:p>
        </w:tc>
      </w:tr>
      <w:tr w:rsidR="002815B6" w14:paraId="24B110E5" w14:textId="77777777">
        <w:trPr>
          <w:jc w:val="center"/>
        </w:trPr>
        <w:tc>
          <w:tcPr>
            <w:tcW w:w="3024" w:type="dxa"/>
            <w:shd w:val="clear" w:color="auto" w:fill="F1F6F8"/>
            <w:vAlign w:val="center"/>
          </w:tcPr>
          <w:p w14:paraId="5338EA95" w14:textId="77777777" w:rsidR="002815B6" w:rsidRDefault="00000000">
            <w:pPr>
              <w:spacing w:after="0"/>
            </w:pPr>
            <w:r>
              <w:rPr>
                <w:sz w:val="17"/>
              </w:rPr>
              <w:t>Container port</w:t>
            </w:r>
          </w:p>
        </w:tc>
        <w:tc>
          <w:tcPr>
            <w:tcW w:w="5904" w:type="dxa"/>
            <w:shd w:val="clear" w:color="auto" w:fill="F1F6F8"/>
            <w:vAlign w:val="center"/>
          </w:tcPr>
          <w:p w14:paraId="498C4147" w14:textId="77777777" w:rsidR="002815B6" w:rsidRDefault="00000000">
            <w:pPr>
              <w:spacing w:after="0"/>
            </w:pPr>
            <w:r>
              <w:rPr>
                <w:sz w:val="17"/>
              </w:rPr>
              <w:t>8000</w:t>
            </w:r>
          </w:p>
        </w:tc>
      </w:tr>
      <w:tr w:rsidR="002815B6" w14:paraId="49369668" w14:textId="77777777">
        <w:trPr>
          <w:jc w:val="center"/>
        </w:trPr>
        <w:tc>
          <w:tcPr>
            <w:tcW w:w="3024" w:type="dxa"/>
            <w:vAlign w:val="center"/>
          </w:tcPr>
          <w:p w14:paraId="37E1DB56" w14:textId="77777777" w:rsidR="002815B6" w:rsidRDefault="00000000">
            <w:pPr>
              <w:spacing w:after="0"/>
            </w:pPr>
            <w:r>
              <w:rPr>
                <w:sz w:val="17"/>
              </w:rPr>
              <w:t>Service type</w:t>
            </w:r>
          </w:p>
        </w:tc>
        <w:tc>
          <w:tcPr>
            <w:tcW w:w="5904" w:type="dxa"/>
            <w:vAlign w:val="center"/>
          </w:tcPr>
          <w:p w14:paraId="6EA84A48" w14:textId="77777777" w:rsidR="002815B6" w:rsidRDefault="00000000">
            <w:pPr>
              <w:spacing w:after="0"/>
            </w:pPr>
            <w:r>
              <w:rPr>
                <w:sz w:val="17"/>
              </w:rPr>
              <w:t>ClusterIP</w:t>
            </w:r>
          </w:p>
        </w:tc>
      </w:tr>
      <w:tr w:rsidR="002815B6" w14:paraId="70EF81C4" w14:textId="77777777">
        <w:trPr>
          <w:jc w:val="center"/>
        </w:trPr>
        <w:tc>
          <w:tcPr>
            <w:tcW w:w="3024" w:type="dxa"/>
            <w:shd w:val="clear" w:color="auto" w:fill="F1F6F8"/>
            <w:vAlign w:val="center"/>
          </w:tcPr>
          <w:p w14:paraId="4E34DD23" w14:textId="77777777" w:rsidR="002815B6" w:rsidRDefault="00000000">
            <w:pPr>
              <w:spacing w:after="0"/>
            </w:pPr>
            <w:r>
              <w:rPr>
                <w:sz w:val="17"/>
              </w:rPr>
              <w:t>Readiness probe</w:t>
            </w:r>
          </w:p>
        </w:tc>
        <w:tc>
          <w:tcPr>
            <w:tcW w:w="5904" w:type="dxa"/>
            <w:shd w:val="clear" w:color="auto" w:fill="F1F6F8"/>
            <w:vAlign w:val="center"/>
          </w:tcPr>
          <w:p w14:paraId="5D145AE2" w14:textId="77777777" w:rsidR="002815B6" w:rsidRDefault="00000000">
            <w:pPr>
              <w:spacing w:after="0"/>
            </w:pPr>
            <w:r>
              <w:rPr>
                <w:sz w:val="17"/>
              </w:rPr>
              <w:t>GET /health</w:t>
            </w:r>
          </w:p>
        </w:tc>
      </w:tr>
      <w:tr w:rsidR="002815B6" w14:paraId="4C0D35C9" w14:textId="77777777">
        <w:trPr>
          <w:jc w:val="center"/>
        </w:trPr>
        <w:tc>
          <w:tcPr>
            <w:tcW w:w="3024" w:type="dxa"/>
            <w:vAlign w:val="center"/>
          </w:tcPr>
          <w:p w14:paraId="2F522B19" w14:textId="77777777" w:rsidR="002815B6" w:rsidRDefault="00000000">
            <w:pPr>
              <w:spacing w:after="0"/>
            </w:pPr>
            <w:r>
              <w:rPr>
                <w:sz w:val="17"/>
              </w:rPr>
              <w:t>Liveness probe</w:t>
            </w:r>
          </w:p>
        </w:tc>
        <w:tc>
          <w:tcPr>
            <w:tcW w:w="5904" w:type="dxa"/>
            <w:vAlign w:val="center"/>
          </w:tcPr>
          <w:p w14:paraId="7E4C3153" w14:textId="77777777" w:rsidR="002815B6" w:rsidRDefault="00000000">
            <w:pPr>
              <w:spacing w:after="0"/>
            </w:pPr>
            <w:r>
              <w:rPr>
                <w:sz w:val="17"/>
              </w:rPr>
              <w:t>GET /health</w:t>
            </w:r>
          </w:p>
        </w:tc>
      </w:tr>
      <w:tr w:rsidR="002815B6" w14:paraId="0FD0B5AF" w14:textId="77777777">
        <w:trPr>
          <w:jc w:val="center"/>
        </w:trPr>
        <w:tc>
          <w:tcPr>
            <w:tcW w:w="3024" w:type="dxa"/>
            <w:shd w:val="clear" w:color="auto" w:fill="F1F6F8"/>
            <w:vAlign w:val="center"/>
          </w:tcPr>
          <w:p w14:paraId="31D54AF2" w14:textId="77777777" w:rsidR="002815B6" w:rsidRDefault="00000000">
            <w:pPr>
              <w:spacing w:after="0"/>
            </w:pPr>
            <w:r>
              <w:rPr>
                <w:sz w:val="17"/>
              </w:rPr>
              <w:t>Resource requests</w:t>
            </w:r>
          </w:p>
        </w:tc>
        <w:tc>
          <w:tcPr>
            <w:tcW w:w="5904" w:type="dxa"/>
            <w:shd w:val="clear" w:color="auto" w:fill="F1F6F8"/>
            <w:vAlign w:val="center"/>
          </w:tcPr>
          <w:p w14:paraId="5EA8E11B" w14:textId="77777777" w:rsidR="002815B6" w:rsidRDefault="00000000">
            <w:pPr>
              <w:spacing w:after="0"/>
            </w:pPr>
            <w:r>
              <w:rPr>
                <w:sz w:val="17"/>
              </w:rPr>
              <w:t>100m CPU; 256Mi memory</w:t>
            </w:r>
          </w:p>
        </w:tc>
      </w:tr>
      <w:tr w:rsidR="002815B6" w14:paraId="40DBAC58" w14:textId="77777777">
        <w:trPr>
          <w:jc w:val="center"/>
        </w:trPr>
        <w:tc>
          <w:tcPr>
            <w:tcW w:w="3024" w:type="dxa"/>
            <w:vAlign w:val="center"/>
          </w:tcPr>
          <w:p w14:paraId="54D6AB20" w14:textId="77777777" w:rsidR="002815B6" w:rsidRDefault="00000000">
            <w:pPr>
              <w:spacing w:after="0"/>
            </w:pPr>
            <w:r>
              <w:rPr>
                <w:sz w:val="17"/>
              </w:rPr>
              <w:t>Resource limits</w:t>
            </w:r>
          </w:p>
        </w:tc>
        <w:tc>
          <w:tcPr>
            <w:tcW w:w="5904" w:type="dxa"/>
            <w:vAlign w:val="center"/>
          </w:tcPr>
          <w:p w14:paraId="4A6FDF70" w14:textId="77777777" w:rsidR="002815B6" w:rsidRDefault="00000000">
            <w:pPr>
              <w:spacing w:after="0"/>
            </w:pPr>
            <w:r>
              <w:rPr>
                <w:sz w:val="17"/>
              </w:rPr>
              <w:t>500m CPU; 512Mi memory</w:t>
            </w:r>
          </w:p>
        </w:tc>
      </w:tr>
    </w:tbl>
    <w:p w14:paraId="466F91F2" w14:textId="77777777" w:rsidR="002815B6" w:rsidRDefault="002815B6">
      <w:pPr>
        <w:spacing w:after="0"/>
      </w:pPr>
    </w:p>
    <w:p w14:paraId="413ED2EC" w14:textId="77777777" w:rsidR="002815B6" w:rsidRDefault="00000000">
      <w:pPr>
        <w:spacing w:after="20"/>
        <w:jc w:val="center"/>
      </w:pPr>
      <w:r>
        <w:rPr>
          <w:noProof/>
        </w:rPr>
        <w:drawing>
          <wp:inline distT="0" distB="0" distL="0" distR="0" wp14:anchorId="1F2CE8AD" wp14:editId="18E6E8A0">
            <wp:extent cx="4389120" cy="185719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kubernetes-pods-services.png"/>
                    <pic:cNvPicPr/>
                  </pic:nvPicPr>
                  <pic:blipFill>
                    <a:blip r:embed="rId20"/>
                    <a:stretch>
                      <a:fillRect/>
                    </a:stretch>
                  </pic:blipFill>
                  <pic:spPr>
                    <a:xfrm>
                      <a:off x="0" y="0"/>
                      <a:ext cx="4389120" cy="1857199"/>
                    </a:xfrm>
                    <a:prstGeom prst="rect">
                      <a:avLst/>
                    </a:prstGeom>
                  </pic:spPr>
                </pic:pic>
              </a:graphicData>
            </a:graphic>
          </wp:inline>
        </w:drawing>
      </w:r>
    </w:p>
    <w:p w14:paraId="222E71B1" w14:textId="77777777" w:rsidR="002815B6" w:rsidRDefault="00000000">
      <w:pPr>
        <w:spacing w:after="100"/>
        <w:jc w:val="center"/>
      </w:pPr>
      <w:r>
        <w:rPr>
          <w:i/>
          <w:color w:val="536777"/>
          <w:sz w:val="16"/>
        </w:rPr>
        <w:t>Figure 13. Local Kubernetes pods and services evidence.</w:t>
      </w:r>
    </w:p>
    <w:p w14:paraId="6ACC517D" w14:textId="77777777" w:rsidR="002815B6" w:rsidRDefault="00000000">
      <w:pPr>
        <w:spacing w:after="20"/>
        <w:jc w:val="center"/>
      </w:pPr>
      <w:r>
        <w:rPr>
          <w:noProof/>
        </w:rPr>
        <w:drawing>
          <wp:inline distT="0" distB="0" distL="0" distR="0" wp14:anchorId="6D77094E" wp14:editId="0AACE49C">
            <wp:extent cx="4389120" cy="14821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kubernetes-rollout.png"/>
                    <pic:cNvPicPr/>
                  </pic:nvPicPr>
                  <pic:blipFill>
                    <a:blip r:embed="rId21"/>
                    <a:stretch>
                      <a:fillRect/>
                    </a:stretch>
                  </pic:blipFill>
                  <pic:spPr>
                    <a:xfrm>
                      <a:off x="0" y="0"/>
                      <a:ext cx="4389120" cy="1482100"/>
                    </a:xfrm>
                    <a:prstGeom prst="rect">
                      <a:avLst/>
                    </a:prstGeom>
                  </pic:spPr>
                </pic:pic>
              </a:graphicData>
            </a:graphic>
          </wp:inline>
        </w:drawing>
      </w:r>
    </w:p>
    <w:p w14:paraId="3B5F1F79" w14:textId="77777777" w:rsidR="002815B6" w:rsidRDefault="00000000">
      <w:pPr>
        <w:spacing w:after="100"/>
        <w:jc w:val="center"/>
      </w:pPr>
      <w:r>
        <w:rPr>
          <w:i/>
          <w:color w:val="536777"/>
          <w:sz w:val="16"/>
        </w:rPr>
        <w:t>Figure 14. Successful Deployment rollout evidence.</w:t>
      </w:r>
    </w:p>
    <w:p w14:paraId="051EC25B" w14:textId="46E9401F" w:rsidR="002815B6" w:rsidRDefault="00000000">
      <w:r>
        <w:t>Two environments are represented in the evidence: Docker Desktop Kubernetes on the local development machine and a Docker verification run in the BITS lab. The BITS lab checkpoint initially stated Kubernetes was not verified there; therefore, this report claims Kubernetes verification only for the local Docker Desktop environment and Docker container verification for BITS lab. No public-cloud deployment or externally reachable API URL is claimed.</w:t>
      </w:r>
      <w:r>
        <w:br w:type="page"/>
      </w:r>
    </w:p>
    <w:p w14:paraId="0812DFD3" w14:textId="77777777" w:rsidR="002815B6" w:rsidRDefault="00000000">
      <w:pPr>
        <w:pStyle w:val="Heading1"/>
      </w:pPr>
      <w:r>
        <w:lastRenderedPageBreak/>
        <w:t>10. Monitoring, Logging and Operational Considerations</w:t>
      </w:r>
    </w:p>
    <w:p w14:paraId="57214F0F" w14:textId="77777777" w:rsidR="002815B6" w:rsidRDefault="00000000">
      <w:r>
        <w:t>The API exposes Prometheus-compatible metrics through /metrics, including request counters and latency histogram observations. Text evidence and logs are stored under evidence/kubernetes/, evidence/lab/ and evidence/logs/. These outputs demonstrate endpoint instrumentation and request activity, not a production monitoring service or an SLA.</w:t>
      </w:r>
    </w:p>
    <w:p w14:paraId="33E2CF23" w14:textId="77777777" w:rsidR="002815B6" w:rsidRDefault="00000000">
      <w:pPr>
        <w:pStyle w:val="Heading2"/>
      </w:pPr>
      <w:r>
        <w:t>Evidence captured</w:t>
      </w:r>
    </w:p>
    <w:p w14:paraId="1F313FA5" w14:textId="77777777" w:rsidR="002815B6" w:rsidRDefault="00000000">
      <w:pPr>
        <w:pStyle w:val="ListBullet"/>
        <w:spacing w:after="40"/>
      </w:pPr>
      <w:r>
        <w:t>Health responses showing service status and model load state.</w:t>
      </w:r>
    </w:p>
    <w:p w14:paraId="3F634CD2" w14:textId="77777777" w:rsidR="002815B6" w:rsidRDefault="00000000">
      <w:pPr>
        <w:pStyle w:val="ListBullet"/>
        <w:spacing w:after="40"/>
      </w:pPr>
      <w:r>
        <w:t>Synthetic prediction response with predicted label, estimated class probabilities and disclaimer.</w:t>
      </w:r>
    </w:p>
    <w:p w14:paraId="5F86F0C0" w14:textId="77777777" w:rsidR="002815B6" w:rsidRDefault="00000000">
      <w:pPr>
        <w:pStyle w:val="ListBullet"/>
        <w:spacing w:after="40"/>
      </w:pPr>
      <w:r>
        <w:t>Request and latency metrics after test requests.</w:t>
      </w:r>
    </w:p>
    <w:p w14:paraId="56CED522" w14:textId="77777777" w:rsidR="002815B6" w:rsidRDefault="00000000">
      <w:pPr>
        <w:pStyle w:val="ListBullet"/>
        <w:spacing w:after="40"/>
      </w:pPr>
      <w:r>
        <w:t>API logs and Docker container logs.</w:t>
      </w:r>
    </w:p>
    <w:p w14:paraId="57D35BF5" w14:textId="77777777" w:rsidR="002815B6" w:rsidRDefault="00000000">
      <w:pPr>
        <w:pStyle w:val="ListBullet"/>
        <w:spacing w:after="40"/>
      </w:pPr>
      <w:r>
        <w:t>Kubernetes node, pod, service, resource, rollout and endpoint screenshots.</w:t>
      </w:r>
    </w:p>
    <w:p w14:paraId="627BA157" w14:textId="77777777" w:rsidR="002815B6" w:rsidRDefault="00000000">
      <w:pPr>
        <w:spacing w:after="20"/>
        <w:jc w:val="center"/>
      </w:pPr>
      <w:r>
        <w:rPr>
          <w:noProof/>
        </w:rPr>
        <w:drawing>
          <wp:inline distT="0" distB="0" distL="0" distR="0" wp14:anchorId="25CADE1C" wp14:editId="72B79CCE">
            <wp:extent cx="4389120" cy="151412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api-prediction.png"/>
                    <pic:cNvPicPr/>
                  </pic:nvPicPr>
                  <pic:blipFill>
                    <a:blip r:embed="rId22"/>
                    <a:stretch>
                      <a:fillRect/>
                    </a:stretch>
                  </pic:blipFill>
                  <pic:spPr>
                    <a:xfrm>
                      <a:off x="0" y="0"/>
                      <a:ext cx="4389120" cy="1514121"/>
                    </a:xfrm>
                    <a:prstGeom prst="rect">
                      <a:avLst/>
                    </a:prstGeom>
                  </pic:spPr>
                </pic:pic>
              </a:graphicData>
            </a:graphic>
          </wp:inline>
        </w:drawing>
      </w:r>
    </w:p>
    <w:p w14:paraId="3BE9708E" w14:textId="77777777" w:rsidR="002815B6" w:rsidRDefault="00000000">
      <w:pPr>
        <w:spacing w:after="100"/>
        <w:jc w:val="center"/>
      </w:pPr>
      <w:r>
        <w:rPr>
          <w:i/>
          <w:color w:val="536777"/>
          <w:sz w:val="16"/>
        </w:rPr>
        <w:t>Figure 15. Prediction request through the local Kubernetes service.</w:t>
      </w:r>
    </w:p>
    <w:p w14:paraId="058FCB49" w14:textId="77777777" w:rsidR="002815B6" w:rsidRDefault="00000000">
      <w:pPr>
        <w:pStyle w:val="Heading2"/>
      </w:pPr>
      <w:r>
        <w:t>Operational gaps before production</w:t>
      </w:r>
    </w:p>
    <w:p w14:paraId="78765EDF" w14:textId="77777777" w:rsidR="002815B6" w:rsidRDefault="00000000">
      <w:pPr>
        <w:pStyle w:val="ListBullet"/>
        <w:spacing w:after="40"/>
      </w:pPr>
      <w:r>
        <w:t>No public ingress/load balancer or public endpoint is provided; access is local only.</w:t>
      </w:r>
    </w:p>
    <w:p w14:paraId="7022896B" w14:textId="77777777" w:rsidR="002815B6" w:rsidRDefault="00000000">
      <w:pPr>
        <w:pStyle w:val="ListBullet"/>
        <w:spacing w:after="40"/>
      </w:pPr>
      <w:r>
        <w:t>Authentication, authorization, TLS, secrets management and rate limiting are not demonstrated.</w:t>
      </w:r>
    </w:p>
    <w:p w14:paraId="77FECA2D" w14:textId="77777777" w:rsidR="002815B6" w:rsidRDefault="00000000">
      <w:pPr>
        <w:pStyle w:val="ListBullet"/>
        <w:spacing w:after="40"/>
      </w:pPr>
      <w:r>
        <w:t>No Prometheus server/Grafana dashboard, alert rules, persistent log aggregation or incident response process is evidenced.</w:t>
      </w:r>
    </w:p>
    <w:p w14:paraId="049F0761" w14:textId="77777777" w:rsidR="002815B6" w:rsidRDefault="00000000">
      <w:pPr>
        <w:pStyle w:val="ListBullet"/>
        <w:spacing w:after="40"/>
      </w:pPr>
      <w:r>
        <w:t>The one-replica deployment is a local demonstration, not a high-availability configuration.</w:t>
      </w:r>
    </w:p>
    <w:p w14:paraId="63EABE6C" w14:textId="77777777" w:rsidR="002815B6" w:rsidRDefault="00000000">
      <w:pPr>
        <w:pStyle w:val="ListBullet"/>
        <w:spacing w:after="40"/>
      </w:pPr>
      <w:r>
        <w:t>Resource requests/limits and health probes are present, but autoscaling and load testing are not demonstrated.</w:t>
      </w:r>
    </w:p>
    <w:p w14:paraId="3F981930" w14:textId="77777777" w:rsidR="002815B6" w:rsidRDefault="00000000">
      <w:r>
        <w:br w:type="page"/>
      </w:r>
    </w:p>
    <w:p w14:paraId="490B2C1D" w14:textId="77777777" w:rsidR="002815B6" w:rsidRDefault="00000000">
      <w:pPr>
        <w:pStyle w:val="Heading1"/>
      </w:pPr>
      <w:r>
        <w:lastRenderedPageBreak/>
        <w:t>11. Limitations, Ethics and Conclusion</w:t>
      </w:r>
    </w:p>
    <w:p w14:paraId="4CA84108" w14:textId="77777777" w:rsidR="002815B6" w:rsidRDefault="00000000">
      <w:pPr>
        <w:pStyle w:val="Heading2"/>
      </w:pPr>
      <w:r>
        <w:t>Limitations</w:t>
      </w:r>
    </w:p>
    <w:p w14:paraId="6DD3AA58" w14:textId="77777777" w:rsidR="002815B6" w:rsidRDefault="00000000">
      <w:pPr>
        <w:pStyle w:val="ListBullet"/>
        <w:spacing w:after="40"/>
      </w:pPr>
      <w:r>
        <w:t>Dataset size is 303 rows and is insufficient to establish reliable performance across populations, sites or time periods.</w:t>
      </w:r>
    </w:p>
    <w:p w14:paraId="6C3AD506" w14:textId="77777777" w:rsidR="002815B6" w:rsidRDefault="00000000">
      <w:pPr>
        <w:pStyle w:val="ListBullet"/>
        <w:spacing w:after="40"/>
      </w:pPr>
      <w:r>
        <w:t>The dataset is historical; public mirrors may change. The source URL, schema, target mapping and missing-value counts should be rechecked on every fresh run.</w:t>
      </w:r>
    </w:p>
    <w:p w14:paraId="280B261E" w14:textId="77777777" w:rsidR="002815B6" w:rsidRDefault="00000000">
      <w:pPr>
        <w:pStyle w:val="ListBullet"/>
        <w:spacing w:after="40"/>
      </w:pPr>
      <w:r>
        <w:t>Categorical concepts encoded as integers are currently treated as numeric. Alternative encoding and domain review are future work.</w:t>
      </w:r>
    </w:p>
    <w:p w14:paraId="4EC205C5" w14:textId="77777777" w:rsidR="002815B6" w:rsidRDefault="00000000">
      <w:pPr>
        <w:pStyle w:val="ListBullet"/>
        <w:spacing w:after="40"/>
      </w:pPr>
      <w:r>
        <w:t>Evaluation uses one stratified holdout split and five-fold cross-validation on the same small dataset; no external validation or confidence intervals are reported.</w:t>
      </w:r>
    </w:p>
    <w:p w14:paraId="04642B3D" w14:textId="77777777" w:rsidR="002815B6" w:rsidRDefault="00000000">
      <w:pPr>
        <w:pStyle w:val="ListBullet"/>
        <w:spacing w:after="40"/>
      </w:pPr>
      <w:r>
        <w:t>Probability calibration and subgroup performance have not been evaluated.</w:t>
      </w:r>
    </w:p>
    <w:p w14:paraId="11DB8061" w14:textId="77777777" w:rsidR="002815B6" w:rsidRDefault="00000000">
      <w:pPr>
        <w:pStyle w:val="ListBullet"/>
        <w:spacing w:after="40"/>
      </w:pPr>
      <w:r>
        <w:t>The output probabilities are model estimates, not validated estimates of an individual’s clinical risk.</w:t>
      </w:r>
    </w:p>
    <w:p w14:paraId="2CD8CC13" w14:textId="77777777" w:rsidR="002815B6" w:rsidRDefault="00000000">
      <w:pPr>
        <w:pStyle w:val="Heading2"/>
      </w:pPr>
      <w:r>
        <w:t>Ethical and safety statement</w:t>
      </w:r>
    </w:p>
    <w:p w14:paraId="1419CFA5" w14:textId="77777777" w:rsidR="002815B6" w:rsidRDefault="00000000">
      <w:r>
        <w:t>This project is an educational demonstration of software engineering and MLOps concepts. It must not be used for screening, diagnosis, triage, treatment selection, or patient-level decisions. Any future clinical research would require appropriate governance, representative data, independent validation, calibration, fairness assessment, clinical expertise and regulatory review.</w:t>
      </w:r>
    </w:p>
    <w:p w14:paraId="3D3F9F25" w14:textId="77777777" w:rsidR="002815B6" w:rsidRDefault="00000000">
      <w:pPr>
        <w:pStyle w:val="Heading2"/>
      </w:pPr>
      <w:r>
        <w:t>Conclusion</w:t>
      </w:r>
    </w:p>
    <w:p w14:paraId="4CC91CBE" w14:textId="77777777" w:rsidR="002815B6" w:rsidRDefault="00000000">
      <w:r>
        <w:t>The assignment demonstrates a coherent MLOps lifecycle from data ingestion and EDA through model comparison, experiment tracking, automated checks, API packaging, local deployment and basic monitoring. Logistic Regression is the selected serving model because it had the highest mean CV ROC-AUC under the stated rule, even though Random Forest scored better on the holdout split. The project is suitable as an educational prototype; production readiness and clinical suitability have not been established.</w:t>
      </w:r>
    </w:p>
    <w:p w14:paraId="5A6077BE" w14:textId="77777777" w:rsidR="002815B6" w:rsidRDefault="00000000">
      <w:r>
        <w:br w:type="page"/>
      </w:r>
    </w:p>
    <w:p w14:paraId="41DEA23E" w14:textId="77777777" w:rsidR="002815B6" w:rsidRDefault="00000000">
      <w:pPr>
        <w:pStyle w:val="Heading1"/>
      </w:pPr>
      <w:r>
        <w:lastRenderedPageBreak/>
        <w:t>Appendix A. Reproduction and Access Instructions</w:t>
      </w:r>
    </w:p>
    <w:p w14:paraId="150305C9" w14:textId="77777777" w:rsidR="002815B6" w:rsidRDefault="00000000">
      <w:pPr>
        <w:pStyle w:val="Heading2"/>
      </w:pPr>
      <w:r>
        <w:t>Repository</w:t>
      </w:r>
    </w:p>
    <w:p w14:paraId="30019AA8" w14:textId="77777777" w:rsidR="002815B6" w:rsidRDefault="00000000">
      <w:r>
        <w:t>GitHub: https://github.com/harikishormg1993-art/heart-disease-mlops.git</w:t>
      </w:r>
    </w:p>
    <w:p w14:paraId="4896E012" w14:textId="77777777" w:rsidR="002815B6" w:rsidRDefault="00000000">
      <w:pPr>
        <w:pStyle w:val="Heading2"/>
      </w:pPr>
      <w:r>
        <w:t>Windows PowerShell</w:t>
      </w:r>
    </w:p>
    <w:p w14:paraId="5F1EDF7D" w14:textId="77777777" w:rsidR="002815B6" w:rsidRDefault="00000000">
      <w:pPr>
        <w:shd w:val="clear" w:color="auto" w:fill="F2F5F7"/>
        <w:spacing w:before="40" w:after="100"/>
        <w:ind w:left="259" w:right="173"/>
      </w:pPr>
      <w:r>
        <w:rPr>
          <w:rFonts w:ascii="Consolas" w:hAnsi="Consolas"/>
          <w:color w:val="243746"/>
          <w:sz w:val="16"/>
        </w:rPr>
        <w:t>git clone https://github.com/harikishormg1993-art/heart-disease-mlops.git</w:t>
      </w:r>
      <w:r>
        <w:rPr>
          <w:rFonts w:ascii="Consolas" w:hAnsi="Consolas"/>
          <w:color w:val="243746"/>
          <w:sz w:val="16"/>
        </w:rPr>
        <w:br/>
        <w:t>cd heart-disease-mlops</w:t>
      </w:r>
      <w:r>
        <w:rPr>
          <w:rFonts w:ascii="Consolas" w:hAnsi="Consolas"/>
          <w:color w:val="243746"/>
          <w:sz w:val="16"/>
        </w:rPr>
        <w:br/>
        <w:t>py -3.11 -m venv .venv</w:t>
      </w:r>
      <w:r>
        <w:rPr>
          <w:rFonts w:ascii="Consolas" w:hAnsi="Consolas"/>
          <w:color w:val="243746"/>
          <w:sz w:val="16"/>
        </w:rPr>
        <w:br/>
        <w:t>.\.venv\Scripts\Activate.ps1</w:t>
      </w:r>
      <w:r>
        <w:rPr>
          <w:rFonts w:ascii="Consolas" w:hAnsi="Consolas"/>
          <w:color w:val="243746"/>
          <w:sz w:val="16"/>
        </w:rPr>
        <w:br/>
        <w:t>pip install -r requirements.txt</w:t>
      </w:r>
      <w:r>
        <w:rPr>
          <w:rFonts w:ascii="Consolas" w:hAnsi="Consolas"/>
          <w:color w:val="243746"/>
          <w:sz w:val="16"/>
        </w:rPr>
        <w:br/>
        <w:t>python -m src.data</w:t>
      </w:r>
      <w:r>
        <w:rPr>
          <w:rFonts w:ascii="Consolas" w:hAnsi="Consolas"/>
          <w:color w:val="243746"/>
          <w:sz w:val="16"/>
        </w:rPr>
        <w:br/>
        <w:t>python -m src.eda</w:t>
      </w:r>
      <w:r>
        <w:rPr>
          <w:rFonts w:ascii="Consolas" w:hAnsi="Consolas"/>
          <w:color w:val="243746"/>
          <w:sz w:val="16"/>
        </w:rPr>
        <w:br/>
        <w:t>python -m src.train</w:t>
      </w:r>
      <w:r>
        <w:rPr>
          <w:rFonts w:ascii="Consolas" w:hAnsi="Consolas"/>
          <w:color w:val="243746"/>
          <w:sz w:val="16"/>
        </w:rPr>
        <w:br/>
        <w:t>pytest -v</w:t>
      </w:r>
      <w:r>
        <w:rPr>
          <w:rFonts w:ascii="Consolas" w:hAnsi="Consolas"/>
          <w:color w:val="243746"/>
          <w:sz w:val="16"/>
        </w:rPr>
        <w:br/>
        <w:t>ruff check .</w:t>
      </w:r>
      <w:r>
        <w:rPr>
          <w:rFonts w:ascii="Consolas" w:hAnsi="Consolas"/>
          <w:color w:val="243746"/>
          <w:sz w:val="16"/>
        </w:rPr>
        <w:br/>
        <w:t>uvicorn api.main:app --host 127.0.0.1 --port 8000</w:t>
      </w:r>
    </w:p>
    <w:p w14:paraId="3E70AD28" w14:textId="77777777" w:rsidR="002815B6" w:rsidRDefault="00000000">
      <w:pPr>
        <w:pStyle w:val="Heading2"/>
      </w:pPr>
      <w:r>
        <w:t>MLflow UI</w:t>
      </w:r>
    </w:p>
    <w:p w14:paraId="03AF9CD8" w14:textId="77777777" w:rsidR="002815B6" w:rsidRDefault="00000000">
      <w:pPr>
        <w:shd w:val="clear" w:color="auto" w:fill="F2F5F7"/>
        <w:spacing w:before="40" w:after="100"/>
        <w:ind w:left="259" w:right="173"/>
      </w:pPr>
      <w:r>
        <w:rPr>
          <w:rFonts w:ascii="Consolas" w:hAnsi="Consolas"/>
          <w:color w:val="243746"/>
          <w:sz w:val="16"/>
        </w:rPr>
        <w:t>mlflow ui --backend-store-uri ./mlruns --host 127.0.0.1 --port 5000</w:t>
      </w:r>
      <w:r>
        <w:rPr>
          <w:rFonts w:ascii="Consolas" w:hAnsi="Consolas"/>
          <w:color w:val="243746"/>
          <w:sz w:val="16"/>
        </w:rPr>
        <w:br/>
        <w:t># Open http://127.0.0.1:5000</w:t>
      </w:r>
    </w:p>
    <w:p w14:paraId="0320BE9F" w14:textId="77777777" w:rsidR="002815B6" w:rsidRDefault="00000000">
      <w:r>
        <w:t>MLflow uses a local tracking store for this demonstration. The report includes MLflow screenshots and run identifiers from the saved training summary. A clean reproduction should install the repository’s pinned requirements and regenerate the runs rather than assume a prior local tracking directory exists.</w:t>
      </w:r>
    </w:p>
    <w:p w14:paraId="1A3D9D6D" w14:textId="77777777" w:rsidR="002815B6" w:rsidRDefault="00000000">
      <w:pPr>
        <w:pStyle w:val="Heading2"/>
      </w:pPr>
      <w:r>
        <w:t>Docker and Kubernetes</w:t>
      </w:r>
    </w:p>
    <w:p w14:paraId="48CD12E6" w14:textId="77777777" w:rsidR="002815B6" w:rsidRDefault="00000000">
      <w:pPr>
        <w:shd w:val="clear" w:color="auto" w:fill="F2F5F7"/>
        <w:spacing w:before="40" w:after="100"/>
        <w:ind w:left="259" w:right="173"/>
      </w:pPr>
      <w:r>
        <w:rPr>
          <w:rFonts w:ascii="Consolas" w:hAnsi="Consolas"/>
          <w:color w:val="243746"/>
          <w:sz w:val="16"/>
        </w:rPr>
        <w:t>docker build -t heart-disease-mlops:local .</w:t>
      </w:r>
      <w:r>
        <w:rPr>
          <w:rFonts w:ascii="Consolas" w:hAnsi="Consolas"/>
          <w:color w:val="243746"/>
          <w:sz w:val="16"/>
        </w:rPr>
        <w:br/>
        <w:t>docker run --rm -p 8000:8000 heart-disease-mlops:local</w:t>
      </w:r>
      <w:r>
        <w:rPr>
          <w:rFonts w:ascii="Consolas" w:hAnsi="Consolas"/>
          <w:color w:val="243746"/>
          <w:sz w:val="16"/>
        </w:rPr>
        <w:br/>
      </w:r>
      <w:r>
        <w:rPr>
          <w:rFonts w:ascii="Consolas" w:hAnsi="Consolas"/>
          <w:color w:val="243746"/>
          <w:sz w:val="16"/>
        </w:rPr>
        <w:br/>
        <w:t># For an already configured local Kubernetes context:</w:t>
      </w:r>
      <w:r>
        <w:rPr>
          <w:rFonts w:ascii="Consolas" w:hAnsi="Consolas"/>
          <w:color w:val="243746"/>
          <w:sz w:val="16"/>
        </w:rPr>
        <w:br/>
        <w:t>kubectl apply -f deployment/k8s/deployment.yaml</w:t>
      </w:r>
      <w:r>
        <w:rPr>
          <w:rFonts w:ascii="Consolas" w:hAnsi="Consolas"/>
          <w:color w:val="243746"/>
          <w:sz w:val="16"/>
        </w:rPr>
        <w:br/>
        <w:t>kubectl rollout status deployment/heart-disease-api --timeout=120s</w:t>
      </w:r>
      <w:r>
        <w:rPr>
          <w:rFonts w:ascii="Consolas" w:hAnsi="Consolas"/>
          <w:color w:val="243746"/>
          <w:sz w:val="16"/>
        </w:rPr>
        <w:br/>
        <w:t>kubectl port-forward service/heart-disease-api 8001:8000</w:t>
      </w:r>
      <w:r>
        <w:rPr>
          <w:rFonts w:ascii="Consolas" w:hAnsi="Consolas"/>
          <w:color w:val="243746"/>
          <w:sz w:val="16"/>
        </w:rPr>
        <w:br/>
        <w:t># Check http://127.0.0.1:8001/health and /metrics</w:t>
      </w:r>
    </w:p>
    <w:p w14:paraId="7E5AEA27" w14:textId="77777777" w:rsidR="002815B6" w:rsidRDefault="00000000">
      <w:r>
        <w:t>For Kubernetes, the image must be available to the selected cluster. The manifest uses image heart-disease-mlops:local with imagePullPolicy IfNotPresent; image-loading steps vary by cluster. The submitted evidence demonstrates local verification only.</w:t>
      </w:r>
    </w:p>
    <w:p w14:paraId="00D5C9E4" w14:textId="77777777" w:rsidR="002815B6" w:rsidRDefault="00000000">
      <w:pPr>
        <w:pStyle w:val="Heading2"/>
      </w:pPr>
      <w:r>
        <w:t>Evidence inventory</w:t>
      </w:r>
    </w:p>
    <w:tbl>
      <w:tblPr>
        <w:tblStyle w:val="TableGrid"/>
        <w:tblW w:w="0" w:type="auto"/>
        <w:jc w:val="center"/>
        <w:tblLook w:val="04A0" w:firstRow="1" w:lastRow="0" w:firstColumn="1" w:lastColumn="0" w:noHBand="0" w:noVBand="1"/>
      </w:tblPr>
      <w:tblGrid>
        <w:gridCol w:w="2376"/>
        <w:gridCol w:w="6552"/>
      </w:tblGrid>
      <w:tr w:rsidR="002815B6" w14:paraId="75F3403C" w14:textId="77777777">
        <w:trPr>
          <w:jc w:val="center"/>
        </w:trPr>
        <w:tc>
          <w:tcPr>
            <w:tcW w:w="2376" w:type="dxa"/>
            <w:shd w:val="clear" w:color="auto" w:fill="12304A"/>
            <w:vAlign w:val="center"/>
          </w:tcPr>
          <w:p w14:paraId="24AEDCB6" w14:textId="77777777" w:rsidR="002815B6" w:rsidRDefault="00000000">
            <w:pPr>
              <w:spacing w:after="0"/>
            </w:pPr>
            <w:r>
              <w:rPr>
                <w:b/>
                <w:color w:val="FFFFFF"/>
                <w:sz w:val="16"/>
              </w:rPr>
              <w:t>Folder</w:t>
            </w:r>
          </w:p>
        </w:tc>
        <w:tc>
          <w:tcPr>
            <w:tcW w:w="6552" w:type="dxa"/>
            <w:shd w:val="clear" w:color="auto" w:fill="12304A"/>
            <w:vAlign w:val="center"/>
          </w:tcPr>
          <w:p w14:paraId="63560463" w14:textId="77777777" w:rsidR="002815B6" w:rsidRDefault="00000000">
            <w:pPr>
              <w:spacing w:after="0"/>
            </w:pPr>
            <w:r>
              <w:rPr>
                <w:b/>
                <w:color w:val="FFFFFF"/>
                <w:sz w:val="16"/>
              </w:rPr>
              <w:t>Contents</w:t>
            </w:r>
          </w:p>
        </w:tc>
      </w:tr>
      <w:tr w:rsidR="002815B6" w14:paraId="1D73F885" w14:textId="77777777">
        <w:trPr>
          <w:jc w:val="center"/>
        </w:trPr>
        <w:tc>
          <w:tcPr>
            <w:tcW w:w="2376" w:type="dxa"/>
            <w:vAlign w:val="center"/>
          </w:tcPr>
          <w:p w14:paraId="0FF44678" w14:textId="77777777" w:rsidR="002815B6" w:rsidRDefault="00000000">
            <w:pPr>
              <w:spacing w:after="0"/>
            </w:pPr>
            <w:r>
              <w:rPr>
                <w:sz w:val="16"/>
              </w:rPr>
              <w:t>evidence/figures/</w:t>
            </w:r>
          </w:p>
        </w:tc>
        <w:tc>
          <w:tcPr>
            <w:tcW w:w="6552" w:type="dxa"/>
            <w:vAlign w:val="center"/>
          </w:tcPr>
          <w:p w14:paraId="2940290F" w14:textId="77777777" w:rsidR="002815B6" w:rsidRDefault="00000000">
            <w:pPr>
              <w:spacing w:after="0"/>
            </w:pPr>
            <w:r>
              <w:rPr>
                <w:sz w:val="16"/>
              </w:rPr>
              <w:t>EDA figures, ROC curves and confusion matrices</w:t>
            </w:r>
          </w:p>
        </w:tc>
      </w:tr>
      <w:tr w:rsidR="002815B6" w14:paraId="1924E36F" w14:textId="77777777">
        <w:trPr>
          <w:jc w:val="center"/>
        </w:trPr>
        <w:tc>
          <w:tcPr>
            <w:tcW w:w="2376" w:type="dxa"/>
            <w:shd w:val="clear" w:color="auto" w:fill="F1F6F8"/>
            <w:vAlign w:val="center"/>
          </w:tcPr>
          <w:p w14:paraId="0511D884" w14:textId="77777777" w:rsidR="002815B6" w:rsidRDefault="00000000">
            <w:pPr>
              <w:spacing w:after="0"/>
            </w:pPr>
            <w:r>
              <w:rPr>
                <w:sz w:val="16"/>
              </w:rPr>
              <w:t>evidence/07*.png</w:t>
            </w:r>
          </w:p>
        </w:tc>
        <w:tc>
          <w:tcPr>
            <w:tcW w:w="6552" w:type="dxa"/>
            <w:shd w:val="clear" w:color="auto" w:fill="F1F6F8"/>
            <w:vAlign w:val="center"/>
          </w:tcPr>
          <w:p w14:paraId="18ABFD66" w14:textId="77777777" w:rsidR="002815B6" w:rsidRDefault="00000000">
            <w:pPr>
              <w:spacing w:after="0"/>
            </w:pPr>
            <w:r>
              <w:rPr>
                <w:sz w:val="16"/>
              </w:rPr>
              <w:t>MLflow experiment and run screenshots</w:t>
            </w:r>
          </w:p>
        </w:tc>
      </w:tr>
      <w:tr w:rsidR="002815B6" w14:paraId="59F73194" w14:textId="77777777">
        <w:trPr>
          <w:jc w:val="center"/>
        </w:trPr>
        <w:tc>
          <w:tcPr>
            <w:tcW w:w="2376" w:type="dxa"/>
            <w:vAlign w:val="center"/>
          </w:tcPr>
          <w:p w14:paraId="3735E7B3" w14:textId="77777777" w:rsidR="002815B6" w:rsidRDefault="00000000">
            <w:pPr>
              <w:spacing w:after="0"/>
            </w:pPr>
            <w:r>
              <w:rPr>
                <w:sz w:val="16"/>
              </w:rPr>
              <w:t>evidence/08*.png</w:t>
            </w:r>
          </w:p>
        </w:tc>
        <w:tc>
          <w:tcPr>
            <w:tcW w:w="6552" w:type="dxa"/>
            <w:vAlign w:val="center"/>
          </w:tcPr>
          <w:p w14:paraId="2A0697B8" w14:textId="77777777" w:rsidR="002815B6" w:rsidRDefault="00000000">
            <w:pPr>
              <w:spacing w:after="0"/>
            </w:pPr>
            <w:r>
              <w:rPr>
                <w:sz w:val="16"/>
              </w:rPr>
              <w:t>GitHub Actions CI success screenshot</w:t>
            </w:r>
          </w:p>
        </w:tc>
      </w:tr>
      <w:tr w:rsidR="002815B6" w14:paraId="444EEE5A" w14:textId="77777777">
        <w:trPr>
          <w:jc w:val="center"/>
        </w:trPr>
        <w:tc>
          <w:tcPr>
            <w:tcW w:w="2376" w:type="dxa"/>
            <w:shd w:val="clear" w:color="auto" w:fill="F1F6F8"/>
            <w:vAlign w:val="center"/>
          </w:tcPr>
          <w:p w14:paraId="7B35DC65" w14:textId="77777777" w:rsidR="002815B6" w:rsidRDefault="00000000">
            <w:pPr>
              <w:spacing w:after="0"/>
            </w:pPr>
            <w:r>
              <w:rPr>
                <w:sz w:val="16"/>
              </w:rPr>
              <w:t>evidence/09*.png</w:t>
            </w:r>
          </w:p>
        </w:tc>
        <w:tc>
          <w:tcPr>
            <w:tcW w:w="6552" w:type="dxa"/>
            <w:shd w:val="clear" w:color="auto" w:fill="F1F6F8"/>
            <w:vAlign w:val="center"/>
          </w:tcPr>
          <w:p w14:paraId="5C550287" w14:textId="77777777" w:rsidR="002815B6" w:rsidRDefault="00000000">
            <w:pPr>
              <w:spacing w:after="0"/>
            </w:pPr>
            <w:r>
              <w:rPr>
                <w:sz w:val="16"/>
              </w:rPr>
              <w:t>FastAPI prediction screenshot</w:t>
            </w:r>
          </w:p>
        </w:tc>
      </w:tr>
      <w:tr w:rsidR="002815B6" w14:paraId="42D16B2D" w14:textId="77777777">
        <w:trPr>
          <w:jc w:val="center"/>
        </w:trPr>
        <w:tc>
          <w:tcPr>
            <w:tcW w:w="2376" w:type="dxa"/>
            <w:vAlign w:val="center"/>
          </w:tcPr>
          <w:p w14:paraId="231ACF75" w14:textId="77777777" w:rsidR="002815B6" w:rsidRDefault="00000000">
            <w:pPr>
              <w:spacing w:after="0"/>
            </w:pPr>
            <w:r>
              <w:rPr>
                <w:sz w:val="16"/>
              </w:rPr>
              <w:t>evidence/kubernetes/</w:t>
            </w:r>
          </w:p>
        </w:tc>
        <w:tc>
          <w:tcPr>
            <w:tcW w:w="6552" w:type="dxa"/>
            <w:vAlign w:val="center"/>
          </w:tcPr>
          <w:p w14:paraId="56959066" w14:textId="77777777" w:rsidR="002815B6" w:rsidRDefault="00000000">
            <w:pPr>
              <w:spacing w:after="0"/>
            </w:pPr>
            <w:r>
              <w:rPr>
                <w:sz w:val="16"/>
              </w:rPr>
              <w:t>Local Kubernetes status, rollout, prediction, health, metrics and logs</w:t>
            </w:r>
          </w:p>
        </w:tc>
      </w:tr>
      <w:tr w:rsidR="002815B6" w14:paraId="61121D56" w14:textId="77777777">
        <w:trPr>
          <w:jc w:val="center"/>
        </w:trPr>
        <w:tc>
          <w:tcPr>
            <w:tcW w:w="2376" w:type="dxa"/>
            <w:shd w:val="clear" w:color="auto" w:fill="F1F6F8"/>
            <w:vAlign w:val="center"/>
          </w:tcPr>
          <w:p w14:paraId="77097A2E" w14:textId="77777777" w:rsidR="002815B6" w:rsidRDefault="00000000">
            <w:pPr>
              <w:spacing w:after="0"/>
            </w:pPr>
            <w:r>
              <w:rPr>
                <w:sz w:val="16"/>
              </w:rPr>
              <w:t>evidence/lab/</w:t>
            </w:r>
          </w:p>
        </w:tc>
        <w:tc>
          <w:tcPr>
            <w:tcW w:w="6552" w:type="dxa"/>
            <w:shd w:val="clear" w:color="auto" w:fill="F1F6F8"/>
            <w:vAlign w:val="center"/>
          </w:tcPr>
          <w:p w14:paraId="41A138F0" w14:textId="77777777" w:rsidR="002815B6" w:rsidRDefault="00000000">
            <w:pPr>
              <w:spacing w:after="0"/>
            </w:pPr>
            <w:r>
              <w:rPr>
                <w:sz w:val="16"/>
              </w:rPr>
              <w:t>BITS lab Docker, health, prediction, metrics, tests, lint and dependency checks</w:t>
            </w:r>
          </w:p>
        </w:tc>
      </w:tr>
      <w:tr w:rsidR="002815B6" w14:paraId="0DD9A11C" w14:textId="77777777">
        <w:trPr>
          <w:jc w:val="center"/>
        </w:trPr>
        <w:tc>
          <w:tcPr>
            <w:tcW w:w="2376" w:type="dxa"/>
            <w:vAlign w:val="center"/>
          </w:tcPr>
          <w:p w14:paraId="0EFC5765" w14:textId="77777777" w:rsidR="002815B6" w:rsidRDefault="00000000">
            <w:pPr>
              <w:spacing w:after="0"/>
            </w:pPr>
            <w:r>
              <w:rPr>
                <w:sz w:val="16"/>
              </w:rPr>
              <w:t>evidence/metrics/</w:t>
            </w:r>
          </w:p>
        </w:tc>
        <w:tc>
          <w:tcPr>
            <w:tcW w:w="6552" w:type="dxa"/>
            <w:vAlign w:val="center"/>
          </w:tcPr>
          <w:p w14:paraId="01B1676E" w14:textId="77777777" w:rsidR="002815B6" w:rsidRDefault="00000000">
            <w:pPr>
              <w:spacing w:after="0"/>
            </w:pPr>
            <w:r>
              <w:rPr>
                <w:sz w:val="16"/>
              </w:rPr>
              <w:t>EDA summary, source metadata and training summary JSON</w:t>
            </w:r>
          </w:p>
        </w:tc>
      </w:tr>
    </w:tbl>
    <w:p w14:paraId="710660D9" w14:textId="77777777" w:rsidR="002815B6" w:rsidRDefault="002815B6">
      <w:pPr>
        <w:spacing w:after="0"/>
      </w:pPr>
    </w:p>
    <w:p w14:paraId="1023816B" w14:textId="7D4DBC40" w:rsidR="002815B6" w:rsidRDefault="002815B6" w:rsidP="00E64883">
      <w:pPr>
        <w:pStyle w:val="ListBullet"/>
        <w:numPr>
          <w:ilvl w:val="0"/>
          <w:numId w:val="0"/>
        </w:numPr>
        <w:spacing w:after="40"/>
        <w:ind w:left="360"/>
      </w:pPr>
    </w:p>
    <w:sectPr w:rsidR="002815B6" w:rsidSect="00034616">
      <w:headerReference w:type="default" r:id="rId23"/>
      <w:footerReference w:type="default" r:id="rId24"/>
      <w:pgSz w:w="12240" w:h="15840"/>
      <w:pgMar w:top="936" w:right="1123" w:bottom="936"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DAB9CA" w14:textId="77777777" w:rsidR="001D49B9" w:rsidRDefault="001D49B9">
      <w:pPr>
        <w:spacing w:after="0" w:line="240" w:lineRule="auto"/>
      </w:pPr>
      <w:r>
        <w:separator/>
      </w:r>
    </w:p>
  </w:endnote>
  <w:endnote w:type="continuationSeparator" w:id="0">
    <w:p w14:paraId="5F63DE7F" w14:textId="77777777" w:rsidR="001D49B9" w:rsidRDefault="001D49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1A1ED" w14:textId="77777777" w:rsidR="002815B6" w:rsidRDefault="00000000">
    <w:pPr>
      <w:pStyle w:val="Footer"/>
      <w:jc w:val="center"/>
    </w:pPr>
    <w:r>
      <w:t xml:space="preserve">Heart Disease Classification </w:t>
    </w:r>
    <w:proofErr w:type="spellStart"/>
    <w:proofErr w:type="gramStart"/>
    <w:r>
      <w:t>MLOps</w:t>
    </w:r>
    <w:proofErr w:type="spellEnd"/>
    <w:r>
      <w:t xml:space="preserve">  •</w:t>
    </w:r>
    <w:proofErr w:type="gramEnd"/>
    <w:r>
      <w:t xml:space="preserve">  Educational use </w:t>
    </w:r>
    <w:proofErr w:type="gramStart"/>
    <w:r>
      <w:t>only  •</w:t>
    </w:r>
    <w:proofErr w:type="gramEnd"/>
    <w:r>
      <w:t xml:space="preserve">  Page </w:t>
    </w:r>
    <w:r>
      <w:fldChar w:fldCharType="begin"/>
    </w:r>
    <w:r>
      <w:instrText>PAGE</w:instrText>
    </w:r>
    <w:r>
      <w:fldChar w:fldCharType="separate"/>
    </w:r>
    <w:r w:rsidR="00E6488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E39A6" w14:textId="77777777" w:rsidR="001D49B9" w:rsidRDefault="001D49B9">
      <w:pPr>
        <w:spacing w:after="0" w:line="240" w:lineRule="auto"/>
      </w:pPr>
      <w:r>
        <w:separator/>
      </w:r>
    </w:p>
  </w:footnote>
  <w:footnote w:type="continuationSeparator" w:id="0">
    <w:p w14:paraId="63B16ABC" w14:textId="77777777" w:rsidR="001D49B9" w:rsidRDefault="001D49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F2896" w14:textId="77777777" w:rsidR="002815B6" w:rsidRDefault="00000000">
    <w:pPr>
      <w:pStyle w:val="Caption"/>
      <w:jc w:val="right"/>
    </w:pPr>
    <w:r>
      <w:t>AIMLCZG</w:t>
    </w:r>
    <w:proofErr w:type="gramStart"/>
    <w:r>
      <w:t>523  |</w:t>
    </w:r>
    <w:proofErr w:type="gramEnd"/>
    <w:r>
      <w:t xml:space="preserve">  MACHINE LEARNING </w:t>
    </w:r>
    <w:proofErr w:type="gramStart"/>
    <w:r>
      <w:t>OPERATIONS  |</w:t>
    </w:r>
    <w:proofErr w:type="gramEnd"/>
    <w:r>
      <w:t xml:space="preserve">  ASSIGNMENT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01350947">
    <w:abstractNumId w:val="8"/>
  </w:num>
  <w:num w:numId="2" w16cid:durableId="1403522696">
    <w:abstractNumId w:val="6"/>
  </w:num>
  <w:num w:numId="3" w16cid:durableId="875384899">
    <w:abstractNumId w:val="5"/>
  </w:num>
  <w:num w:numId="4" w16cid:durableId="1982997034">
    <w:abstractNumId w:val="4"/>
  </w:num>
  <w:num w:numId="5" w16cid:durableId="658970462">
    <w:abstractNumId w:val="7"/>
  </w:num>
  <w:num w:numId="6" w16cid:durableId="1778060532">
    <w:abstractNumId w:val="3"/>
  </w:num>
  <w:num w:numId="7" w16cid:durableId="671032322">
    <w:abstractNumId w:val="2"/>
  </w:num>
  <w:num w:numId="8" w16cid:durableId="113600231">
    <w:abstractNumId w:val="1"/>
  </w:num>
  <w:num w:numId="9" w16cid:durableId="14633831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49B9"/>
    <w:rsid w:val="002815B6"/>
    <w:rsid w:val="002949B8"/>
    <w:rsid w:val="0029639D"/>
    <w:rsid w:val="00326F90"/>
    <w:rsid w:val="00AA1D8D"/>
    <w:rsid w:val="00B47730"/>
    <w:rsid w:val="00CB0664"/>
    <w:rsid w:val="00D463AE"/>
    <w:rsid w:val="00E6488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96FAC3"/>
  <w14:defaultImageDpi w14:val="300"/>
  <w15:docId w15:val="{C8466325-E7AC-46E7-A14A-A6E369DA3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sz w:val="19"/>
    </w:rPr>
  </w:style>
  <w:style w:type="paragraph" w:styleId="Heading1">
    <w:name w:val="heading 1"/>
    <w:basedOn w:val="Normal"/>
    <w:next w:val="Normal"/>
    <w:link w:val="Heading1Char"/>
    <w:uiPriority w:val="9"/>
    <w:qFormat/>
    <w:rsid w:val="00FC693F"/>
    <w:pPr>
      <w:keepNext/>
      <w:keepLines/>
      <w:spacing w:before="120" w:after="100"/>
      <w:outlineLvl w:val="0"/>
    </w:pPr>
    <w:rPr>
      <w:rFonts w:asciiTheme="majorHAnsi" w:eastAsiaTheme="majorEastAsia" w:hAnsiTheme="majorHAnsi" w:cstheme="majorBidi"/>
      <w:b/>
      <w:bCs/>
      <w:color w:val="12304A"/>
      <w:sz w:val="40"/>
      <w:szCs w:val="28"/>
    </w:rPr>
  </w:style>
  <w:style w:type="paragraph" w:styleId="Heading2">
    <w:name w:val="heading 2"/>
    <w:basedOn w:val="Normal"/>
    <w:next w:val="Normal"/>
    <w:link w:val="Heading2Char"/>
    <w:uiPriority w:val="9"/>
    <w:unhideWhenUsed/>
    <w:qFormat/>
    <w:rsid w:val="00FC693F"/>
    <w:pPr>
      <w:keepNext/>
      <w:keepLines/>
      <w:spacing w:before="120" w:after="100"/>
      <w:outlineLvl w:val="1"/>
    </w:pPr>
    <w:rPr>
      <w:rFonts w:asciiTheme="majorHAnsi" w:eastAsiaTheme="majorEastAsia" w:hAnsiTheme="majorHAnsi" w:cstheme="majorBidi"/>
      <w:b/>
      <w:bCs/>
      <w:color w:val="176B87"/>
      <w:sz w:val="26"/>
      <w:szCs w:val="26"/>
    </w:rPr>
  </w:style>
  <w:style w:type="paragraph" w:styleId="Heading3">
    <w:name w:val="heading 3"/>
    <w:basedOn w:val="Normal"/>
    <w:next w:val="Normal"/>
    <w:link w:val="Heading3Char"/>
    <w:uiPriority w:val="9"/>
    <w:unhideWhenUsed/>
    <w:qFormat/>
    <w:rsid w:val="00FC693F"/>
    <w:pPr>
      <w:keepNext/>
      <w:keepLines/>
      <w:spacing w:before="120" w:after="100"/>
      <w:outlineLvl w:val="2"/>
    </w:pPr>
    <w:rPr>
      <w:rFonts w:asciiTheme="majorHAnsi" w:eastAsiaTheme="majorEastAsia" w:hAnsiTheme="majorHAnsi" w:cstheme="majorBidi"/>
      <w:b/>
      <w:bCs/>
      <w:color w:val="176B8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20" w:after="100" w:line="240" w:lineRule="auto"/>
      <w:contextualSpacing/>
    </w:pPr>
    <w:rPr>
      <w:rFonts w:asciiTheme="majorHAnsi" w:eastAsiaTheme="majorEastAsia" w:hAnsiTheme="majorHAnsi" w:cstheme="majorBidi"/>
      <w:b/>
      <w:color w:val="12304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17</Pages>
  <Words>3098</Words>
  <Characters>17663</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End-to-End MLOps: Heart Disease Classification</vt:lpstr>
    </vt:vector>
  </TitlesOfParts>
  <Manager/>
  <Company/>
  <LinksUpToDate>false</LinksUpToDate>
  <CharactersWithSpaces>20720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End-to-End MLOps: Heart Disease Classification</dc:title>
  <dc:subject>AIMLCZG523 Machine Learning Operations Assignment 1</dc:subject>
  <dc:creator>Harikishor M G</dc:creator>
  <cp:keywords>MLOps, heart disease classification, MLflow, FastAPI, Docker, Kubernetes</cp:keywords>
  <dc:description>Harikishor M G</dc:description>
  <cp:lastModifiedBy>Hari AIML Engr</cp:lastModifiedBy>
  <cp:revision>3</cp:revision>
  <dcterms:created xsi:type="dcterms:W3CDTF">2013-12-23T23:15:00Z</dcterms:created>
  <dcterms:modified xsi:type="dcterms:W3CDTF">2026-10-20T05:39:00Z</dcterms:modified>
  <cp:category/>
</cp:coreProperties>
</file>