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angal"/>
          <w:sz w:val="24"/>
          <w:szCs w:val="24"/>
          <w:lang w:val="en-IN" w:bidi="hi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  <w:r>
        <w:rPr>
          <w:rFonts w:hint="default" w:ascii="Muli" w:hAnsi="Muli" w:eastAsia="Muli" w:cs="Muli"/>
          <w:sz w:val="24"/>
          <w:szCs w:val="24"/>
          <w:lang w:val="en-IN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HTML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 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DIV tag used as container for HTML elements</w:t>
      </w:r>
    </w:p>
    <w:p>
      <w:pPr>
        <w:numPr>
          <w:ilvl w:val="0"/>
          <w:numId w:val="3"/>
        </w:num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Defines a division or a section in an HTML document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</w:t>
      </w:r>
    </w:p>
    <w:p>
      <w:pPr>
        <w:spacing w:line="240" w:lineRule="auto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Relative -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the element is positioned relative to its normal position</w:t>
      </w:r>
    </w:p>
    <w:p>
      <w:pPr>
        <w:spacing w:line="240" w:lineRule="auto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spacing w:line="240" w:lineRule="auto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Absolute - the element is positioned absolutely to its first positioned parent.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The opacity-level describes the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transparency-level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, where 1 is not transparent at all, 0.5 is 50% see-through, and 0 is completely transparent. Note: When using the opacity property to add transparency to the background of an element, all of its child elements become transparent as well.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Visual Studio Code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1.Preparation and Strategy Formulation. 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2.Identification of Essential Testing Types. 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3.Design of Test Script and Test Case. 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4.Setup of Testing Environment. 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5.Manual Testing and Automated Testing. 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6.Usability and User Interface Testing. ...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7.Compatibility Testing.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The term “render ” refers to a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technique for sharing code between React components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using a prop whose value is a function. A component with a render prop takes a function that returns a React element and calls it instead of implementing its own render logic.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Whatever a function component returns is rendered as a React element. React elements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let you describe what you want to see on the screen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Define Your Business Goal. 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Establish Your Success Criteria. 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Conduct Market and Competitor Research. ...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Determine Your Monetization Strategy.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bookmarkStart w:id="0" w:name="_GoBack"/>
      <w:bookmarkEnd w:id="0"/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3FC5C"/>
    <w:multiLevelType w:val="singleLevel"/>
    <w:tmpl w:val="DBF3FC5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BFCA5ED"/>
    <w:multiLevelType w:val="multilevel"/>
    <w:tmpl w:val="FBFCA5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9E5D43A"/>
    <w:multiLevelType w:val="multilevel"/>
    <w:tmpl w:val="19E5D4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68277306"/>
    <w:rsid w:val="7552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2</TotalTime>
  <ScaleCrop>false</ScaleCrop>
  <LinksUpToDate>false</LinksUpToDate>
  <CharactersWithSpaces>1061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Harikrishna</dc:creator>
  <cp:lastModifiedBy>Harikrishna</cp:lastModifiedBy>
  <dcterms:modified xsi:type="dcterms:W3CDTF">2021-12-08T03:17:52Z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AAB5CBADB83F4649863B9A6FF6DE9615</vt:lpwstr>
  </property>
</Properties>
</file>