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CDF33" w14:textId="313FFFD0" w:rsidR="00F3362B" w:rsidRDefault="00E67863" w:rsidP="00E7575A">
      <w:pPr>
        <w:pStyle w:val="ListParagraph"/>
        <w:numPr>
          <w:ilvl w:val="0"/>
          <w:numId w:val="17"/>
        </w:numPr>
      </w:pPr>
      <w:r>
        <w:t xml:space="preserve">(Lecture 6) </w:t>
      </w:r>
      <w:r w:rsidR="00337A51">
        <w:t>(1</w:t>
      </w:r>
      <w:r w:rsidR="00450663">
        <w:t>4</w:t>
      </w:r>
      <w:r w:rsidR="00337A51">
        <w:t xml:space="preserve"> points) </w:t>
      </w:r>
      <w:r w:rsidR="00B23923">
        <w:t>Use the data in APPLE to answer this question.</w:t>
      </w:r>
    </w:p>
    <w:p w14:paraId="045BC478" w14:textId="780ED50C" w:rsidR="00F3362B" w:rsidRDefault="00AA49D1" w:rsidP="00B23923">
      <w:pPr>
        <w:pStyle w:val="ListParagraph"/>
        <w:numPr>
          <w:ilvl w:val="0"/>
          <w:numId w:val="4"/>
        </w:numPr>
      </w:pPr>
      <w:r>
        <w:t>(</w:t>
      </w:r>
      <w:r w:rsidR="00450663">
        <w:t>2</w:t>
      </w:r>
      <w:r w:rsidR="00337A51">
        <w:t xml:space="preserve"> point</w:t>
      </w:r>
      <w:r>
        <w:t xml:space="preserve">) </w:t>
      </w:r>
      <w:r w:rsidR="00B23923">
        <w:t xml:space="preserve">Define a binary variable as </w:t>
      </w:r>
      <w:proofErr w:type="spellStart"/>
      <w:r w:rsidR="00B23923" w:rsidRPr="00F3362B">
        <w:rPr>
          <w:i/>
          <w:iCs/>
        </w:rPr>
        <w:t>ecobuy</w:t>
      </w:r>
      <w:proofErr w:type="spellEnd"/>
      <w:r w:rsidR="00F3362B">
        <w:t xml:space="preserve"> </w:t>
      </w:r>
      <w:r w:rsidR="00B23923">
        <w:t>=</w:t>
      </w:r>
      <w:r w:rsidR="00F3362B">
        <w:t xml:space="preserve"> </w:t>
      </w:r>
      <w:r w:rsidR="00B23923">
        <w:t xml:space="preserve">1 if </w:t>
      </w:r>
      <w:proofErr w:type="spellStart"/>
      <w:r w:rsidR="00B23923" w:rsidRPr="00F3362B">
        <w:rPr>
          <w:i/>
          <w:iCs/>
        </w:rPr>
        <w:t>ecolbs</w:t>
      </w:r>
      <w:proofErr w:type="spellEnd"/>
      <w:r w:rsidR="00F3362B">
        <w:t xml:space="preserve"> </w:t>
      </w:r>
      <w:r w:rsidR="00B23923">
        <w:t>&gt;</w:t>
      </w:r>
      <w:r w:rsidR="00F3362B">
        <w:t xml:space="preserve"> </w:t>
      </w:r>
      <w:r w:rsidR="00B23923">
        <w:t xml:space="preserve">0 and </w:t>
      </w:r>
      <w:proofErr w:type="spellStart"/>
      <w:r w:rsidR="00B23923" w:rsidRPr="00F3362B">
        <w:rPr>
          <w:i/>
          <w:iCs/>
        </w:rPr>
        <w:t>ecobuy</w:t>
      </w:r>
      <w:proofErr w:type="spellEnd"/>
      <w:r w:rsidR="00F3362B">
        <w:rPr>
          <w:i/>
          <w:iCs/>
        </w:rPr>
        <w:t xml:space="preserve"> </w:t>
      </w:r>
      <w:r w:rsidR="00B23923">
        <w:t>=</w:t>
      </w:r>
      <w:r w:rsidR="00F3362B">
        <w:t xml:space="preserve"> </w:t>
      </w:r>
      <w:r w:rsidR="00B23923">
        <w:t xml:space="preserve">0 if </w:t>
      </w:r>
      <w:proofErr w:type="spellStart"/>
      <w:r w:rsidR="00B23923" w:rsidRPr="00F3362B">
        <w:rPr>
          <w:i/>
          <w:iCs/>
        </w:rPr>
        <w:t>ecolbs</w:t>
      </w:r>
      <w:proofErr w:type="spellEnd"/>
      <w:r w:rsidR="00F3362B">
        <w:t xml:space="preserve"> </w:t>
      </w:r>
      <w:r w:rsidR="00B23923">
        <w:t>=</w:t>
      </w:r>
      <w:r w:rsidR="00F3362B">
        <w:t xml:space="preserve"> </w:t>
      </w:r>
      <w:r w:rsidR="00B23923">
        <w:t xml:space="preserve">0. In other words, </w:t>
      </w:r>
      <w:proofErr w:type="spellStart"/>
      <w:r w:rsidR="00B23923" w:rsidRPr="00F3362B">
        <w:rPr>
          <w:i/>
          <w:iCs/>
        </w:rPr>
        <w:t>ecobuy</w:t>
      </w:r>
      <w:proofErr w:type="spellEnd"/>
      <w:r w:rsidR="00B23923">
        <w:t xml:space="preserve"> indicates whether, at the prices given, a family would buy any ecologically friendly apples. What fraction of families claim they would buy </w:t>
      </w:r>
      <w:proofErr w:type="spellStart"/>
      <w:r w:rsidR="00B23923">
        <w:t>ecolabeled</w:t>
      </w:r>
      <w:proofErr w:type="spellEnd"/>
      <w:r w:rsidR="00B23923">
        <w:t xml:space="preserve"> apples?</w:t>
      </w:r>
    </w:p>
    <w:p w14:paraId="68440673" w14:textId="41665971" w:rsidR="00B23923" w:rsidRDefault="00AA49D1" w:rsidP="00B23923">
      <w:pPr>
        <w:pStyle w:val="ListParagraph"/>
        <w:numPr>
          <w:ilvl w:val="0"/>
          <w:numId w:val="4"/>
        </w:numPr>
      </w:pPr>
      <w:r>
        <w:t>(</w:t>
      </w:r>
      <w:r w:rsidR="00450663">
        <w:t>3</w:t>
      </w:r>
      <w:r w:rsidR="00337A51">
        <w:t xml:space="preserve"> points</w:t>
      </w:r>
      <w:r>
        <w:t xml:space="preserve">) </w:t>
      </w:r>
      <w:r w:rsidR="00B23923">
        <w:t>Estimate the linear probability model</w:t>
      </w:r>
    </w:p>
    <w:p w14:paraId="622B4A4E" w14:textId="15836825" w:rsidR="00F3362B" w:rsidRDefault="00F3362B" w:rsidP="00F3362B">
      <w:pPr>
        <w:pStyle w:val="ListParagraph"/>
        <w:ind w:left="1440"/>
        <w:jc w:val="center"/>
      </w:pPr>
      <m:oMathPara>
        <m:oMath>
          <m:r>
            <w:rPr>
              <w:rFonts w:ascii="Cambria Math" w:hAnsi="Cambria Math"/>
            </w:rPr>
            <m:t>ecobuy=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ecoprc+</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regprc+</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faminc+</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hhsize+</m:t>
          </m:r>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educ+</m:t>
          </m:r>
          <m:sSub>
            <m:sSubPr>
              <m:ctrlPr>
                <w:rPr>
                  <w:rFonts w:ascii="Cambria Math" w:hAnsi="Cambria Math"/>
                  <w:i/>
                </w:rPr>
              </m:ctrlPr>
            </m:sSubPr>
            <m:e>
              <m:r>
                <w:rPr>
                  <w:rFonts w:ascii="Cambria Math" w:hAnsi="Cambria Math"/>
                </w:rPr>
                <m:t>β</m:t>
              </m:r>
            </m:e>
            <m:sub>
              <m:r>
                <w:rPr>
                  <w:rFonts w:ascii="Cambria Math" w:hAnsi="Cambria Math"/>
                </w:rPr>
                <m:t>6</m:t>
              </m:r>
            </m:sub>
          </m:sSub>
          <m:r>
            <w:rPr>
              <w:rFonts w:ascii="Cambria Math" w:hAnsi="Cambria Math"/>
            </w:rPr>
            <m:t>age+u,</m:t>
          </m:r>
        </m:oMath>
      </m:oMathPara>
    </w:p>
    <w:p w14:paraId="21392944" w14:textId="3BFC5E4F" w:rsidR="00F3362B" w:rsidRDefault="00B23923" w:rsidP="00F3362B">
      <w:pPr>
        <w:pStyle w:val="ListParagraph"/>
        <w:ind w:left="1440"/>
      </w:pPr>
      <w:r>
        <w:t>and report the results in the usual form. Carefully interpret the coefficients on the price variables</w:t>
      </w:r>
      <w:r w:rsidR="002724FD">
        <w:t xml:space="preserve"> (</w:t>
      </w:r>
      <w:proofErr w:type="spellStart"/>
      <w:r w:rsidR="002724FD" w:rsidRPr="002724FD">
        <w:rPr>
          <w:i/>
          <w:iCs/>
        </w:rPr>
        <w:t>ecoprc</w:t>
      </w:r>
      <w:proofErr w:type="spellEnd"/>
      <w:r w:rsidR="002724FD">
        <w:t xml:space="preserve"> and </w:t>
      </w:r>
      <w:proofErr w:type="spellStart"/>
      <w:r w:rsidR="002724FD" w:rsidRPr="002724FD">
        <w:rPr>
          <w:i/>
          <w:iCs/>
        </w:rPr>
        <w:t>regprc</w:t>
      </w:r>
      <w:proofErr w:type="spellEnd"/>
      <w:r w:rsidR="002724FD">
        <w:t>)</w:t>
      </w:r>
      <w:r>
        <w:t>.</w:t>
      </w:r>
    </w:p>
    <w:p w14:paraId="1D285BE4" w14:textId="3130B585" w:rsidR="00A33DCA" w:rsidRDefault="00AA49D1" w:rsidP="00B23923">
      <w:pPr>
        <w:pStyle w:val="ListParagraph"/>
        <w:numPr>
          <w:ilvl w:val="0"/>
          <w:numId w:val="4"/>
        </w:numPr>
      </w:pPr>
      <w:r>
        <w:t>(4</w:t>
      </w:r>
      <w:r w:rsidR="00337A51">
        <w:t xml:space="preserve"> points</w:t>
      </w:r>
      <w:r>
        <w:t xml:space="preserve">) </w:t>
      </w:r>
      <w:r w:rsidR="00B23923">
        <w:t xml:space="preserve">Are the nonprice variables jointly significant in the LPM? (Use the usual </w:t>
      </w:r>
      <w:r w:rsidR="00B23923" w:rsidRPr="00F3362B">
        <w:rPr>
          <w:i/>
          <w:iCs/>
        </w:rPr>
        <w:t>F</w:t>
      </w:r>
      <w:r w:rsidR="00B23923">
        <w:t xml:space="preserve"> statistic, even though it is not valid when there is heteroskedasticity.) Which explanatory variable other than the price variables seems to have the most </w:t>
      </w:r>
      <w:r w:rsidR="00BA572F">
        <w:t>significant</w:t>
      </w:r>
      <w:r w:rsidR="00B23923">
        <w:t xml:space="preserve"> effect on the decision to buy </w:t>
      </w:r>
      <w:proofErr w:type="spellStart"/>
      <w:r w:rsidR="00B23923">
        <w:t>ecolabeled</w:t>
      </w:r>
      <w:proofErr w:type="spellEnd"/>
      <w:r w:rsidR="00B23923">
        <w:t xml:space="preserve"> apples? Does this make sense to you?</w:t>
      </w:r>
    </w:p>
    <w:p w14:paraId="722B3AF4" w14:textId="35B35306" w:rsidR="00B23923" w:rsidRDefault="00AA49D1" w:rsidP="00050893">
      <w:pPr>
        <w:pStyle w:val="ListParagraph"/>
        <w:numPr>
          <w:ilvl w:val="0"/>
          <w:numId w:val="4"/>
        </w:numPr>
      </w:pPr>
      <w:r>
        <w:t>(</w:t>
      </w:r>
      <w:r w:rsidR="003553B2">
        <w:t>5</w:t>
      </w:r>
      <w:r w:rsidR="00337A51">
        <w:t xml:space="preserve"> points</w:t>
      </w:r>
      <w:r>
        <w:t xml:space="preserve">) </w:t>
      </w:r>
      <w:r w:rsidR="00B23923">
        <w:t xml:space="preserve">In the model from part (ii), replace </w:t>
      </w:r>
      <w:proofErr w:type="spellStart"/>
      <w:r w:rsidR="00B23923" w:rsidRPr="00EC3695">
        <w:rPr>
          <w:i/>
          <w:iCs/>
        </w:rPr>
        <w:t>faminc</w:t>
      </w:r>
      <w:proofErr w:type="spellEnd"/>
      <w:r w:rsidR="00B23923">
        <w:t xml:space="preserve"> with log(</w:t>
      </w:r>
      <w:proofErr w:type="spellStart"/>
      <w:r w:rsidR="00B23923" w:rsidRPr="00EC3695">
        <w:rPr>
          <w:i/>
          <w:iCs/>
        </w:rPr>
        <w:t>faminc</w:t>
      </w:r>
      <w:proofErr w:type="spellEnd"/>
      <w:r w:rsidR="00B23923">
        <w:t>)</w:t>
      </w:r>
      <w:r w:rsidR="003553B2">
        <w:t xml:space="preserve">. Given the </w:t>
      </w:r>
      <w:r w:rsidR="003553B2" w:rsidRPr="00E7575A">
        <w:rPr>
          <w:i/>
          <w:iCs/>
        </w:rPr>
        <w:t>R</w:t>
      </w:r>
      <w:r w:rsidR="003553B2" w:rsidRPr="003553B2">
        <w:rPr>
          <w:vertAlign w:val="superscript"/>
        </w:rPr>
        <w:t>2</w:t>
      </w:r>
      <w:r w:rsidR="003553B2">
        <w:t>, which model fits the data better?</w:t>
      </w:r>
      <w:r w:rsidR="00B23923">
        <w:t xml:space="preserve"> </w:t>
      </w:r>
      <w:r w:rsidR="00050893">
        <w:t>How</w:t>
      </w:r>
      <w:r w:rsidR="00B23923">
        <w:t xml:space="preserve"> many estimated probabilities are negative? How many are bigger than one? Should you be concerned?</w:t>
      </w:r>
      <w:r w:rsidR="00703170">
        <w:t xml:space="preserve"> [Hint: Use command </w:t>
      </w:r>
      <w:r w:rsidR="00703170" w:rsidRPr="00703170">
        <w:rPr>
          <w:color w:val="FF0000"/>
        </w:rPr>
        <w:t>predict y</w:t>
      </w:r>
      <w:r w:rsidR="00703170">
        <w:t xml:space="preserve"> to generate fitted values.]</w:t>
      </w:r>
    </w:p>
    <w:p w14:paraId="596E00FA" w14:textId="481BF3D8" w:rsidR="00A33DCA" w:rsidRPr="00401329" w:rsidRDefault="00A33DCA" w:rsidP="00A33DCA">
      <w:pPr>
        <w:ind w:left="720"/>
        <w:rPr>
          <w:color w:val="0070C0"/>
        </w:rPr>
      </w:pPr>
      <w:r w:rsidRPr="00401329">
        <w:rPr>
          <w:color w:val="0070C0"/>
        </w:rPr>
        <w:t>Answer:</w:t>
      </w:r>
    </w:p>
    <w:p w14:paraId="3FEA218A" w14:textId="77777777" w:rsidR="00A325C0" w:rsidRPr="00401329" w:rsidRDefault="00A325C0" w:rsidP="00A325C0">
      <w:pPr>
        <w:pStyle w:val="ListParagraph"/>
        <w:numPr>
          <w:ilvl w:val="0"/>
          <w:numId w:val="5"/>
        </w:numPr>
        <w:rPr>
          <w:color w:val="0070C0"/>
        </w:rPr>
      </w:pPr>
      <w:r w:rsidRPr="00401329">
        <w:rPr>
          <w:color w:val="0070C0"/>
        </w:rPr>
        <w:t xml:space="preserve">The fraction of families claim they would buy </w:t>
      </w:r>
      <w:proofErr w:type="spellStart"/>
      <w:r w:rsidRPr="00401329">
        <w:rPr>
          <w:color w:val="0070C0"/>
        </w:rPr>
        <w:t>ecolabeled</w:t>
      </w:r>
      <w:proofErr w:type="spellEnd"/>
      <w:r w:rsidRPr="00401329">
        <w:rPr>
          <w:color w:val="0070C0"/>
        </w:rPr>
        <w:t xml:space="preserve"> apples is </w:t>
      </w:r>
      <m:oMath>
        <m:f>
          <m:fPr>
            <m:ctrlPr>
              <w:rPr>
                <w:rFonts w:ascii="Cambria Math" w:hAnsi="Cambria Math"/>
                <w:i/>
                <w:color w:val="0070C0"/>
              </w:rPr>
            </m:ctrlPr>
          </m:fPr>
          <m:num>
            <m:r>
              <w:rPr>
                <w:rFonts w:ascii="Cambria Math" w:hAnsi="Cambria Math"/>
                <w:color w:val="0070C0"/>
              </w:rPr>
              <m:t>412</m:t>
            </m:r>
          </m:num>
          <m:den>
            <m:r>
              <w:rPr>
                <w:rFonts w:ascii="Cambria Math" w:hAnsi="Cambria Math"/>
                <w:color w:val="0070C0"/>
              </w:rPr>
              <m:t>660</m:t>
            </m:r>
          </m:den>
        </m:f>
        <m:r>
          <w:rPr>
            <w:rFonts w:ascii="Cambria Math" w:hAnsi="Cambria Math"/>
            <w:color w:val="0070C0"/>
          </w:rPr>
          <m:t>≈62.4%.</m:t>
        </m:r>
      </m:oMath>
    </w:p>
    <w:p w14:paraId="6159EB42" w14:textId="5E600C76" w:rsidR="00A33DCA" w:rsidRPr="00401329" w:rsidRDefault="00A33DCA" w:rsidP="00A325C0">
      <w:pPr>
        <w:pStyle w:val="ListParagraph"/>
        <w:numPr>
          <w:ilvl w:val="0"/>
          <w:numId w:val="5"/>
        </w:numPr>
        <w:rPr>
          <w:color w:val="0070C0"/>
        </w:rPr>
      </w:pPr>
      <w:r w:rsidRPr="00401329">
        <w:rPr>
          <w:color w:val="0070C0"/>
        </w:rPr>
        <w:t>The OLS estimates of the LPM are</w:t>
      </w:r>
    </w:p>
    <w:p w14:paraId="23AA11EC" w14:textId="4E7E5DC1" w:rsidR="00F34512" w:rsidRPr="00401329" w:rsidRDefault="00000000" w:rsidP="002724FD">
      <w:pPr>
        <w:pStyle w:val="ListParagraph"/>
        <w:ind w:left="1440"/>
        <w:jc w:val="center"/>
        <w:rPr>
          <w:color w:val="0070C0"/>
        </w:rPr>
      </w:pPr>
      <m:oMathPara>
        <m:oMath>
          <m:acc>
            <m:accPr>
              <m:ctrlPr>
                <w:rPr>
                  <w:rFonts w:ascii="Cambria Math" w:hAnsi="Cambria Math"/>
                  <w:i/>
                  <w:color w:val="0070C0"/>
                </w:rPr>
              </m:ctrlPr>
            </m:accPr>
            <m:e>
              <m:r>
                <w:rPr>
                  <w:rFonts w:ascii="Cambria Math" w:hAnsi="Cambria Math"/>
                  <w:color w:val="0070C0"/>
                </w:rPr>
                <m:t>ecobuy</m:t>
              </m:r>
            </m:e>
          </m:acc>
          <m:r>
            <w:rPr>
              <w:rFonts w:ascii="Cambria Math" w:hAnsi="Cambria Math"/>
              <w:color w:val="0070C0"/>
            </w:rPr>
            <m:t>=.424-.803ecoprc+.719regprc+.00055faminc+.0238</m:t>
          </m:r>
          <m:r>
            <w:rPr>
              <w:rFonts w:ascii="Cambria Math" w:hAnsi="Cambria Math"/>
              <w:color w:val="0070C0"/>
            </w:rPr>
            <m:t>hhsize</m:t>
          </m:r>
        </m:oMath>
      </m:oMathPara>
    </w:p>
    <w:p w14:paraId="60DF98D7" w14:textId="5914E03E" w:rsidR="00F34512" w:rsidRPr="00401329" w:rsidRDefault="00F34512" w:rsidP="002724FD">
      <w:pPr>
        <w:pStyle w:val="ListParagraph"/>
        <w:ind w:left="1440"/>
        <w:jc w:val="center"/>
        <w:rPr>
          <w:color w:val="0070C0"/>
        </w:rPr>
      </w:pPr>
      <m:oMathPara>
        <m:oMath>
          <m:r>
            <w:rPr>
              <w:rFonts w:ascii="Cambria Math" w:hAnsi="Cambria Math"/>
              <w:color w:val="0070C0"/>
            </w:rPr>
            <m:t xml:space="preserve">         </m:t>
          </m:r>
          <m:d>
            <m:dPr>
              <m:ctrlPr>
                <w:rPr>
                  <w:rFonts w:ascii="Cambria Math" w:hAnsi="Cambria Math"/>
                  <w:i/>
                  <w:color w:val="0070C0"/>
                </w:rPr>
              </m:ctrlPr>
            </m:dPr>
            <m:e>
              <m:r>
                <w:rPr>
                  <w:rFonts w:ascii="Cambria Math" w:hAnsi="Cambria Math"/>
                  <w:color w:val="0070C0"/>
                </w:rPr>
                <m:t>.165</m:t>
              </m:r>
            </m:e>
          </m:d>
          <m:d>
            <m:dPr>
              <m:ctrlPr>
                <w:rPr>
                  <w:rFonts w:ascii="Cambria Math" w:hAnsi="Cambria Math"/>
                  <w:i/>
                  <w:color w:val="0070C0"/>
                </w:rPr>
              </m:ctrlPr>
            </m:dPr>
            <m:e>
              <m:r>
                <w:rPr>
                  <w:rFonts w:ascii="Cambria Math" w:hAnsi="Cambria Math"/>
                  <w:color w:val="0070C0"/>
                </w:rPr>
                <m:t>.109</m:t>
              </m:r>
            </m:e>
          </m:d>
          <m:r>
            <w:rPr>
              <w:rFonts w:ascii="Cambria Math" w:hAnsi="Cambria Math"/>
              <w:color w:val="0070C0"/>
            </w:rPr>
            <m:t xml:space="preserve">               </m:t>
          </m:r>
          <m:d>
            <m:dPr>
              <m:ctrlPr>
                <w:rPr>
                  <w:rFonts w:ascii="Cambria Math" w:hAnsi="Cambria Math"/>
                  <w:i/>
                  <w:color w:val="0070C0"/>
                </w:rPr>
              </m:ctrlPr>
            </m:dPr>
            <m:e>
              <m:r>
                <w:rPr>
                  <w:rFonts w:ascii="Cambria Math" w:hAnsi="Cambria Math"/>
                  <w:color w:val="0070C0"/>
                </w:rPr>
                <m:t>.132</m:t>
              </m:r>
            </m:e>
          </m:d>
          <m:r>
            <w:rPr>
              <w:rFonts w:ascii="Cambria Math" w:hAnsi="Cambria Math"/>
              <w:color w:val="0070C0"/>
            </w:rPr>
            <m:t xml:space="preserve">               </m:t>
          </m:r>
          <m:d>
            <m:dPr>
              <m:ctrlPr>
                <w:rPr>
                  <w:rFonts w:ascii="Cambria Math" w:hAnsi="Cambria Math"/>
                  <w:i/>
                  <w:color w:val="0070C0"/>
                </w:rPr>
              </m:ctrlPr>
            </m:dPr>
            <m:e>
              <m:r>
                <w:rPr>
                  <w:rFonts w:ascii="Cambria Math" w:hAnsi="Cambria Math"/>
                  <w:color w:val="0070C0"/>
                </w:rPr>
                <m:t>.00053</m:t>
              </m:r>
            </m:e>
          </m:d>
          <m:r>
            <w:rPr>
              <w:rFonts w:ascii="Cambria Math" w:hAnsi="Cambria Math"/>
              <w:color w:val="0070C0"/>
            </w:rPr>
            <m:t xml:space="preserve">                 (.0125)</m:t>
          </m:r>
        </m:oMath>
      </m:oMathPara>
    </w:p>
    <w:p w14:paraId="25CAE682" w14:textId="198D25AA" w:rsidR="002724FD" w:rsidRPr="00401329" w:rsidRDefault="00F34512" w:rsidP="002724FD">
      <w:pPr>
        <w:pStyle w:val="ListParagraph"/>
        <w:ind w:left="1440"/>
        <w:jc w:val="center"/>
        <w:rPr>
          <w:color w:val="0070C0"/>
        </w:rPr>
      </w:pPr>
      <m:oMathPara>
        <m:oMath>
          <m:r>
            <w:rPr>
              <w:rFonts w:ascii="Cambria Math" w:hAnsi="Cambria Math"/>
              <w:color w:val="0070C0"/>
            </w:rPr>
            <m:t>+.0248educ-.00050age</m:t>
          </m:r>
        </m:oMath>
      </m:oMathPara>
    </w:p>
    <w:p w14:paraId="56EAAC3E" w14:textId="60FE0459" w:rsidR="00F34512" w:rsidRPr="00401329" w:rsidRDefault="00543360" w:rsidP="002724FD">
      <w:pPr>
        <w:pStyle w:val="ListParagraph"/>
        <w:ind w:left="1440"/>
        <w:jc w:val="center"/>
        <w:rPr>
          <w:color w:val="0070C0"/>
        </w:rPr>
      </w:pPr>
      <m:oMathPara>
        <m:oMath>
          <m:r>
            <w:rPr>
              <w:rFonts w:ascii="Cambria Math" w:hAnsi="Cambria Math"/>
              <w:color w:val="0070C0"/>
            </w:rPr>
            <m:t xml:space="preserve">    </m:t>
          </m:r>
          <m:d>
            <m:dPr>
              <m:ctrlPr>
                <w:rPr>
                  <w:rFonts w:ascii="Cambria Math" w:hAnsi="Cambria Math"/>
                  <w:i/>
                  <w:color w:val="0070C0"/>
                </w:rPr>
              </m:ctrlPr>
            </m:dPr>
            <m:e>
              <m:r>
                <w:rPr>
                  <w:rFonts w:ascii="Cambria Math" w:hAnsi="Cambria Math"/>
                  <w:color w:val="0070C0"/>
                </w:rPr>
                <m:t>.0084</m:t>
              </m:r>
            </m:e>
          </m:d>
          <m:r>
            <w:rPr>
              <w:rFonts w:ascii="Cambria Math" w:hAnsi="Cambria Math"/>
              <w:color w:val="0070C0"/>
            </w:rPr>
            <m:t xml:space="preserve">           </m:t>
          </m:r>
          <m:d>
            <m:dPr>
              <m:ctrlPr>
                <w:rPr>
                  <w:rFonts w:ascii="Cambria Math" w:hAnsi="Cambria Math"/>
                  <w:i/>
                  <w:color w:val="0070C0"/>
                </w:rPr>
              </m:ctrlPr>
            </m:dPr>
            <m:e>
              <m:r>
                <w:rPr>
                  <w:rFonts w:ascii="Cambria Math" w:hAnsi="Cambria Math"/>
                  <w:color w:val="0070C0"/>
                </w:rPr>
                <m:t>.0012</m:t>
              </m:r>
            </m:e>
          </m:d>
          <m:r>
            <w:rPr>
              <w:rFonts w:ascii="Cambria Math" w:hAnsi="Cambria Math"/>
              <w:color w:val="0070C0"/>
            </w:rPr>
            <m:t xml:space="preserve">         </m:t>
          </m:r>
        </m:oMath>
      </m:oMathPara>
    </w:p>
    <w:p w14:paraId="2A653360" w14:textId="77777777" w:rsidR="00F34512" w:rsidRPr="00401329" w:rsidRDefault="00F34512" w:rsidP="00F34512">
      <w:pPr>
        <w:pStyle w:val="ListParagraph"/>
        <w:ind w:left="1440"/>
        <w:jc w:val="center"/>
        <w:rPr>
          <w:color w:val="0070C0"/>
        </w:rPr>
      </w:pPr>
      <m:oMathPara>
        <m:oMath>
          <m:r>
            <w:rPr>
              <w:rFonts w:ascii="Cambria Math" w:hAnsi="Cambria Math"/>
              <w:color w:val="0070C0"/>
            </w:rPr>
            <m:t>n=660,</m:t>
          </m:r>
          <m:sSup>
            <m:sSupPr>
              <m:ctrlPr>
                <w:rPr>
                  <w:rFonts w:ascii="Cambria Math" w:hAnsi="Cambria Math"/>
                  <w:i/>
                  <w:color w:val="0070C0"/>
                </w:rPr>
              </m:ctrlPr>
            </m:sSupPr>
            <m:e>
              <m:r>
                <w:rPr>
                  <w:rFonts w:ascii="Cambria Math" w:hAnsi="Cambria Math"/>
                  <w:color w:val="0070C0"/>
                </w:rPr>
                <m:t>R</m:t>
              </m:r>
            </m:e>
            <m:sup>
              <m:r>
                <w:rPr>
                  <w:rFonts w:ascii="Cambria Math" w:hAnsi="Cambria Math"/>
                  <w:color w:val="0070C0"/>
                </w:rPr>
                <m:t>2</m:t>
              </m:r>
            </m:sup>
          </m:sSup>
          <m:r>
            <w:rPr>
              <w:rFonts w:ascii="Cambria Math" w:hAnsi="Cambria Math"/>
              <w:color w:val="0070C0"/>
            </w:rPr>
            <m:t>=.1098.</m:t>
          </m:r>
        </m:oMath>
      </m:oMathPara>
    </w:p>
    <w:p w14:paraId="6C012513" w14:textId="77777777" w:rsidR="00543360" w:rsidRPr="00401329" w:rsidRDefault="00A33DCA" w:rsidP="00543360">
      <w:pPr>
        <w:pStyle w:val="ListParagraph"/>
        <w:ind w:left="1440"/>
        <w:rPr>
          <w:color w:val="0070C0"/>
        </w:rPr>
      </w:pPr>
      <w:r w:rsidRPr="00401329">
        <w:rPr>
          <w:color w:val="0070C0"/>
        </w:rPr>
        <w:t xml:space="preserve">If </w:t>
      </w:r>
      <w:proofErr w:type="spellStart"/>
      <w:r w:rsidRPr="00401329">
        <w:rPr>
          <w:i/>
          <w:color w:val="0070C0"/>
        </w:rPr>
        <w:t>ecoprc</w:t>
      </w:r>
      <w:proofErr w:type="spellEnd"/>
      <w:r w:rsidRPr="00401329">
        <w:rPr>
          <w:color w:val="0070C0"/>
        </w:rPr>
        <w:t xml:space="preserve"> increases by</w:t>
      </w:r>
      <w:r w:rsidR="00543360" w:rsidRPr="00401329">
        <w:rPr>
          <w:color w:val="0070C0"/>
        </w:rPr>
        <w:t xml:space="preserve"> 1 dollar</w:t>
      </w:r>
      <w:r w:rsidRPr="00401329">
        <w:rPr>
          <w:color w:val="0070C0"/>
        </w:rPr>
        <w:t xml:space="preserve">, then the probability of buying eco-labeled apples </w:t>
      </w:r>
      <w:r w:rsidR="00543360" w:rsidRPr="00401329">
        <w:rPr>
          <w:color w:val="0070C0"/>
        </w:rPr>
        <w:t xml:space="preserve">is expected to </w:t>
      </w:r>
      <w:r w:rsidRPr="00401329">
        <w:rPr>
          <w:color w:val="0070C0"/>
        </w:rPr>
        <w:t>fall by about .80</w:t>
      </w:r>
      <w:r w:rsidR="00543360" w:rsidRPr="00401329">
        <w:rPr>
          <w:color w:val="0070C0"/>
        </w:rPr>
        <w:t>3</w:t>
      </w:r>
      <w:r w:rsidRPr="00401329">
        <w:rPr>
          <w:color w:val="0070C0"/>
        </w:rPr>
        <w:t xml:space="preserve">. If </w:t>
      </w:r>
      <w:proofErr w:type="spellStart"/>
      <w:r w:rsidRPr="00401329">
        <w:rPr>
          <w:i/>
          <w:color w:val="0070C0"/>
        </w:rPr>
        <w:t>regprc</w:t>
      </w:r>
      <w:proofErr w:type="spellEnd"/>
      <w:r w:rsidRPr="00401329">
        <w:rPr>
          <w:color w:val="0070C0"/>
        </w:rPr>
        <w:t xml:space="preserve"> increases by </w:t>
      </w:r>
      <w:r w:rsidR="00543360" w:rsidRPr="00401329">
        <w:rPr>
          <w:color w:val="0070C0"/>
        </w:rPr>
        <w:t>1 dollar</w:t>
      </w:r>
      <w:r w:rsidRPr="00401329">
        <w:rPr>
          <w:color w:val="0070C0"/>
        </w:rPr>
        <w:t xml:space="preserve">, the probability of buying eco-labeled apples </w:t>
      </w:r>
      <w:r w:rsidR="00543360" w:rsidRPr="00401329">
        <w:rPr>
          <w:color w:val="0070C0"/>
        </w:rPr>
        <w:t xml:space="preserve">is expected to </w:t>
      </w:r>
      <w:r w:rsidRPr="00401329">
        <w:rPr>
          <w:color w:val="0070C0"/>
        </w:rPr>
        <w:t>increase by about .7</w:t>
      </w:r>
      <w:r w:rsidR="00543360" w:rsidRPr="00401329">
        <w:rPr>
          <w:color w:val="0070C0"/>
        </w:rPr>
        <w:t>19</w:t>
      </w:r>
      <w:r w:rsidRPr="00401329">
        <w:rPr>
          <w:color w:val="0070C0"/>
        </w:rPr>
        <w:t xml:space="preserve">. </w:t>
      </w:r>
    </w:p>
    <w:p w14:paraId="0FE0E99F" w14:textId="77777777" w:rsidR="00730904" w:rsidRPr="00401329" w:rsidRDefault="00A33DCA" w:rsidP="00A33DCA">
      <w:pPr>
        <w:pStyle w:val="ListParagraph"/>
        <w:numPr>
          <w:ilvl w:val="0"/>
          <w:numId w:val="5"/>
        </w:numPr>
        <w:rPr>
          <w:color w:val="0070C0"/>
        </w:rPr>
      </w:pPr>
      <w:r w:rsidRPr="00401329">
        <w:rPr>
          <w:color w:val="0070C0"/>
        </w:rPr>
        <w:t xml:space="preserve">The </w:t>
      </w:r>
      <w:r w:rsidRPr="00401329">
        <w:rPr>
          <w:i/>
          <w:color w:val="0070C0"/>
        </w:rPr>
        <w:t>F</w:t>
      </w:r>
      <w:r w:rsidRPr="00401329">
        <w:rPr>
          <w:color w:val="0070C0"/>
        </w:rPr>
        <w:t xml:space="preserve"> </w:t>
      </w:r>
      <w:r w:rsidR="00B10E86" w:rsidRPr="00401329">
        <w:rPr>
          <w:color w:val="0070C0"/>
        </w:rPr>
        <w:t>statistic is 4.43</w:t>
      </w:r>
      <w:r w:rsidRPr="00401329">
        <w:rPr>
          <w:color w:val="0070C0"/>
        </w:rPr>
        <w:t xml:space="preserve">, with </w:t>
      </w:r>
      <w:r w:rsidRPr="00401329">
        <w:rPr>
          <w:i/>
          <w:color w:val="0070C0"/>
        </w:rPr>
        <w:t>p</w:t>
      </w:r>
      <w:r w:rsidRPr="00401329">
        <w:rPr>
          <w:color w:val="0070C0"/>
        </w:rPr>
        <w:t xml:space="preserve">-value = .0015. Thus, based on the usual </w:t>
      </w:r>
      <w:r w:rsidRPr="00401329">
        <w:rPr>
          <w:i/>
          <w:color w:val="0070C0"/>
        </w:rPr>
        <w:t>F</w:t>
      </w:r>
      <w:r w:rsidRPr="00401329">
        <w:rPr>
          <w:color w:val="0070C0"/>
        </w:rPr>
        <w:t xml:space="preserve"> test, the four non-price variables are jointly very significant. Of the four variables, </w:t>
      </w:r>
      <w:r w:rsidRPr="00401329">
        <w:rPr>
          <w:i/>
          <w:color w:val="0070C0"/>
        </w:rPr>
        <w:t>educ</w:t>
      </w:r>
      <w:r w:rsidRPr="00401329">
        <w:rPr>
          <w:color w:val="0070C0"/>
        </w:rPr>
        <w:t xml:space="preserve"> appears to have the most </w:t>
      </w:r>
      <w:r w:rsidR="00BA572F" w:rsidRPr="00401329">
        <w:rPr>
          <w:color w:val="0070C0"/>
        </w:rPr>
        <w:t>significant</w:t>
      </w:r>
      <w:r w:rsidRPr="00401329">
        <w:rPr>
          <w:color w:val="0070C0"/>
        </w:rPr>
        <w:t xml:space="preserve"> effect</w:t>
      </w:r>
      <w:r w:rsidR="00BA572F" w:rsidRPr="00401329">
        <w:rPr>
          <w:color w:val="0070C0"/>
        </w:rPr>
        <w:t xml:space="preserve">, with </w:t>
      </w:r>
      <w:r w:rsidR="00BA572F" w:rsidRPr="00401329">
        <w:rPr>
          <w:i/>
          <w:iCs/>
          <w:color w:val="0070C0"/>
        </w:rPr>
        <w:t>p</w:t>
      </w:r>
      <w:r w:rsidR="00BA572F" w:rsidRPr="00401329">
        <w:rPr>
          <w:color w:val="0070C0"/>
        </w:rPr>
        <w:t>-value = .003</w:t>
      </w:r>
      <w:r w:rsidRPr="00401329">
        <w:rPr>
          <w:color w:val="0070C0"/>
        </w:rPr>
        <w:t>. For example, a difference of four years of education implies an increase of .025(4) = .10 in the estimated probability of buying eco-labeled apples. This suggests that more highly educated people are more open to buying produce that is environmentally friendly, which is perhaps expected.  Household size (</w:t>
      </w:r>
      <w:proofErr w:type="spellStart"/>
      <w:r w:rsidRPr="00401329">
        <w:rPr>
          <w:i/>
          <w:color w:val="0070C0"/>
        </w:rPr>
        <w:t>hhsize</w:t>
      </w:r>
      <w:proofErr w:type="spellEnd"/>
      <w:r w:rsidRPr="00401329">
        <w:rPr>
          <w:color w:val="0070C0"/>
        </w:rPr>
        <w:t>) also has an effect. Comparing a couple with two children to one that has no children – other factors equal – the couple with two children has a .048 higher probability of buying eco-labeled apples.</w:t>
      </w:r>
    </w:p>
    <w:p w14:paraId="0AC0749E" w14:textId="77777777" w:rsidR="00E67863" w:rsidRDefault="00A33DCA" w:rsidP="00E67863">
      <w:pPr>
        <w:pStyle w:val="ListParagraph"/>
        <w:numPr>
          <w:ilvl w:val="0"/>
          <w:numId w:val="5"/>
        </w:numPr>
        <w:rPr>
          <w:color w:val="0070C0"/>
        </w:rPr>
      </w:pPr>
      <w:r w:rsidRPr="00401329">
        <w:rPr>
          <w:color w:val="0070C0"/>
        </w:rPr>
        <w:t>The model with log(</w:t>
      </w:r>
      <w:proofErr w:type="spellStart"/>
      <w:r w:rsidRPr="00401329">
        <w:rPr>
          <w:i/>
          <w:color w:val="0070C0"/>
        </w:rPr>
        <w:t>faminc</w:t>
      </w:r>
      <w:proofErr w:type="spellEnd"/>
      <w:r w:rsidRPr="00401329">
        <w:rPr>
          <w:color w:val="0070C0"/>
        </w:rPr>
        <w:t xml:space="preserve">) fits the data slightly better: the </w:t>
      </w:r>
      <w:r w:rsidRPr="00401329">
        <w:rPr>
          <w:i/>
          <w:color w:val="0070C0"/>
        </w:rPr>
        <w:t>R</w:t>
      </w:r>
      <w:r w:rsidRPr="00401329">
        <w:rPr>
          <w:color w:val="0070C0"/>
        </w:rPr>
        <w:t xml:space="preserve">-squared increases </w:t>
      </w:r>
      <w:r w:rsidR="00730904" w:rsidRPr="00401329">
        <w:rPr>
          <w:color w:val="0070C0"/>
        </w:rPr>
        <w:t xml:space="preserve">from .1098 </w:t>
      </w:r>
      <w:r w:rsidRPr="00401329">
        <w:rPr>
          <w:color w:val="0070C0"/>
        </w:rPr>
        <w:t xml:space="preserve">to </w:t>
      </w:r>
      <w:r w:rsidR="00730904" w:rsidRPr="00401329">
        <w:rPr>
          <w:color w:val="0070C0"/>
        </w:rPr>
        <w:t>.1116</w:t>
      </w:r>
      <w:r w:rsidRPr="00401329">
        <w:rPr>
          <w:color w:val="0070C0"/>
        </w:rPr>
        <w:t>.</w:t>
      </w:r>
      <w:r w:rsidR="00057C26">
        <w:rPr>
          <w:color w:val="0070C0"/>
        </w:rPr>
        <w:t xml:space="preserve"> </w:t>
      </w:r>
      <w:r w:rsidRPr="00057C26">
        <w:rPr>
          <w:color w:val="0070C0"/>
        </w:rPr>
        <w:t xml:space="preserve">The fitted probabilities range from </w:t>
      </w:r>
      <w:r w:rsidR="00703170" w:rsidRPr="00057C26">
        <w:rPr>
          <w:color w:val="0070C0"/>
        </w:rPr>
        <w:t>about</w:t>
      </w:r>
      <w:r w:rsidRPr="00057C26">
        <w:rPr>
          <w:color w:val="0070C0"/>
        </w:rPr>
        <w:t xml:space="preserve"> .185 to 1.051, so none are negative. </w:t>
      </w:r>
      <w:r w:rsidR="00703170" w:rsidRPr="00057C26">
        <w:rPr>
          <w:color w:val="0070C0"/>
        </w:rPr>
        <w:t>After sorting, we find that t</w:t>
      </w:r>
      <w:r w:rsidRPr="00057C26">
        <w:rPr>
          <w:color w:val="0070C0"/>
        </w:rPr>
        <w:t xml:space="preserve">here are two fitted probabilities above 1, which </w:t>
      </w:r>
      <w:r w:rsidR="00703170" w:rsidRPr="00057C26">
        <w:rPr>
          <w:color w:val="0070C0"/>
        </w:rPr>
        <w:t>should</w:t>
      </w:r>
      <w:r w:rsidRPr="00057C26">
        <w:rPr>
          <w:color w:val="0070C0"/>
        </w:rPr>
        <w:t xml:space="preserve"> not </w:t>
      </w:r>
      <w:r w:rsidR="00703170" w:rsidRPr="00057C26">
        <w:rPr>
          <w:color w:val="0070C0"/>
        </w:rPr>
        <w:t xml:space="preserve">be </w:t>
      </w:r>
      <w:r w:rsidRPr="00057C26">
        <w:rPr>
          <w:color w:val="0070C0"/>
        </w:rPr>
        <w:t>a source of concern with 660 observations.</w:t>
      </w:r>
    </w:p>
    <w:p w14:paraId="263DD2C0" w14:textId="77777777" w:rsidR="00E67863" w:rsidRDefault="00E67863" w:rsidP="00E67863"/>
    <w:p w14:paraId="0A93B6E4" w14:textId="065251AA" w:rsidR="002B342C" w:rsidRPr="00E67863" w:rsidRDefault="00E67863" w:rsidP="00E67863">
      <w:pPr>
        <w:pStyle w:val="ListParagraph"/>
        <w:numPr>
          <w:ilvl w:val="0"/>
          <w:numId w:val="17"/>
        </w:numPr>
      </w:pPr>
      <w:r>
        <w:t xml:space="preserve">(Lecture 7) </w:t>
      </w:r>
      <w:r w:rsidR="00337A51" w:rsidRPr="00E67863">
        <w:t>(</w:t>
      </w:r>
      <w:r w:rsidR="00201F55">
        <w:t>11</w:t>
      </w:r>
      <w:r w:rsidR="00337A51" w:rsidRPr="00E67863">
        <w:t xml:space="preserve"> points) </w:t>
      </w:r>
      <w:r w:rsidR="002B342C" w:rsidRPr="00E67863">
        <w:t xml:space="preserve">Use the data in EZANDERS for this exercise. The data are on monthly unemployment claims in Anderson Township in Indiana, from January 1980 through November 1988. In 1984, an enterprise zone (EZ) was located in Anderson (as well as other cities in Indiana). [See </w:t>
      </w:r>
      <w:proofErr w:type="spellStart"/>
      <w:r w:rsidR="002B342C" w:rsidRPr="00E67863">
        <w:t>Papke</w:t>
      </w:r>
      <w:proofErr w:type="spellEnd"/>
      <w:r w:rsidR="002B342C" w:rsidRPr="00E67863">
        <w:t xml:space="preserve"> (1994) for details.]</w:t>
      </w:r>
    </w:p>
    <w:p w14:paraId="5BD79E55" w14:textId="4F7F290D" w:rsidR="00987786" w:rsidRDefault="00337A51" w:rsidP="00201F55">
      <w:pPr>
        <w:pStyle w:val="ListParagraph"/>
        <w:numPr>
          <w:ilvl w:val="0"/>
          <w:numId w:val="7"/>
        </w:numPr>
      </w:pPr>
      <w:r>
        <w:t>(</w:t>
      </w:r>
      <w:r w:rsidR="00201F55">
        <w:t>6</w:t>
      </w:r>
      <w:r>
        <w:t xml:space="preserve"> points) </w:t>
      </w:r>
      <w:r w:rsidR="002B342C">
        <w:t>Regress log(</w:t>
      </w:r>
      <w:proofErr w:type="spellStart"/>
      <w:r w:rsidR="002B342C" w:rsidRPr="002B342C">
        <w:rPr>
          <w:i/>
          <w:iCs/>
        </w:rPr>
        <w:t>uclms</w:t>
      </w:r>
      <w:proofErr w:type="spellEnd"/>
      <w:r w:rsidR="002B342C">
        <w:t xml:space="preserve">) on a </w:t>
      </w:r>
      <w:r w:rsidR="00BD6863">
        <w:t xml:space="preserve">monthly </w:t>
      </w:r>
      <w:r w:rsidR="002B342C">
        <w:t xml:space="preserve">linear time trend and 11 monthly dummy variables. </w:t>
      </w:r>
      <w:r w:rsidR="00201F55" w:rsidRPr="00201F55">
        <w:rPr>
          <w:b/>
          <w:bCs/>
        </w:rPr>
        <w:t xml:space="preserve">Copy and paste the </w:t>
      </w:r>
      <w:proofErr w:type="spellStart"/>
      <w:r w:rsidR="00201F55" w:rsidRPr="00201F55">
        <w:rPr>
          <w:b/>
          <w:bCs/>
        </w:rPr>
        <w:t>stata</w:t>
      </w:r>
      <w:proofErr w:type="spellEnd"/>
      <w:r w:rsidR="00201F55" w:rsidRPr="00201F55">
        <w:rPr>
          <w:b/>
          <w:bCs/>
        </w:rPr>
        <w:t xml:space="preserve"> code you use to generate the monthly linear time trend </w:t>
      </w:r>
      <w:proofErr w:type="spellStart"/>
      <w:r w:rsidR="00201F55" w:rsidRPr="00201F55">
        <w:rPr>
          <w:b/>
          <w:bCs/>
          <w:i/>
          <w:iCs/>
        </w:rPr>
        <w:t>t</w:t>
      </w:r>
      <w:r w:rsidR="00201F55" w:rsidRPr="00201F55">
        <w:rPr>
          <w:b/>
          <w:bCs/>
        </w:rPr>
        <w:t xml:space="preserve"> here</w:t>
      </w:r>
      <w:proofErr w:type="spellEnd"/>
      <w:r w:rsidR="00201F55" w:rsidRPr="00201F55">
        <w:rPr>
          <w:b/>
          <w:bCs/>
        </w:rPr>
        <w:t>.</w:t>
      </w:r>
      <w:r w:rsidR="00201F55">
        <w:t xml:space="preserve"> </w:t>
      </w:r>
      <w:r w:rsidR="00987786">
        <w:t xml:space="preserve">[Hint: Use </w:t>
      </w:r>
      <w:proofErr w:type="spellStart"/>
      <w:r w:rsidR="00BD6863" w:rsidRPr="00201F55">
        <w:rPr>
          <w:i/>
          <w:iCs/>
          <w:color w:val="FF0000"/>
        </w:rPr>
        <w:t>jan</w:t>
      </w:r>
      <w:proofErr w:type="spellEnd"/>
      <w:r w:rsidR="00987786">
        <w:t xml:space="preserve"> as the base month</w:t>
      </w:r>
      <w:r>
        <w:t xml:space="preserve"> for the monthly dummy variables</w:t>
      </w:r>
      <w:r w:rsidR="00987786">
        <w:t>.]</w:t>
      </w:r>
    </w:p>
    <w:p w14:paraId="3E2EBD41" w14:textId="45A1661F" w:rsidR="002B342C" w:rsidRDefault="002B342C" w:rsidP="00987786">
      <w:pPr>
        <w:pStyle w:val="ListParagraph"/>
        <w:ind w:left="1440"/>
      </w:pPr>
      <w:r>
        <w:t>What was the overall trend in unemployment claims over this period? (Interpret the coefficient on the time trend.) Is there evidence of seasonality in unemployment claims?</w:t>
      </w:r>
    </w:p>
    <w:p w14:paraId="7A9FEF2F" w14:textId="475100B0" w:rsidR="002B342C" w:rsidRDefault="00337A51" w:rsidP="002B342C">
      <w:pPr>
        <w:pStyle w:val="ListParagraph"/>
        <w:numPr>
          <w:ilvl w:val="0"/>
          <w:numId w:val="7"/>
        </w:numPr>
      </w:pPr>
      <w:r>
        <w:t xml:space="preserve">(3 points) </w:t>
      </w:r>
      <w:r w:rsidR="002B342C">
        <w:t xml:space="preserve">Add </w:t>
      </w:r>
      <w:proofErr w:type="spellStart"/>
      <w:r w:rsidR="002B342C" w:rsidRPr="002B342C">
        <w:rPr>
          <w:i/>
          <w:iCs/>
        </w:rPr>
        <w:t>ez</w:t>
      </w:r>
      <w:proofErr w:type="spellEnd"/>
      <w:r w:rsidR="002B342C">
        <w:t>, a dummy variable equal to one in the months Anderson had an EZ, to the regression in part (</w:t>
      </w:r>
      <w:proofErr w:type="spellStart"/>
      <w:r w:rsidR="002B342C">
        <w:t>i</w:t>
      </w:r>
      <w:proofErr w:type="spellEnd"/>
      <w:r w:rsidR="002B342C">
        <w:t>). Does having the enterprise zone seem to decrease unemployment claims? By how much?</w:t>
      </w:r>
    </w:p>
    <w:p w14:paraId="7C0B4A55" w14:textId="11AA5117" w:rsidR="00A33DCA" w:rsidRDefault="00337A51" w:rsidP="002B342C">
      <w:pPr>
        <w:pStyle w:val="ListParagraph"/>
        <w:numPr>
          <w:ilvl w:val="0"/>
          <w:numId w:val="7"/>
        </w:numPr>
      </w:pPr>
      <w:r>
        <w:t xml:space="preserve">(2 points) </w:t>
      </w:r>
      <w:r w:rsidR="002B342C">
        <w:t>What assumptions do you need to make to attribute the effect in part (ii) to the creation of an EZ?</w:t>
      </w:r>
    </w:p>
    <w:p w14:paraId="411C2B4E" w14:textId="77777777" w:rsidR="00E70FCF" w:rsidRPr="005C2FCF" w:rsidRDefault="00E70FCF" w:rsidP="00E70FCF">
      <w:pPr>
        <w:ind w:left="720"/>
        <w:rPr>
          <w:color w:val="0070C0"/>
        </w:rPr>
      </w:pPr>
      <w:r w:rsidRPr="005C2FCF">
        <w:rPr>
          <w:color w:val="0070C0"/>
        </w:rPr>
        <w:t>Answer:</w:t>
      </w:r>
    </w:p>
    <w:p w14:paraId="31E4EBD4" w14:textId="24D48FC6" w:rsidR="008061EE" w:rsidRPr="005C2FCF" w:rsidRDefault="00201F55" w:rsidP="00E70FCF">
      <w:pPr>
        <w:pStyle w:val="ListParagraph"/>
        <w:numPr>
          <w:ilvl w:val="0"/>
          <w:numId w:val="8"/>
        </w:numPr>
        <w:rPr>
          <w:color w:val="0070C0"/>
        </w:rPr>
      </w:pPr>
      <w:r>
        <w:rPr>
          <w:color w:val="0070C0"/>
        </w:rPr>
        <w:t>(</w:t>
      </w:r>
      <w:r w:rsidRPr="00201F55">
        <w:rPr>
          <w:color w:val="0070C0"/>
          <w:highlight w:val="lightGray"/>
        </w:rPr>
        <w:t>2 points for the commands, omitted here</w:t>
      </w:r>
      <w:r>
        <w:rPr>
          <w:color w:val="0070C0"/>
        </w:rPr>
        <w:t xml:space="preserve">) </w:t>
      </w:r>
      <w:r w:rsidR="00E70FCF" w:rsidRPr="005C2FCF">
        <w:rPr>
          <w:color w:val="0070C0"/>
        </w:rPr>
        <w:t>The coefficient on the time trend in the regression of log(</w:t>
      </w:r>
      <w:proofErr w:type="spellStart"/>
      <w:r w:rsidR="00E70FCF" w:rsidRPr="005C2FCF">
        <w:rPr>
          <w:i/>
          <w:iCs/>
          <w:color w:val="0070C0"/>
        </w:rPr>
        <w:t>uclms</w:t>
      </w:r>
      <w:proofErr w:type="spellEnd"/>
      <w:r w:rsidR="00E70FCF" w:rsidRPr="005C2FCF">
        <w:rPr>
          <w:color w:val="0070C0"/>
        </w:rPr>
        <w:t xml:space="preserve">) on a linear time trend and 11 monthly dummy variables is about </w:t>
      </w:r>
      <m:oMath>
        <m:r>
          <w:rPr>
            <w:rFonts w:ascii="Cambria Math" w:hAnsi="Cambria Math"/>
            <w:color w:val="0070C0"/>
          </w:rPr>
          <m:t>-.0139(se≈.0012)</m:t>
        </m:r>
      </m:oMath>
      <w:r w:rsidR="00E70FCF" w:rsidRPr="005C2FCF">
        <w:rPr>
          <w:color w:val="0070C0"/>
        </w:rPr>
        <w:t xml:space="preserve">, which implies that monthly unemployment claims fell by </w:t>
      </w:r>
      <w:proofErr w:type="spellStart"/>
      <w:r w:rsidR="00E70FCF" w:rsidRPr="005C2FCF">
        <w:rPr>
          <w:color w:val="0070C0"/>
        </w:rPr>
        <w:t>about</w:t>
      </w:r>
      <w:proofErr w:type="spellEnd"/>
      <w:r w:rsidR="00E70FCF" w:rsidRPr="005C2FCF">
        <w:rPr>
          <w:color w:val="0070C0"/>
        </w:rPr>
        <w:t xml:space="preserve"> 1.4% per month on average. The trend is very significant</w:t>
      </w:r>
      <w:r w:rsidR="00BD6863" w:rsidRPr="005C2FCF">
        <w:rPr>
          <w:color w:val="0070C0"/>
        </w:rPr>
        <w:t xml:space="preserve"> with </w:t>
      </w:r>
      <w:r w:rsidR="00BD6863" w:rsidRPr="005C2FCF">
        <w:rPr>
          <w:i/>
          <w:iCs/>
          <w:color w:val="0070C0"/>
        </w:rPr>
        <w:t>p</w:t>
      </w:r>
      <w:r w:rsidR="00BD6863" w:rsidRPr="005C2FCF">
        <w:rPr>
          <w:color w:val="0070C0"/>
        </w:rPr>
        <w:t>-value = .00</w:t>
      </w:r>
      <w:r w:rsidR="00E70FCF" w:rsidRPr="005C2FCF">
        <w:rPr>
          <w:color w:val="0070C0"/>
        </w:rPr>
        <w:t xml:space="preserve">. There is also very strong seasonality in unemployment claims, with 6 </w:t>
      </w:r>
      <w:r w:rsidR="00F211C0" w:rsidRPr="005C2FCF">
        <w:rPr>
          <w:color w:val="0070C0"/>
        </w:rPr>
        <w:t>(</w:t>
      </w:r>
      <w:r w:rsidR="00F211C0" w:rsidRPr="00201F55">
        <w:rPr>
          <w:i/>
          <w:iCs/>
          <w:color w:val="0070C0"/>
        </w:rPr>
        <w:t>may</w:t>
      </w:r>
      <w:r w:rsidR="00F211C0" w:rsidRPr="005C2FCF">
        <w:rPr>
          <w:color w:val="0070C0"/>
        </w:rPr>
        <w:t xml:space="preserve">, </w:t>
      </w:r>
      <w:proofErr w:type="spellStart"/>
      <w:r w:rsidR="00F211C0" w:rsidRPr="00201F55">
        <w:rPr>
          <w:i/>
          <w:iCs/>
          <w:color w:val="0070C0"/>
        </w:rPr>
        <w:t>jun</w:t>
      </w:r>
      <w:proofErr w:type="spellEnd"/>
      <w:r w:rsidR="00F211C0" w:rsidRPr="005C2FCF">
        <w:rPr>
          <w:color w:val="0070C0"/>
        </w:rPr>
        <w:t xml:space="preserve">, </w:t>
      </w:r>
      <w:proofErr w:type="spellStart"/>
      <w:r w:rsidR="00F211C0" w:rsidRPr="00201F55">
        <w:rPr>
          <w:i/>
          <w:iCs/>
          <w:color w:val="0070C0"/>
        </w:rPr>
        <w:t>jul</w:t>
      </w:r>
      <w:proofErr w:type="spellEnd"/>
      <w:r w:rsidR="00F211C0" w:rsidRPr="005C2FCF">
        <w:rPr>
          <w:color w:val="0070C0"/>
        </w:rPr>
        <w:t xml:space="preserve">, </w:t>
      </w:r>
      <w:proofErr w:type="spellStart"/>
      <w:r w:rsidR="00F211C0" w:rsidRPr="00201F55">
        <w:rPr>
          <w:i/>
          <w:iCs/>
          <w:color w:val="0070C0"/>
        </w:rPr>
        <w:t>sep</w:t>
      </w:r>
      <w:proofErr w:type="spellEnd"/>
      <w:r w:rsidR="00F211C0" w:rsidRPr="005C2FCF">
        <w:rPr>
          <w:color w:val="0070C0"/>
        </w:rPr>
        <w:t xml:space="preserve">, </w:t>
      </w:r>
      <w:r w:rsidR="00F211C0" w:rsidRPr="00201F55">
        <w:rPr>
          <w:i/>
          <w:iCs/>
          <w:color w:val="0070C0"/>
        </w:rPr>
        <w:t>oct</w:t>
      </w:r>
      <w:r w:rsidR="00F211C0" w:rsidRPr="005C2FCF">
        <w:rPr>
          <w:color w:val="0070C0"/>
        </w:rPr>
        <w:t xml:space="preserve">, </w:t>
      </w:r>
      <w:proofErr w:type="spellStart"/>
      <w:r w:rsidR="00F211C0" w:rsidRPr="00201F55">
        <w:rPr>
          <w:i/>
          <w:iCs/>
          <w:color w:val="0070C0"/>
        </w:rPr>
        <w:t>nov</w:t>
      </w:r>
      <w:proofErr w:type="spellEnd"/>
      <w:r w:rsidR="00F211C0" w:rsidRPr="005C2FCF">
        <w:rPr>
          <w:color w:val="0070C0"/>
        </w:rPr>
        <w:t xml:space="preserve">) </w:t>
      </w:r>
      <w:r w:rsidR="00E70FCF" w:rsidRPr="005C2FCF">
        <w:rPr>
          <w:color w:val="0070C0"/>
        </w:rPr>
        <w:t xml:space="preserve">of the 11 monthly dummy variables having </w:t>
      </w:r>
      <w:r w:rsidR="00F211C0" w:rsidRPr="005C2FCF">
        <w:rPr>
          <w:i/>
          <w:iCs/>
          <w:color w:val="0070C0"/>
        </w:rPr>
        <w:t>p</w:t>
      </w:r>
      <w:r w:rsidR="00F211C0" w:rsidRPr="005C2FCF">
        <w:rPr>
          <w:color w:val="0070C0"/>
        </w:rPr>
        <w:t>-values less than .05.</w:t>
      </w:r>
      <w:r w:rsidR="00E70FCF" w:rsidRPr="005C2FCF">
        <w:rPr>
          <w:color w:val="0070C0"/>
        </w:rPr>
        <w:t xml:space="preserve"> The </w:t>
      </w:r>
      <w:r w:rsidR="00E70FCF" w:rsidRPr="005C2FCF">
        <w:rPr>
          <w:i/>
          <w:iCs/>
          <w:color w:val="0070C0"/>
        </w:rPr>
        <w:t>F</w:t>
      </w:r>
      <w:r w:rsidR="00E70FCF" w:rsidRPr="005C2FCF">
        <w:rPr>
          <w:color w:val="0070C0"/>
        </w:rPr>
        <w:t xml:space="preserve"> statistic for joint significance of the 11 monthly dummies </w:t>
      </w:r>
      <w:r w:rsidR="00F211C0" w:rsidRPr="005C2FCF">
        <w:rPr>
          <w:color w:val="0070C0"/>
        </w:rPr>
        <w:t xml:space="preserve">is 3.24 and </w:t>
      </w:r>
      <w:r w:rsidR="00E70FCF" w:rsidRPr="005C2FCF">
        <w:rPr>
          <w:color w:val="0070C0"/>
        </w:rPr>
        <w:t>yields</w:t>
      </w:r>
      <w:r w:rsidR="00F211C0" w:rsidRPr="005C2FCF">
        <w:rPr>
          <w:color w:val="0070C0"/>
        </w:rPr>
        <w:t xml:space="preserve"> </w:t>
      </w:r>
      <w:r w:rsidR="00E70FCF" w:rsidRPr="005C2FCF">
        <w:rPr>
          <w:i/>
          <w:iCs/>
          <w:color w:val="0070C0"/>
        </w:rPr>
        <w:t>p</w:t>
      </w:r>
      <w:r w:rsidR="00E70FCF" w:rsidRPr="005C2FCF">
        <w:rPr>
          <w:color w:val="0070C0"/>
        </w:rPr>
        <w:t>-value</w:t>
      </w:r>
      <w:r w:rsidR="00F211C0" w:rsidRPr="005C2FCF">
        <w:rPr>
          <w:color w:val="0070C0"/>
        </w:rPr>
        <w:t xml:space="preserve"> of around .</w:t>
      </w:r>
      <w:r w:rsidR="00E70FCF" w:rsidRPr="005C2FCF">
        <w:rPr>
          <w:color w:val="0070C0"/>
        </w:rPr>
        <w:t>0009.</w:t>
      </w:r>
    </w:p>
    <w:p w14:paraId="62E44817" w14:textId="4D8AEC05" w:rsidR="008061EE" w:rsidRPr="005C2FCF" w:rsidRDefault="00E70FCF" w:rsidP="00E70FCF">
      <w:pPr>
        <w:pStyle w:val="ListParagraph"/>
        <w:numPr>
          <w:ilvl w:val="0"/>
          <w:numId w:val="8"/>
        </w:numPr>
        <w:rPr>
          <w:color w:val="0070C0"/>
        </w:rPr>
      </w:pPr>
      <w:r w:rsidRPr="005C2FCF">
        <w:rPr>
          <w:color w:val="0070C0"/>
        </w:rPr>
        <w:t xml:space="preserve">When </w:t>
      </w:r>
      <w:proofErr w:type="spellStart"/>
      <w:r w:rsidRPr="005C2FCF">
        <w:rPr>
          <w:i/>
          <w:iCs/>
          <w:color w:val="0070C0"/>
        </w:rPr>
        <w:t>ez</w:t>
      </w:r>
      <w:proofErr w:type="spellEnd"/>
      <w:r w:rsidRPr="005C2FCF">
        <w:rPr>
          <w:color w:val="0070C0"/>
        </w:rPr>
        <w:t xml:space="preserve"> is added to the regression, its coefficient is about </w:t>
      </w:r>
      <m:oMath>
        <m:r>
          <w:rPr>
            <w:rFonts w:ascii="Cambria Math" w:hAnsi="Cambria Math"/>
            <w:color w:val="0070C0"/>
          </w:rPr>
          <m:t>-.508(se≈.146)</m:t>
        </m:r>
      </m:oMath>
      <w:r w:rsidRPr="005C2FCF">
        <w:rPr>
          <w:color w:val="0070C0"/>
        </w:rPr>
        <w:t>.</w:t>
      </w:r>
      <w:r w:rsidR="008061EE" w:rsidRPr="005C2FCF">
        <w:rPr>
          <w:color w:val="0070C0"/>
        </w:rPr>
        <w:t xml:space="preserve"> It is significant at 1% level with </w:t>
      </w:r>
      <w:r w:rsidR="008061EE" w:rsidRPr="005C2FCF">
        <w:rPr>
          <w:i/>
          <w:iCs/>
          <w:color w:val="0070C0"/>
        </w:rPr>
        <w:t>p</w:t>
      </w:r>
      <w:r w:rsidR="008061EE" w:rsidRPr="005C2FCF">
        <w:rPr>
          <w:color w:val="0070C0"/>
        </w:rPr>
        <w:t xml:space="preserve">-value = .005. It indicates that </w:t>
      </w:r>
      <w:r w:rsidRPr="005C2FCF">
        <w:rPr>
          <w:color w:val="0070C0"/>
        </w:rPr>
        <w:t xml:space="preserve">unemployment claims are estimated to fall </w:t>
      </w:r>
      <w:r w:rsidR="008061EE" w:rsidRPr="005C2FCF">
        <w:rPr>
          <w:color w:val="0070C0"/>
        </w:rPr>
        <w:t>approximate 50.8%</w:t>
      </w:r>
      <w:r w:rsidRPr="005C2FCF">
        <w:rPr>
          <w:color w:val="0070C0"/>
        </w:rPr>
        <w:t xml:space="preserve"> after enterprise zone designation.</w:t>
      </w:r>
    </w:p>
    <w:p w14:paraId="7E4972C7" w14:textId="62F49233" w:rsidR="005C2FCF" w:rsidRPr="005C2FCF" w:rsidRDefault="00E70FCF" w:rsidP="005C2FCF">
      <w:pPr>
        <w:pStyle w:val="ListParagraph"/>
        <w:numPr>
          <w:ilvl w:val="0"/>
          <w:numId w:val="8"/>
        </w:numPr>
        <w:rPr>
          <w:color w:val="0070C0"/>
        </w:rPr>
      </w:pPr>
      <w:r w:rsidRPr="005C2FCF">
        <w:rPr>
          <w:color w:val="0070C0"/>
        </w:rPr>
        <w:t>We must assume that around the time of EZ designation there were no other external factors that caused a shift</w:t>
      </w:r>
      <w:r w:rsidR="00C07CFE" w:rsidRPr="005C2FCF">
        <w:rPr>
          <w:color w:val="0070C0"/>
        </w:rPr>
        <w:t xml:space="preserve"> </w:t>
      </w:r>
      <w:r w:rsidRPr="005C2FCF">
        <w:rPr>
          <w:color w:val="0070C0"/>
        </w:rPr>
        <w:t>in the trend of log(</w:t>
      </w:r>
      <w:proofErr w:type="spellStart"/>
      <w:r w:rsidRPr="005C2FCF">
        <w:rPr>
          <w:i/>
          <w:iCs/>
          <w:color w:val="0070C0"/>
        </w:rPr>
        <w:t>uclms</w:t>
      </w:r>
      <w:proofErr w:type="spellEnd"/>
      <w:r w:rsidRPr="005C2FCF">
        <w:rPr>
          <w:color w:val="0070C0"/>
        </w:rPr>
        <w:t>). We have controlled for a time trend and seasonality, but this may not be enough.</w:t>
      </w:r>
    </w:p>
    <w:p w14:paraId="69834D64" w14:textId="1BBF032C" w:rsidR="00424849" w:rsidRDefault="00424849" w:rsidP="00424849"/>
    <w:p w14:paraId="46ED31E8" w14:textId="0E87B5BB" w:rsidR="00E1053C" w:rsidRDefault="00D641C8" w:rsidP="00D641C8">
      <w:pPr>
        <w:pStyle w:val="ListParagraph"/>
        <w:numPr>
          <w:ilvl w:val="0"/>
          <w:numId w:val="17"/>
        </w:numPr>
      </w:pPr>
      <w:r>
        <w:t xml:space="preserve">(Lecture 8) </w:t>
      </w:r>
      <w:r w:rsidR="00050893">
        <w:t>(1</w:t>
      </w:r>
      <w:r w:rsidR="00450663">
        <w:t>2</w:t>
      </w:r>
      <w:r w:rsidR="00050893">
        <w:t xml:space="preserve"> points) </w:t>
      </w:r>
      <w:r w:rsidR="00E1053C">
        <w:t>Use the data in HSEINV for this exercise.</w:t>
      </w:r>
    </w:p>
    <w:p w14:paraId="351C253F" w14:textId="2A1BB9FA" w:rsidR="00E1053C" w:rsidRDefault="00050893" w:rsidP="00E1053C">
      <w:pPr>
        <w:pStyle w:val="ListParagraph"/>
        <w:numPr>
          <w:ilvl w:val="0"/>
          <w:numId w:val="11"/>
        </w:numPr>
      </w:pPr>
      <w:r>
        <w:t>(</w:t>
      </w:r>
      <w:r w:rsidR="00450663">
        <w:t>4</w:t>
      </w:r>
      <w:r>
        <w:t xml:space="preserve"> points) </w:t>
      </w:r>
      <w:r w:rsidR="00E1053C">
        <w:t>Find the first order autocorrelation in log(</w:t>
      </w:r>
      <w:proofErr w:type="spellStart"/>
      <w:r w:rsidR="00E1053C" w:rsidRPr="00E1053C">
        <w:rPr>
          <w:i/>
          <w:iCs/>
        </w:rPr>
        <w:t>invpc</w:t>
      </w:r>
      <w:proofErr w:type="spellEnd"/>
      <w:r w:rsidR="00E1053C">
        <w:t>)</w:t>
      </w:r>
      <w:r w:rsidR="00C43F7E">
        <w:t xml:space="preserve"> and log(</w:t>
      </w:r>
      <w:r w:rsidR="00C43F7E" w:rsidRPr="00E1053C">
        <w:rPr>
          <w:i/>
          <w:iCs/>
        </w:rPr>
        <w:t>price</w:t>
      </w:r>
      <w:r w:rsidR="00C43F7E">
        <w:t>)</w:t>
      </w:r>
      <w:r w:rsidR="00D641C8">
        <w:t xml:space="preserve"> respectively</w:t>
      </w:r>
      <w:r w:rsidR="00E1053C">
        <w:t>. Which of the two series may have a unit root?</w:t>
      </w:r>
      <w:r w:rsidR="00D641C8">
        <w:t xml:space="preserve"> [Hint: Use the command </w:t>
      </w:r>
      <w:r w:rsidR="00D641C8" w:rsidRPr="00D641C8">
        <w:rPr>
          <w:color w:val="FF0000"/>
        </w:rPr>
        <w:t>correlate</w:t>
      </w:r>
      <w:r w:rsidR="00D641C8">
        <w:t xml:space="preserve"> to find the correlation.]</w:t>
      </w:r>
    </w:p>
    <w:p w14:paraId="3DA351B7" w14:textId="794EE52D" w:rsidR="00E1053C" w:rsidRDefault="00050893" w:rsidP="00E1053C">
      <w:pPr>
        <w:pStyle w:val="ListParagraph"/>
        <w:numPr>
          <w:ilvl w:val="0"/>
          <w:numId w:val="11"/>
        </w:numPr>
      </w:pPr>
      <w:r>
        <w:t>(</w:t>
      </w:r>
      <w:r w:rsidR="00055ABB">
        <w:t>3</w:t>
      </w:r>
      <w:r>
        <w:t xml:space="preserve"> points) </w:t>
      </w:r>
      <w:r w:rsidR="00E1053C">
        <w:t>Based on your findings in part (</w:t>
      </w:r>
      <w:proofErr w:type="spellStart"/>
      <w:r w:rsidR="00E1053C">
        <w:t>i</w:t>
      </w:r>
      <w:proofErr w:type="spellEnd"/>
      <w:r w:rsidR="00E1053C">
        <w:t>), estimate the equation</w:t>
      </w:r>
    </w:p>
    <w:p w14:paraId="344124C1" w14:textId="77777777" w:rsidR="00E1053C" w:rsidRDefault="00000000" w:rsidP="00E1053C">
      <w:pPr>
        <w:pStyle w:val="ListParagraph"/>
        <w:ind w:left="1440"/>
        <w:jc w:val="center"/>
      </w:pPr>
      <m:oMathPara>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invp</m:t>
                  </m:r>
                  <m:sSub>
                    <m:sSubPr>
                      <m:ctrlPr>
                        <w:rPr>
                          <w:rFonts w:ascii="Cambria Math" w:hAnsi="Cambria Math"/>
                          <w:i/>
                        </w:rPr>
                      </m:ctrlPr>
                    </m:sSubPr>
                    <m:e>
                      <m:r>
                        <w:rPr>
                          <w:rFonts w:ascii="Cambria Math" w:hAnsi="Cambria Math"/>
                        </w:rPr>
                        <m:t>c</m:t>
                      </m:r>
                    </m:e>
                    <m:sub>
                      <m:r>
                        <w:rPr>
                          <w:rFonts w:ascii="Cambria Math" w:hAnsi="Cambria Math"/>
                        </w:rPr>
                        <m:t>t</m:t>
                      </m:r>
                    </m:sub>
                  </m:sSub>
                </m:e>
              </m:d>
            </m:e>
          </m:fun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m:rPr>
              <m:sty m:val="p"/>
            </m:rPr>
            <w:rPr>
              <w:rFonts w:ascii="Cambria Math" w:hAnsi="Cambria Math"/>
            </w:rPr>
            <m:t>Δ</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pric</m:t>
                  </m:r>
                  <m:sSub>
                    <m:sSubPr>
                      <m:ctrlPr>
                        <w:rPr>
                          <w:rFonts w:ascii="Cambria Math" w:hAnsi="Cambria Math"/>
                          <w:i/>
                        </w:rPr>
                      </m:ctrlPr>
                    </m:sSubPr>
                    <m:e>
                      <m:r>
                        <w:rPr>
                          <w:rFonts w:ascii="Cambria Math" w:hAnsi="Cambria Math"/>
                        </w:rPr>
                        <m:t>e</m:t>
                      </m:r>
                    </m:e>
                    <m:sub>
                      <m:r>
                        <w:rPr>
                          <w:rFonts w:ascii="Cambria Math" w:hAnsi="Cambria Math"/>
                        </w:rPr>
                        <m:t>t</m:t>
                      </m:r>
                    </m:sub>
                  </m:sSub>
                </m:e>
              </m:d>
            </m:e>
          </m:fun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t</m:t>
              </m:r>
            </m:sub>
          </m:sSub>
        </m:oMath>
      </m:oMathPara>
    </w:p>
    <w:p w14:paraId="6D380DFE" w14:textId="77777777" w:rsidR="00E1053C" w:rsidRDefault="00E1053C" w:rsidP="00E1053C">
      <w:pPr>
        <w:pStyle w:val="ListParagraph"/>
        <w:ind w:left="1440"/>
      </w:pPr>
      <w:r>
        <w:t xml:space="preserve">and report the results in standard form. Interpret the coefficient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r>
        <w:t xml:space="preserve"> and determine whether it is statistically significant.</w:t>
      </w:r>
    </w:p>
    <w:p w14:paraId="09E97C3D" w14:textId="005090F8" w:rsidR="00424849" w:rsidRDefault="00050893" w:rsidP="00E1053C">
      <w:pPr>
        <w:pStyle w:val="ListParagraph"/>
        <w:numPr>
          <w:ilvl w:val="0"/>
          <w:numId w:val="11"/>
        </w:numPr>
      </w:pPr>
      <w:r>
        <w:t>(</w:t>
      </w:r>
      <w:r w:rsidR="00450663">
        <w:t>5</w:t>
      </w:r>
      <w:r>
        <w:t xml:space="preserve"> points) </w:t>
      </w:r>
      <w:r w:rsidR="00E1053C">
        <w:t xml:space="preserve">Now use </w:t>
      </w:r>
      <m:oMath>
        <m:r>
          <m:rPr>
            <m:sty m:val="p"/>
          </m:rPr>
          <w:rPr>
            <w:rFonts w:ascii="Cambria Math" w:hAnsi="Cambria Math"/>
          </w:rPr>
          <m:t>Δlog⁡</m:t>
        </m:r>
        <m:r>
          <w:rPr>
            <w:rFonts w:ascii="Cambria Math" w:hAnsi="Cambria Math"/>
          </w:rPr>
          <m:t>(invp</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oMath>
      <w:r w:rsidR="00E1053C">
        <w:t xml:space="preserve"> as the dependent variable. </w:t>
      </w:r>
      <w:r w:rsidR="00E01B99">
        <w:t xml:space="preserve">Re-run the equation and report the results in standard form. </w:t>
      </w:r>
      <w:r w:rsidR="00E1053C">
        <w:t xml:space="preserve">How do your results </w:t>
      </w:r>
      <w:r w:rsidR="00D641C8">
        <w:t xml:space="preserve">of the coefficient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r w:rsidR="00D641C8">
        <w:t xml:space="preserve"> </w:t>
      </w:r>
      <w:r w:rsidR="00E1053C">
        <w:t>change from part (ii)? Is the time trend still significant? Why or why not?</w:t>
      </w:r>
    </w:p>
    <w:p w14:paraId="6FFE2959" w14:textId="1BF52785" w:rsidR="00E1053C" w:rsidRPr="00074148" w:rsidRDefault="00E1053C" w:rsidP="00D50CC3">
      <w:pPr>
        <w:ind w:left="720"/>
        <w:rPr>
          <w:color w:val="0070C0"/>
        </w:rPr>
      </w:pPr>
      <w:r w:rsidRPr="00074148">
        <w:rPr>
          <w:color w:val="0070C0"/>
        </w:rPr>
        <w:lastRenderedPageBreak/>
        <w:t>Answer:</w:t>
      </w:r>
    </w:p>
    <w:p w14:paraId="494439BA" w14:textId="77777777" w:rsidR="007B56AB" w:rsidRPr="00074148" w:rsidRDefault="00E1053C" w:rsidP="00E1053C">
      <w:pPr>
        <w:pStyle w:val="ListParagraph"/>
        <w:numPr>
          <w:ilvl w:val="0"/>
          <w:numId w:val="12"/>
        </w:numPr>
        <w:rPr>
          <w:color w:val="0070C0"/>
        </w:rPr>
      </w:pPr>
      <w:r w:rsidRPr="00074148">
        <w:rPr>
          <w:color w:val="0070C0"/>
        </w:rPr>
        <w:t>The first order autocorrelation for log(</w:t>
      </w:r>
      <w:proofErr w:type="spellStart"/>
      <w:r w:rsidRPr="00074148">
        <w:rPr>
          <w:i/>
          <w:iCs/>
          <w:color w:val="0070C0"/>
        </w:rPr>
        <w:t>invpc</w:t>
      </w:r>
      <w:proofErr w:type="spellEnd"/>
      <w:r w:rsidRPr="00074148">
        <w:rPr>
          <w:color w:val="0070C0"/>
        </w:rPr>
        <w:t>) is about .639</w:t>
      </w:r>
      <w:r w:rsidR="00D50CC3" w:rsidRPr="00074148">
        <w:rPr>
          <w:color w:val="0070C0"/>
        </w:rPr>
        <w:t>1</w:t>
      </w:r>
      <w:r w:rsidRPr="00074148">
        <w:rPr>
          <w:color w:val="0070C0"/>
        </w:rPr>
        <w:t xml:space="preserve">. </w:t>
      </w:r>
      <w:proofErr w:type="gramStart"/>
      <w:r w:rsidR="00E14122" w:rsidRPr="00074148">
        <w:rPr>
          <w:color w:val="0070C0"/>
        </w:rPr>
        <w:t>So</w:t>
      </w:r>
      <w:proofErr w:type="gramEnd"/>
      <w:r w:rsidR="00E14122" w:rsidRPr="00074148">
        <w:rPr>
          <w:color w:val="0070C0"/>
        </w:rPr>
        <w:t xml:space="preserve"> t</w:t>
      </w:r>
      <w:r w:rsidRPr="00074148">
        <w:rPr>
          <w:color w:val="0070C0"/>
        </w:rPr>
        <w:t xml:space="preserve">here is </w:t>
      </w:r>
      <w:r w:rsidR="00E14122" w:rsidRPr="00074148">
        <w:rPr>
          <w:color w:val="0070C0"/>
        </w:rPr>
        <w:t>no strong</w:t>
      </w:r>
      <w:r w:rsidRPr="00074148">
        <w:rPr>
          <w:color w:val="0070C0"/>
        </w:rPr>
        <w:t xml:space="preserve"> evidence of a unit root in </w:t>
      </w:r>
      <w:r w:rsidR="00E14122" w:rsidRPr="00074148">
        <w:rPr>
          <w:color w:val="0070C0"/>
        </w:rPr>
        <w:t>it</w:t>
      </w:r>
      <w:r w:rsidRPr="00074148">
        <w:rPr>
          <w:color w:val="0070C0"/>
        </w:rPr>
        <w:t>. For log(</w:t>
      </w:r>
      <w:r w:rsidRPr="00074148">
        <w:rPr>
          <w:i/>
          <w:iCs/>
          <w:color w:val="0070C0"/>
        </w:rPr>
        <w:t>price</w:t>
      </w:r>
      <w:r w:rsidRPr="00074148">
        <w:rPr>
          <w:color w:val="0070C0"/>
        </w:rPr>
        <w:t>), the first order autocorrelation is about .949</w:t>
      </w:r>
      <w:r w:rsidR="00E14122" w:rsidRPr="00074148">
        <w:rPr>
          <w:color w:val="0070C0"/>
        </w:rPr>
        <w:t>2</w:t>
      </w:r>
      <w:r w:rsidRPr="00074148">
        <w:rPr>
          <w:color w:val="0070C0"/>
        </w:rPr>
        <w:t xml:space="preserve">, which is very high. </w:t>
      </w:r>
      <w:proofErr w:type="gramStart"/>
      <w:r w:rsidR="00E14122" w:rsidRPr="00074148">
        <w:rPr>
          <w:color w:val="0070C0"/>
        </w:rPr>
        <w:t>So</w:t>
      </w:r>
      <w:proofErr w:type="gramEnd"/>
      <w:r w:rsidR="00E14122" w:rsidRPr="00074148">
        <w:rPr>
          <w:color w:val="0070C0"/>
        </w:rPr>
        <w:t xml:space="preserve"> we</w:t>
      </w:r>
      <w:r w:rsidRPr="00074148">
        <w:rPr>
          <w:color w:val="0070C0"/>
        </w:rPr>
        <w:t xml:space="preserve"> cannot confidently rule out a unit root in log(</w:t>
      </w:r>
      <w:r w:rsidRPr="00074148">
        <w:rPr>
          <w:i/>
          <w:iCs/>
          <w:color w:val="0070C0"/>
        </w:rPr>
        <w:t>price</w:t>
      </w:r>
      <w:r w:rsidRPr="00074148">
        <w:rPr>
          <w:color w:val="0070C0"/>
        </w:rPr>
        <w:t>).</w:t>
      </w:r>
    </w:p>
    <w:p w14:paraId="686E436D" w14:textId="596777C6" w:rsidR="00E1053C" w:rsidRPr="00074148" w:rsidRDefault="00E1053C" w:rsidP="00E1053C">
      <w:pPr>
        <w:pStyle w:val="ListParagraph"/>
        <w:numPr>
          <w:ilvl w:val="0"/>
          <w:numId w:val="12"/>
        </w:numPr>
        <w:rPr>
          <w:color w:val="0070C0"/>
        </w:rPr>
      </w:pPr>
      <w:r w:rsidRPr="00074148">
        <w:rPr>
          <w:color w:val="0070C0"/>
        </w:rPr>
        <w:t>The estimated equation is</w:t>
      </w:r>
    </w:p>
    <w:p w14:paraId="716AD3A6" w14:textId="05E8E443" w:rsidR="007B56AB" w:rsidRPr="00074148" w:rsidRDefault="00000000" w:rsidP="007B56AB">
      <w:pPr>
        <w:pStyle w:val="ListParagraph"/>
        <w:ind w:left="1440"/>
        <w:jc w:val="center"/>
        <w:rPr>
          <w:color w:val="0070C0"/>
        </w:rPr>
      </w:pPr>
      <m:oMathPara>
        <m:oMath>
          <m:acc>
            <m:accPr>
              <m:ctrlPr>
                <w:rPr>
                  <w:rFonts w:ascii="Cambria Math" w:hAnsi="Cambria Math"/>
                  <w:i/>
                  <w:color w:val="0070C0"/>
                </w:rPr>
              </m:ctrlPr>
            </m:accPr>
            <m:e>
              <m:func>
                <m:funcPr>
                  <m:ctrlPr>
                    <w:rPr>
                      <w:rFonts w:ascii="Cambria Math" w:hAnsi="Cambria Math"/>
                      <w:color w:val="0070C0"/>
                    </w:rPr>
                  </m:ctrlPr>
                </m:funcPr>
                <m:fName>
                  <m:r>
                    <m:rPr>
                      <m:sty m:val="p"/>
                    </m:rPr>
                    <w:rPr>
                      <w:rFonts w:ascii="Cambria Math" w:hAnsi="Cambria Math"/>
                      <w:color w:val="0070C0"/>
                    </w:rPr>
                    <m:t>log</m:t>
                  </m:r>
                </m:fName>
                <m:e>
                  <m:d>
                    <m:dPr>
                      <m:ctrlPr>
                        <w:rPr>
                          <w:rFonts w:ascii="Cambria Math" w:hAnsi="Cambria Math"/>
                          <w:i/>
                          <w:color w:val="0070C0"/>
                        </w:rPr>
                      </m:ctrlPr>
                    </m:dPr>
                    <m:e>
                      <m:r>
                        <w:rPr>
                          <w:rFonts w:ascii="Cambria Math" w:hAnsi="Cambria Math"/>
                          <w:color w:val="0070C0"/>
                        </w:rPr>
                        <m:t>invp</m:t>
                      </m:r>
                      <m:sSub>
                        <m:sSubPr>
                          <m:ctrlPr>
                            <w:rPr>
                              <w:rFonts w:ascii="Cambria Math" w:hAnsi="Cambria Math"/>
                              <w:i/>
                              <w:color w:val="0070C0"/>
                            </w:rPr>
                          </m:ctrlPr>
                        </m:sSubPr>
                        <m:e>
                          <m:r>
                            <w:rPr>
                              <w:rFonts w:ascii="Cambria Math" w:hAnsi="Cambria Math"/>
                              <w:color w:val="0070C0"/>
                            </w:rPr>
                            <m:t>c</m:t>
                          </m:r>
                        </m:e>
                        <m:sub>
                          <m:r>
                            <w:rPr>
                              <w:rFonts w:ascii="Cambria Math" w:hAnsi="Cambria Math"/>
                              <w:color w:val="0070C0"/>
                            </w:rPr>
                            <m:t>t</m:t>
                          </m:r>
                        </m:sub>
                      </m:sSub>
                    </m:e>
                  </m:d>
                </m:e>
              </m:func>
            </m:e>
          </m:acc>
          <m:r>
            <w:rPr>
              <w:rFonts w:ascii="Cambria Math" w:hAnsi="Cambria Math"/>
              <w:color w:val="0070C0"/>
            </w:rPr>
            <m:t>=-.853+3.879</m:t>
          </m:r>
          <m:r>
            <m:rPr>
              <m:sty m:val="p"/>
            </m:rPr>
            <w:rPr>
              <w:rFonts w:ascii="Cambria Math" w:hAnsi="Cambria Math"/>
              <w:color w:val="0070C0"/>
            </w:rPr>
            <m:t>Δ</m:t>
          </m:r>
          <m:func>
            <m:funcPr>
              <m:ctrlPr>
                <w:rPr>
                  <w:rFonts w:ascii="Cambria Math" w:hAnsi="Cambria Math"/>
                  <w:color w:val="0070C0"/>
                </w:rPr>
              </m:ctrlPr>
            </m:funcPr>
            <m:fName>
              <m:r>
                <m:rPr>
                  <m:sty m:val="p"/>
                </m:rPr>
                <w:rPr>
                  <w:rFonts w:ascii="Cambria Math" w:hAnsi="Cambria Math"/>
                  <w:color w:val="0070C0"/>
                </w:rPr>
                <m:t>log</m:t>
              </m:r>
            </m:fName>
            <m:e>
              <m:d>
                <m:dPr>
                  <m:ctrlPr>
                    <w:rPr>
                      <w:rFonts w:ascii="Cambria Math" w:hAnsi="Cambria Math"/>
                      <w:i/>
                      <w:color w:val="0070C0"/>
                    </w:rPr>
                  </m:ctrlPr>
                </m:dPr>
                <m:e>
                  <m:r>
                    <w:rPr>
                      <w:rFonts w:ascii="Cambria Math" w:hAnsi="Cambria Math"/>
                      <w:color w:val="0070C0"/>
                    </w:rPr>
                    <m:t>pric</m:t>
                  </m:r>
                  <m:sSub>
                    <m:sSubPr>
                      <m:ctrlPr>
                        <w:rPr>
                          <w:rFonts w:ascii="Cambria Math" w:hAnsi="Cambria Math"/>
                          <w:i/>
                          <w:color w:val="0070C0"/>
                        </w:rPr>
                      </m:ctrlPr>
                    </m:sSubPr>
                    <m:e>
                      <m:r>
                        <w:rPr>
                          <w:rFonts w:ascii="Cambria Math" w:hAnsi="Cambria Math"/>
                          <w:color w:val="0070C0"/>
                        </w:rPr>
                        <m:t>e</m:t>
                      </m:r>
                    </m:e>
                    <m:sub>
                      <m:r>
                        <w:rPr>
                          <w:rFonts w:ascii="Cambria Math" w:hAnsi="Cambria Math"/>
                          <w:color w:val="0070C0"/>
                        </w:rPr>
                        <m:t>t</m:t>
                      </m:r>
                    </m:sub>
                  </m:sSub>
                </m:e>
              </m:d>
            </m:e>
          </m:func>
          <m:r>
            <w:rPr>
              <w:rFonts w:ascii="Cambria Math" w:hAnsi="Cambria Math"/>
              <w:color w:val="0070C0"/>
            </w:rPr>
            <m:t>+.0080t</m:t>
          </m:r>
        </m:oMath>
      </m:oMathPara>
    </w:p>
    <w:p w14:paraId="594CA585" w14:textId="4B71E6FC" w:rsidR="007B56AB" w:rsidRPr="00074148" w:rsidRDefault="007B56AB" w:rsidP="007B56AB">
      <w:pPr>
        <w:pStyle w:val="ListParagraph"/>
        <w:ind w:left="1440"/>
        <w:jc w:val="center"/>
        <w:rPr>
          <w:color w:val="0070C0"/>
        </w:rPr>
      </w:pPr>
      <m:oMathPara>
        <m:oMath>
          <m:r>
            <w:rPr>
              <w:rFonts w:ascii="Cambria Math" w:hAnsi="Cambria Math"/>
              <w:color w:val="0070C0"/>
            </w:rPr>
            <m:t xml:space="preserve">                              </m:t>
          </m:r>
          <m:d>
            <m:dPr>
              <m:ctrlPr>
                <w:rPr>
                  <w:rFonts w:ascii="Cambria Math" w:hAnsi="Cambria Math"/>
                  <w:i/>
                  <w:color w:val="0070C0"/>
                </w:rPr>
              </m:ctrlPr>
            </m:dPr>
            <m:e>
              <m:r>
                <w:rPr>
                  <w:rFonts w:ascii="Cambria Math" w:hAnsi="Cambria Math"/>
                  <w:color w:val="0070C0"/>
                </w:rPr>
                <m:t>.040</m:t>
              </m:r>
            </m:e>
          </m:d>
          <m:r>
            <w:rPr>
              <w:rFonts w:ascii="Cambria Math" w:hAnsi="Cambria Math"/>
              <w:color w:val="0070C0"/>
            </w:rPr>
            <m:t xml:space="preserve">  </m:t>
          </m:r>
          <m:d>
            <m:dPr>
              <m:ctrlPr>
                <w:rPr>
                  <w:rFonts w:ascii="Cambria Math" w:hAnsi="Cambria Math"/>
                  <w:i/>
                  <w:color w:val="0070C0"/>
                </w:rPr>
              </m:ctrlPr>
            </m:dPr>
            <m:e>
              <m:r>
                <w:rPr>
                  <w:rFonts w:ascii="Cambria Math" w:hAnsi="Cambria Math"/>
                  <w:color w:val="0070C0"/>
                </w:rPr>
                <m:t>.958</m:t>
              </m:r>
            </m:e>
          </m:d>
          <m:r>
            <w:rPr>
              <w:rFonts w:ascii="Cambria Math" w:hAnsi="Cambria Math"/>
              <w:color w:val="0070C0"/>
            </w:rPr>
            <m:t xml:space="preserve">                             (.0016)</m:t>
          </m:r>
        </m:oMath>
      </m:oMathPara>
    </w:p>
    <w:p w14:paraId="5690A3AD" w14:textId="77777777" w:rsidR="00000747" w:rsidRPr="00074148" w:rsidRDefault="007B56AB" w:rsidP="00000747">
      <w:pPr>
        <w:pStyle w:val="ListParagraph"/>
        <w:ind w:left="1440"/>
        <w:jc w:val="center"/>
        <w:rPr>
          <w:color w:val="0070C0"/>
        </w:rPr>
      </w:pPr>
      <m:oMathPara>
        <m:oMath>
          <m:r>
            <w:rPr>
              <w:rFonts w:ascii="Cambria Math" w:hAnsi="Cambria Math"/>
              <w:color w:val="0070C0"/>
            </w:rPr>
            <m:t>n=41,</m:t>
          </m:r>
          <m:sSup>
            <m:sSupPr>
              <m:ctrlPr>
                <w:rPr>
                  <w:rFonts w:ascii="Cambria Math" w:hAnsi="Cambria Math"/>
                  <w:i/>
                  <w:color w:val="0070C0"/>
                </w:rPr>
              </m:ctrlPr>
            </m:sSupPr>
            <m:e>
              <m:r>
                <w:rPr>
                  <w:rFonts w:ascii="Cambria Math" w:hAnsi="Cambria Math"/>
                  <w:color w:val="0070C0"/>
                </w:rPr>
                <m:t>R</m:t>
              </m:r>
            </m:e>
            <m:sup>
              <m:r>
                <w:rPr>
                  <w:rFonts w:ascii="Cambria Math" w:hAnsi="Cambria Math"/>
                  <w:color w:val="0070C0"/>
                </w:rPr>
                <m:t>2</m:t>
              </m:r>
            </m:sup>
          </m:sSup>
          <m:r>
            <w:rPr>
              <w:rFonts w:ascii="Cambria Math" w:hAnsi="Cambria Math"/>
              <w:color w:val="0070C0"/>
            </w:rPr>
            <m:t>=.5099.</m:t>
          </m:r>
        </m:oMath>
      </m:oMathPara>
    </w:p>
    <w:p w14:paraId="486C8CA9" w14:textId="7CD94025" w:rsidR="00E01B99" w:rsidRPr="00074148" w:rsidRDefault="00E1053C" w:rsidP="00E01B99">
      <w:pPr>
        <w:pStyle w:val="ListParagraph"/>
        <w:ind w:left="1440"/>
        <w:rPr>
          <w:color w:val="0070C0"/>
        </w:rPr>
      </w:pPr>
      <w:r w:rsidRPr="00074148">
        <w:rPr>
          <w:color w:val="0070C0"/>
        </w:rPr>
        <w:t xml:space="preserve">The coefficient on </w:t>
      </w:r>
      <m:oMath>
        <m:r>
          <m:rPr>
            <m:sty m:val="p"/>
          </m:rPr>
          <w:rPr>
            <w:rFonts w:ascii="Cambria Math" w:hAnsi="Cambria Math"/>
            <w:color w:val="0070C0"/>
          </w:rPr>
          <m:t>Δ</m:t>
        </m:r>
        <m:func>
          <m:funcPr>
            <m:ctrlPr>
              <w:rPr>
                <w:rFonts w:ascii="Cambria Math" w:hAnsi="Cambria Math"/>
                <w:color w:val="0070C0"/>
              </w:rPr>
            </m:ctrlPr>
          </m:funcPr>
          <m:fName>
            <m:r>
              <m:rPr>
                <m:sty m:val="p"/>
              </m:rPr>
              <w:rPr>
                <w:rFonts w:ascii="Cambria Math" w:hAnsi="Cambria Math"/>
                <w:color w:val="0070C0"/>
              </w:rPr>
              <m:t>log</m:t>
            </m:r>
          </m:fName>
          <m:e>
            <m:d>
              <m:dPr>
                <m:ctrlPr>
                  <w:rPr>
                    <w:rFonts w:ascii="Cambria Math" w:hAnsi="Cambria Math"/>
                    <w:i/>
                    <w:color w:val="0070C0"/>
                  </w:rPr>
                </m:ctrlPr>
              </m:dPr>
              <m:e>
                <m:r>
                  <w:rPr>
                    <w:rFonts w:ascii="Cambria Math" w:hAnsi="Cambria Math"/>
                    <w:color w:val="0070C0"/>
                  </w:rPr>
                  <m:t>pric</m:t>
                </m:r>
                <m:sSub>
                  <m:sSubPr>
                    <m:ctrlPr>
                      <w:rPr>
                        <w:rFonts w:ascii="Cambria Math" w:hAnsi="Cambria Math"/>
                        <w:i/>
                        <w:color w:val="0070C0"/>
                      </w:rPr>
                    </m:ctrlPr>
                  </m:sSubPr>
                  <m:e>
                    <m:r>
                      <w:rPr>
                        <w:rFonts w:ascii="Cambria Math" w:hAnsi="Cambria Math"/>
                        <w:color w:val="0070C0"/>
                      </w:rPr>
                      <m:t>e</m:t>
                    </m:r>
                  </m:e>
                  <m:sub>
                    <m:r>
                      <w:rPr>
                        <w:rFonts w:ascii="Cambria Math" w:hAnsi="Cambria Math"/>
                        <w:color w:val="0070C0"/>
                      </w:rPr>
                      <m:t>t</m:t>
                    </m:r>
                  </m:sub>
                </m:sSub>
              </m:e>
            </m:d>
          </m:e>
        </m:func>
      </m:oMath>
      <w:r w:rsidR="00000747" w:rsidRPr="00074148">
        <w:rPr>
          <w:color w:val="0070C0"/>
        </w:rPr>
        <w:t xml:space="preserve"> </w:t>
      </w:r>
      <w:r w:rsidRPr="00074148">
        <w:rPr>
          <w:color w:val="0070C0"/>
        </w:rPr>
        <w:t>implies that a one percentage point increase in the growth in price leads to a 3.88 percent increase in housing investment above its trend.</w:t>
      </w:r>
      <w:r w:rsidR="00000747" w:rsidRPr="00074148">
        <w:rPr>
          <w:color w:val="0070C0"/>
        </w:rPr>
        <w:t xml:space="preserve"> The </w:t>
      </w:r>
      <w:r w:rsidR="00000747" w:rsidRPr="00074148">
        <w:rPr>
          <w:i/>
          <w:iCs/>
          <w:color w:val="0070C0"/>
        </w:rPr>
        <w:t>t</w:t>
      </w:r>
      <w:r w:rsidR="00000747" w:rsidRPr="00074148">
        <w:rPr>
          <w:color w:val="0070C0"/>
        </w:rPr>
        <w:t xml:space="preserve"> statistic is 4.05 with</w:t>
      </w:r>
      <w:r w:rsidR="00074148" w:rsidRPr="00074148">
        <w:rPr>
          <w:color w:val="0070C0"/>
        </w:rPr>
        <w:t xml:space="preserve"> </w:t>
      </w:r>
      <w:r w:rsidR="00000747" w:rsidRPr="00074148">
        <w:rPr>
          <w:i/>
          <w:iCs/>
          <w:color w:val="0070C0"/>
        </w:rPr>
        <w:t>p</w:t>
      </w:r>
      <w:r w:rsidR="00000747" w:rsidRPr="00074148">
        <w:rPr>
          <w:color w:val="0070C0"/>
        </w:rPr>
        <w:t>-value = 0.000, so it is very statistically significant.</w:t>
      </w:r>
    </w:p>
    <w:p w14:paraId="688D3617" w14:textId="18069F0B" w:rsidR="00E1053C" w:rsidRPr="00074148" w:rsidRDefault="00E1053C" w:rsidP="00E01B99">
      <w:pPr>
        <w:pStyle w:val="ListParagraph"/>
        <w:numPr>
          <w:ilvl w:val="0"/>
          <w:numId w:val="12"/>
        </w:numPr>
        <w:rPr>
          <w:color w:val="0070C0"/>
        </w:rPr>
      </w:pPr>
      <w:r w:rsidRPr="00074148">
        <w:rPr>
          <w:color w:val="0070C0"/>
        </w:rPr>
        <w:t>The estimated equation is</w:t>
      </w:r>
    </w:p>
    <w:p w14:paraId="51101D5F" w14:textId="6F4F1006" w:rsidR="00E01B99" w:rsidRPr="00074148" w:rsidRDefault="00000000" w:rsidP="00E01B99">
      <w:pPr>
        <w:pStyle w:val="ListParagraph"/>
        <w:ind w:left="1440"/>
        <w:jc w:val="center"/>
        <w:rPr>
          <w:color w:val="0070C0"/>
        </w:rPr>
      </w:pPr>
      <m:oMathPara>
        <m:oMath>
          <m:acc>
            <m:accPr>
              <m:ctrlPr>
                <w:rPr>
                  <w:rFonts w:ascii="Cambria Math" w:hAnsi="Cambria Math"/>
                  <w:i/>
                  <w:color w:val="0070C0"/>
                </w:rPr>
              </m:ctrlPr>
            </m:accPr>
            <m:e>
              <m:r>
                <m:rPr>
                  <m:sty m:val="p"/>
                </m:rPr>
                <w:rPr>
                  <w:rFonts w:ascii="Cambria Math" w:hAnsi="Cambria Math"/>
                  <w:color w:val="0070C0"/>
                </w:rPr>
                <m:t>Δ</m:t>
              </m:r>
              <m:func>
                <m:funcPr>
                  <m:ctrlPr>
                    <w:rPr>
                      <w:rFonts w:ascii="Cambria Math" w:hAnsi="Cambria Math"/>
                      <w:color w:val="0070C0"/>
                    </w:rPr>
                  </m:ctrlPr>
                </m:funcPr>
                <m:fName>
                  <m:r>
                    <m:rPr>
                      <m:sty m:val="p"/>
                    </m:rPr>
                    <w:rPr>
                      <w:rFonts w:ascii="Cambria Math" w:hAnsi="Cambria Math"/>
                      <w:color w:val="0070C0"/>
                    </w:rPr>
                    <m:t>log</m:t>
                  </m:r>
                </m:fName>
                <m:e>
                  <m:d>
                    <m:dPr>
                      <m:ctrlPr>
                        <w:rPr>
                          <w:rFonts w:ascii="Cambria Math" w:hAnsi="Cambria Math"/>
                          <w:i/>
                          <w:color w:val="0070C0"/>
                        </w:rPr>
                      </m:ctrlPr>
                    </m:dPr>
                    <m:e>
                      <m:r>
                        <w:rPr>
                          <w:rFonts w:ascii="Cambria Math" w:hAnsi="Cambria Math"/>
                          <w:color w:val="0070C0"/>
                        </w:rPr>
                        <m:t>invp</m:t>
                      </m:r>
                      <m:sSub>
                        <m:sSubPr>
                          <m:ctrlPr>
                            <w:rPr>
                              <w:rFonts w:ascii="Cambria Math" w:hAnsi="Cambria Math"/>
                              <w:i/>
                              <w:color w:val="0070C0"/>
                            </w:rPr>
                          </m:ctrlPr>
                        </m:sSubPr>
                        <m:e>
                          <m:r>
                            <w:rPr>
                              <w:rFonts w:ascii="Cambria Math" w:hAnsi="Cambria Math"/>
                              <w:color w:val="0070C0"/>
                            </w:rPr>
                            <m:t>c</m:t>
                          </m:r>
                        </m:e>
                        <m:sub>
                          <m:r>
                            <w:rPr>
                              <w:rFonts w:ascii="Cambria Math" w:hAnsi="Cambria Math"/>
                              <w:color w:val="0070C0"/>
                            </w:rPr>
                            <m:t>t</m:t>
                          </m:r>
                        </m:sub>
                      </m:sSub>
                    </m:e>
                  </m:d>
                </m:e>
              </m:func>
            </m:e>
          </m:acc>
          <m:r>
            <w:rPr>
              <w:rFonts w:ascii="Cambria Math" w:hAnsi="Cambria Math"/>
              <w:color w:val="0070C0"/>
            </w:rPr>
            <m:t>=.006+1.567</m:t>
          </m:r>
          <m:r>
            <m:rPr>
              <m:sty m:val="p"/>
            </m:rPr>
            <w:rPr>
              <w:rFonts w:ascii="Cambria Math" w:hAnsi="Cambria Math"/>
              <w:color w:val="0070C0"/>
            </w:rPr>
            <m:t>Δ</m:t>
          </m:r>
          <m:func>
            <m:funcPr>
              <m:ctrlPr>
                <w:rPr>
                  <w:rFonts w:ascii="Cambria Math" w:hAnsi="Cambria Math"/>
                  <w:color w:val="0070C0"/>
                </w:rPr>
              </m:ctrlPr>
            </m:funcPr>
            <m:fName>
              <m:r>
                <m:rPr>
                  <m:sty m:val="p"/>
                </m:rPr>
                <w:rPr>
                  <w:rFonts w:ascii="Cambria Math" w:hAnsi="Cambria Math"/>
                  <w:color w:val="0070C0"/>
                </w:rPr>
                <m:t>log</m:t>
              </m:r>
            </m:fName>
            <m:e>
              <m:d>
                <m:dPr>
                  <m:ctrlPr>
                    <w:rPr>
                      <w:rFonts w:ascii="Cambria Math" w:hAnsi="Cambria Math"/>
                      <w:i/>
                      <w:color w:val="0070C0"/>
                    </w:rPr>
                  </m:ctrlPr>
                </m:dPr>
                <m:e>
                  <m:r>
                    <w:rPr>
                      <w:rFonts w:ascii="Cambria Math" w:hAnsi="Cambria Math"/>
                      <w:color w:val="0070C0"/>
                    </w:rPr>
                    <m:t>pric</m:t>
                  </m:r>
                  <m:sSub>
                    <m:sSubPr>
                      <m:ctrlPr>
                        <w:rPr>
                          <w:rFonts w:ascii="Cambria Math" w:hAnsi="Cambria Math"/>
                          <w:i/>
                          <w:color w:val="0070C0"/>
                        </w:rPr>
                      </m:ctrlPr>
                    </m:sSubPr>
                    <m:e>
                      <m:r>
                        <w:rPr>
                          <w:rFonts w:ascii="Cambria Math" w:hAnsi="Cambria Math"/>
                          <w:color w:val="0070C0"/>
                        </w:rPr>
                        <m:t>e</m:t>
                      </m:r>
                    </m:e>
                    <m:sub>
                      <m:r>
                        <w:rPr>
                          <w:rFonts w:ascii="Cambria Math" w:hAnsi="Cambria Math"/>
                          <w:color w:val="0070C0"/>
                        </w:rPr>
                        <m:t>t</m:t>
                      </m:r>
                    </m:sub>
                  </m:sSub>
                </m:e>
              </m:d>
            </m:e>
          </m:func>
          <m:r>
            <w:rPr>
              <w:rFonts w:ascii="Cambria Math" w:hAnsi="Cambria Math"/>
              <w:color w:val="0070C0"/>
            </w:rPr>
            <m:t>+.00004t</m:t>
          </m:r>
        </m:oMath>
      </m:oMathPara>
    </w:p>
    <w:p w14:paraId="472699AF" w14:textId="71DA9EA6" w:rsidR="00074148" w:rsidRPr="00074148" w:rsidRDefault="00074148" w:rsidP="00E01B99">
      <w:pPr>
        <w:pStyle w:val="ListParagraph"/>
        <w:ind w:left="1440"/>
        <w:jc w:val="center"/>
        <w:rPr>
          <w:color w:val="0070C0"/>
        </w:rPr>
      </w:pPr>
      <m:oMathPara>
        <m:oMath>
          <m:r>
            <w:rPr>
              <w:rFonts w:ascii="Cambria Math" w:hAnsi="Cambria Math"/>
              <w:color w:val="0070C0"/>
            </w:rPr>
            <m:t xml:space="preserve">                               </m:t>
          </m:r>
          <m:d>
            <m:dPr>
              <m:ctrlPr>
                <w:rPr>
                  <w:rFonts w:ascii="Cambria Math" w:hAnsi="Cambria Math"/>
                  <w:color w:val="0070C0"/>
                </w:rPr>
              </m:ctrlPr>
            </m:dPr>
            <m:e>
              <m:r>
                <m:rPr>
                  <m:sty m:val="p"/>
                </m:rPr>
                <w:rPr>
                  <w:rFonts w:ascii="Cambria Math" w:hAnsi="Cambria Math"/>
                  <w:color w:val="0070C0"/>
                </w:rPr>
                <m:t>.048</m:t>
              </m:r>
            </m:e>
          </m:d>
          <m:r>
            <w:rPr>
              <w:rFonts w:ascii="Cambria Math" w:hAnsi="Cambria Math"/>
              <w:color w:val="0070C0"/>
            </w:rPr>
            <m:t xml:space="preserve"> </m:t>
          </m:r>
          <m:d>
            <m:dPr>
              <m:ctrlPr>
                <w:rPr>
                  <w:rFonts w:ascii="Cambria Math" w:hAnsi="Cambria Math"/>
                  <w:color w:val="0070C0"/>
                </w:rPr>
              </m:ctrlPr>
            </m:dPr>
            <m:e>
              <m:r>
                <m:rPr>
                  <m:sty m:val="p"/>
                </m:rPr>
                <w:rPr>
                  <w:rFonts w:ascii="Cambria Math" w:hAnsi="Cambria Math"/>
                  <w:color w:val="0070C0"/>
                </w:rPr>
                <m:t>1.139</m:t>
              </m:r>
            </m:e>
          </m:d>
          <m:r>
            <w:rPr>
              <w:rFonts w:ascii="Cambria Math" w:hAnsi="Cambria Math"/>
              <w:color w:val="0070C0"/>
            </w:rPr>
            <m:t xml:space="preserve">                           (</m:t>
          </m:r>
          <m:r>
            <m:rPr>
              <m:sty m:val="p"/>
            </m:rPr>
            <w:rPr>
              <w:rFonts w:ascii="Cambria Math" w:hAnsi="Cambria Math"/>
              <w:color w:val="0070C0"/>
            </w:rPr>
            <m:t>.00190)</m:t>
          </m:r>
        </m:oMath>
      </m:oMathPara>
    </w:p>
    <w:p w14:paraId="6063D2BC" w14:textId="77777777" w:rsidR="00074148" w:rsidRPr="00074148" w:rsidRDefault="00074148" w:rsidP="00074148">
      <w:pPr>
        <w:pStyle w:val="ListParagraph"/>
        <w:ind w:left="1440"/>
        <w:jc w:val="center"/>
        <w:rPr>
          <w:color w:val="0070C0"/>
        </w:rPr>
      </w:pPr>
      <m:oMathPara>
        <m:oMath>
          <m:r>
            <w:rPr>
              <w:rFonts w:ascii="Cambria Math" w:hAnsi="Cambria Math"/>
              <w:color w:val="0070C0"/>
            </w:rPr>
            <m:t>n=41,</m:t>
          </m:r>
          <m:sSup>
            <m:sSupPr>
              <m:ctrlPr>
                <w:rPr>
                  <w:rFonts w:ascii="Cambria Math" w:hAnsi="Cambria Math"/>
                  <w:i/>
                  <w:color w:val="0070C0"/>
                </w:rPr>
              </m:ctrlPr>
            </m:sSupPr>
            <m:e>
              <m:r>
                <w:rPr>
                  <w:rFonts w:ascii="Cambria Math" w:hAnsi="Cambria Math"/>
                  <w:color w:val="0070C0"/>
                </w:rPr>
                <m:t>R</m:t>
              </m:r>
            </m:e>
            <m:sup>
              <m:r>
                <w:rPr>
                  <w:rFonts w:ascii="Cambria Math" w:hAnsi="Cambria Math"/>
                  <w:color w:val="0070C0"/>
                </w:rPr>
                <m:t>2</m:t>
              </m:r>
            </m:sup>
          </m:sSup>
          <m:r>
            <w:rPr>
              <w:rFonts w:ascii="Cambria Math" w:hAnsi="Cambria Math"/>
              <w:color w:val="0070C0"/>
            </w:rPr>
            <m:t>=0.0475.</m:t>
          </m:r>
        </m:oMath>
      </m:oMathPara>
    </w:p>
    <w:p w14:paraId="7BD0A88F" w14:textId="7C09D098" w:rsidR="00E1053C" w:rsidRDefault="00E1053C" w:rsidP="00074148">
      <w:pPr>
        <w:pStyle w:val="ListParagraph"/>
        <w:ind w:left="1440"/>
        <w:rPr>
          <w:color w:val="0070C0"/>
        </w:rPr>
      </w:pPr>
      <w:r w:rsidRPr="00074148">
        <w:rPr>
          <w:color w:val="0070C0"/>
        </w:rPr>
        <w:t xml:space="preserve">The coefficient on </w:t>
      </w:r>
      <m:oMath>
        <m:r>
          <m:rPr>
            <m:sty m:val="p"/>
          </m:rPr>
          <w:rPr>
            <w:rFonts w:ascii="Cambria Math" w:hAnsi="Cambria Math"/>
            <w:color w:val="0070C0"/>
          </w:rPr>
          <m:t>Δ</m:t>
        </m:r>
        <m:func>
          <m:funcPr>
            <m:ctrlPr>
              <w:rPr>
                <w:rFonts w:ascii="Cambria Math" w:hAnsi="Cambria Math"/>
                <w:color w:val="0070C0"/>
              </w:rPr>
            </m:ctrlPr>
          </m:funcPr>
          <m:fName>
            <m:r>
              <m:rPr>
                <m:sty m:val="p"/>
              </m:rPr>
              <w:rPr>
                <w:rFonts w:ascii="Cambria Math" w:hAnsi="Cambria Math"/>
                <w:color w:val="0070C0"/>
              </w:rPr>
              <m:t>log</m:t>
            </m:r>
          </m:fName>
          <m:e>
            <m:d>
              <m:dPr>
                <m:ctrlPr>
                  <w:rPr>
                    <w:rFonts w:ascii="Cambria Math" w:hAnsi="Cambria Math"/>
                    <w:i/>
                    <w:color w:val="0070C0"/>
                  </w:rPr>
                </m:ctrlPr>
              </m:dPr>
              <m:e>
                <m:r>
                  <w:rPr>
                    <w:rFonts w:ascii="Cambria Math" w:hAnsi="Cambria Math"/>
                    <w:color w:val="0070C0"/>
                  </w:rPr>
                  <m:t>pric</m:t>
                </m:r>
                <m:sSub>
                  <m:sSubPr>
                    <m:ctrlPr>
                      <w:rPr>
                        <w:rFonts w:ascii="Cambria Math" w:hAnsi="Cambria Math"/>
                        <w:i/>
                        <w:color w:val="0070C0"/>
                      </w:rPr>
                    </m:ctrlPr>
                  </m:sSubPr>
                  <m:e>
                    <m:r>
                      <w:rPr>
                        <w:rFonts w:ascii="Cambria Math" w:hAnsi="Cambria Math"/>
                        <w:color w:val="0070C0"/>
                      </w:rPr>
                      <m:t>e</m:t>
                    </m:r>
                  </m:e>
                  <m:sub>
                    <m:r>
                      <w:rPr>
                        <w:rFonts w:ascii="Cambria Math" w:hAnsi="Cambria Math"/>
                        <w:color w:val="0070C0"/>
                      </w:rPr>
                      <m:t>t</m:t>
                    </m:r>
                  </m:sub>
                </m:sSub>
              </m:e>
            </m:d>
          </m:e>
        </m:func>
      </m:oMath>
      <w:r w:rsidRPr="00074148">
        <w:rPr>
          <w:color w:val="0070C0"/>
        </w:rPr>
        <w:t xml:space="preserve"> has fallen substantially and is no longer significant</w:t>
      </w:r>
      <w:r w:rsidR="00074148" w:rsidRPr="00074148">
        <w:rPr>
          <w:color w:val="0070C0"/>
        </w:rPr>
        <w:t>. (</w:t>
      </w:r>
      <w:r w:rsidR="00074148" w:rsidRPr="00074148">
        <w:rPr>
          <w:i/>
          <w:iCs/>
          <w:color w:val="0070C0"/>
        </w:rPr>
        <w:t>t</w:t>
      </w:r>
      <w:r w:rsidR="00074148" w:rsidRPr="00074148">
        <w:rPr>
          <w:color w:val="0070C0"/>
        </w:rPr>
        <w:t xml:space="preserve"> statistic is 1.38 with </w:t>
      </w:r>
      <w:r w:rsidR="00074148" w:rsidRPr="00074148">
        <w:rPr>
          <w:i/>
          <w:iCs/>
          <w:color w:val="0070C0"/>
        </w:rPr>
        <w:t>p</w:t>
      </w:r>
      <w:r w:rsidR="00074148" w:rsidRPr="00074148">
        <w:rPr>
          <w:color w:val="0070C0"/>
        </w:rPr>
        <w:t>-value = 0.177.)</w:t>
      </w:r>
      <w:r w:rsidRPr="00074148">
        <w:rPr>
          <w:color w:val="0070C0"/>
        </w:rPr>
        <w:t xml:space="preserve"> The </w:t>
      </w:r>
      <w:r w:rsidRPr="00074148">
        <w:rPr>
          <w:i/>
          <w:iCs/>
          <w:color w:val="0070C0"/>
        </w:rPr>
        <w:t>R</w:t>
      </w:r>
      <w:r w:rsidRPr="00074148">
        <w:rPr>
          <w:color w:val="0070C0"/>
        </w:rPr>
        <w:t>-squared is much smaller</w:t>
      </w:r>
      <w:r w:rsidR="00074148" w:rsidRPr="00074148">
        <w:rPr>
          <w:color w:val="0070C0"/>
        </w:rPr>
        <w:t>, so</w:t>
      </w:r>
      <w:r w:rsidRPr="00074148">
        <w:rPr>
          <w:color w:val="0070C0"/>
        </w:rPr>
        <w:t xml:space="preserve"> </w:t>
      </w:r>
      <m:oMath>
        <m:r>
          <m:rPr>
            <m:sty m:val="p"/>
          </m:rPr>
          <w:rPr>
            <w:rFonts w:ascii="Cambria Math" w:hAnsi="Cambria Math"/>
            <w:color w:val="0070C0"/>
          </w:rPr>
          <m:t>Δ</m:t>
        </m:r>
        <m:func>
          <m:funcPr>
            <m:ctrlPr>
              <w:rPr>
                <w:rFonts w:ascii="Cambria Math" w:hAnsi="Cambria Math"/>
                <w:color w:val="0070C0"/>
              </w:rPr>
            </m:ctrlPr>
          </m:funcPr>
          <m:fName>
            <m:r>
              <m:rPr>
                <m:sty m:val="p"/>
              </m:rPr>
              <w:rPr>
                <w:rFonts w:ascii="Cambria Math" w:hAnsi="Cambria Math"/>
                <w:color w:val="0070C0"/>
              </w:rPr>
              <m:t>log</m:t>
            </m:r>
          </m:fName>
          <m:e>
            <m:d>
              <m:dPr>
                <m:ctrlPr>
                  <w:rPr>
                    <w:rFonts w:ascii="Cambria Math" w:hAnsi="Cambria Math"/>
                    <w:i/>
                    <w:color w:val="0070C0"/>
                  </w:rPr>
                </m:ctrlPr>
              </m:dPr>
              <m:e>
                <m:r>
                  <w:rPr>
                    <w:rFonts w:ascii="Cambria Math" w:hAnsi="Cambria Math"/>
                    <w:color w:val="0070C0"/>
                  </w:rPr>
                  <m:t>pric</m:t>
                </m:r>
                <m:sSub>
                  <m:sSubPr>
                    <m:ctrlPr>
                      <w:rPr>
                        <w:rFonts w:ascii="Cambria Math" w:hAnsi="Cambria Math"/>
                        <w:i/>
                        <w:color w:val="0070C0"/>
                      </w:rPr>
                    </m:ctrlPr>
                  </m:sSubPr>
                  <m:e>
                    <m:r>
                      <w:rPr>
                        <w:rFonts w:ascii="Cambria Math" w:hAnsi="Cambria Math"/>
                        <w:color w:val="0070C0"/>
                      </w:rPr>
                      <m:t>e</m:t>
                    </m:r>
                  </m:e>
                  <m:sub>
                    <m:r>
                      <w:rPr>
                        <w:rFonts w:ascii="Cambria Math" w:hAnsi="Cambria Math"/>
                        <w:color w:val="0070C0"/>
                      </w:rPr>
                      <m:t>t</m:t>
                    </m:r>
                  </m:sub>
                </m:sSub>
              </m:e>
            </m:d>
          </m:e>
        </m:func>
      </m:oMath>
      <w:r w:rsidR="00074148" w:rsidRPr="00074148">
        <w:rPr>
          <w:color w:val="0070C0"/>
        </w:rPr>
        <w:t xml:space="preserve"> </w:t>
      </w:r>
      <w:r w:rsidRPr="00074148">
        <w:rPr>
          <w:color w:val="0070C0"/>
        </w:rPr>
        <w:t xml:space="preserve">explains very little of the variation in </w:t>
      </w:r>
      <m:oMath>
        <m:r>
          <m:rPr>
            <m:sty m:val="p"/>
          </m:rPr>
          <w:rPr>
            <w:rFonts w:ascii="Cambria Math" w:hAnsi="Cambria Math"/>
            <w:color w:val="0070C0"/>
          </w:rPr>
          <m:t>Δlog⁡</m:t>
        </m:r>
        <m:r>
          <w:rPr>
            <w:rFonts w:ascii="Cambria Math" w:hAnsi="Cambria Math"/>
            <w:color w:val="0070C0"/>
          </w:rPr>
          <m:t>(invp</m:t>
        </m:r>
        <m:sSub>
          <m:sSubPr>
            <m:ctrlPr>
              <w:rPr>
                <w:rFonts w:ascii="Cambria Math" w:hAnsi="Cambria Math"/>
                <w:i/>
                <w:color w:val="0070C0"/>
              </w:rPr>
            </m:ctrlPr>
          </m:sSubPr>
          <m:e>
            <m:r>
              <w:rPr>
                <w:rFonts w:ascii="Cambria Math" w:hAnsi="Cambria Math"/>
                <w:color w:val="0070C0"/>
              </w:rPr>
              <m:t>c</m:t>
            </m:r>
          </m:e>
          <m:sub>
            <m:r>
              <w:rPr>
                <w:rFonts w:ascii="Cambria Math" w:hAnsi="Cambria Math"/>
                <w:color w:val="0070C0"/>
              </w:rPr>
              <m:t>t</m:t>
            </m:r>
          </m:sub>
        </m:sSub>
        <m:r>
          <w:rPr>
            <w:rFonts w:ascii="Cambria Math" w:hAnsi="Cambria Math"/>
            <w:color w:val="0070C0"/>
          </w:rPr>
          <m:t>)</m:t>
        </m:r>
      </m:oMath>
      <w:r w:rsidRPr="00074148">
        <w:rPr>
          <w:color w:val="0070C0"/>
        </w:rPr>
        <w:t>. Because differencing eliminates linear time trends, it is not surprising that the estimate on the trend is very small and very statistically insignificant.</w:t>
      </w:r>
      <w:r w:rsidR="00074148" w:rsidRPr="00074148">
        <w:rPr>
          <w:color w:val="0070C0"/>
        </w:rPr>
        <w:t xml:space="preserve"> (</w:t>
      </w:r>
      <w:r w:rsidR="00074148" w:rsidRPr="00074148">
        <w:rPr>
          <w:i/>
          <w:iCs/>
          <w:color w:val="0070C0"/>
        </w:rPr>
        <w:t>t</w:t>
      </w:r>
      <w:r w:rsidR="00074148" w:rsidRPr="00074148">
        <w:rPr>
          <w:color w:val="0070C0"/>
        </w:rPr>
        <w:t xml:space="preserve"> statistic is 0.02 with </w:t>
      </w:r>
      <w:r w:rsidR="00074148" w:rsidRPr="00074148">
        <w:rPr>
          <w:i/>
          <w:iCs/>
          <w:color w:val="0070C0"/>
        </w:rPr>
        <w:t>p</w:t>
      </w:r>
      <w:r w:rsidR="00074148" w:rsidRPr="00074148">
        <w:rPr>
          <w:color w:val="0070C0"/>
        </w:rPr>
        <w:t>-value = 0.985.)</w:t>
      </w:r>
    </w:p>
    <w:p w14:paraId="18E28113" w14:textId="6D100539" w:rsidR="004640E6" w:rsidRDefault="004640E6" w:rsidP="004640E6">
      <w:pPr>
        <w:rPr>
          <w:color w:val="0070C0"/>
        </w:rPr>
      </w:pPr>
    </w:p>
    <w:p w14:paraId="5EF837CF" w14:textId="01734FE8" w:rsidR="004640E6" w:rsidRDefault="004640E6" w:rsidP="004640E6">
      <w:pPr>
        <w:pStyle w:val="ListParagraph"/>
        <w:numPr>
          <w:ilvl w:val="0"/>
          <w:numId w:val="17"/>
        </w:numPr>
      </w:pPr>
      <w:r>
        <w:t>(Lecture 8) (</w:t>
      </w:r>
      <w:r w:rsidR="0063148A">
        <w:t xml:space="preserve">12 </w:t>
      </w:r>
      <w:r>
        <w:t>points)</w:t>
      </w:r>
      <w:r w:rsidRPr="004640E6">
        <w:t xml:space="preserve"> </w:t>
      </w:r>
      <w:r>
        <w:t xml:space="preserve">Recall that in the example of testing </w:t>
      </w:r>
      <w:r w:rsidRPr="004640E6">
        <w:t>Efficient Markets Hypothesis</w:t>
      </w:r>
      <w:r>
        <w:t xml:space="preserve">, it may be that the expected value of the return at time </w:t>
      </w:r>
      <w:r w:rsidRPr="004640E6">
        <w:rPr>
          <w:i/>
          <w:iCs/>
        </w:rPr>
        <w:t>t</w:t>
      </w:r>
      <w:r>
        <w:t>, given past returns, is a quadratic function of</w:t>
      </w:r>
      <w:r>
        <w:t xml:space="preserve"> </w:t>
      </w:r>
      <w:r w:rsidRPr="004640E6">
        <w:rPr>
          <w:i/>
          <w:iCs/>
        </w:rPr>
        <w:t>return</w:t>
      </w:r>
      <w:r w:rsidRPr="004640E6">
        <w:rPr>
          <w:i/>
          <w:iCs/>
          <w:vertAlign w:val="subscript"/>
        </w:rPr>
        <w:t>t-1</w:t>
      </w:r>
      <w:r>
        <w:t xml:space="preserve">. </w:t>
      </w:r>
    </w:p>
    <w:p w14:paraId="23260D6F" w14:textId="688E6454" w:rsidR="004640E6" w:rsidRDefault="00DB1461" w:rsidP="004640E6">
      <w:pPr>
        <w:pStyle w:val="ListParagraph"/>
        <w:numPr>
          <w:ilvl w:val="0"/>
          <w:numId w:val="20"/>
        </w:numPr>
      </w:pPr>
      <w:r>
        <w:t xml:space="preserve">(2 points) </w:t>
      </w:r>
      <w:r w:rsidR="004640E6">
        <w:t>To check this possibility, use the data in NYSE to estimate</w:t>
      </w:r>
    </w:p>
    <w:p w14:paraId="0690C750" w14:textId="77777777" w:rsidR="004640E6" w:rsidRDefault="004640E6" w:rsidP="004640E6">
      <w:pPr>
        <w:pStyle w:val="ListParagraph"/>
        <w:jc w:val="center"/>
      </w:pPr>
      <m:oMath>
        <m:r>
          <w:rPr>
            <w:rFonts w:ascii="Cambria Math" w:hAnsi="Cambria Math"/>
          </w:rPr>
          <m:t>retur</m:t>
        </m:r>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retur</m:t>
        </m:r>
        <m:sSub>
          <m:sSubPr>
            <m:ctrlPr>
              <w:rPr>
                <w:rFonts w:ascii="Cambria Math" w:hAnsi="Cambria Math"/>
                <w:i/>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retur</m:t>
        </m:r>
        <m:sSubSup>
          <m:sSubSupPr>
            <m:ctrlPr>
              <w:rPr>
                <w:rFonts w:ascii="Cambria Math" w:hAnsi="Cambria Math"/>
                <w:i/>
              </w:rPr>
            </m:ctrlPr>
          </m:sSubSupPr>
          <m:e>
            <m:r>
              <w:rPr>
                <w:rFonts w:ascii="Cambria Math" w:hAnsi="Cambria Math"/>
              </w:rPr>
              <m:t>n</m:t>
            </m:r>
          </m:e>
          <m:sub>
            <m:r>
              <w:rPr>
                <w:rFonts w:ascii="Cambria Math" w:hAnsi="Cambria Math"/>
              </w:rPr>
              <m:t>t-1</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oMath>
      <w:r>
        <w:t>;</w:t>
      </w:r>
    </w:p>
    <w:p w14:paraId="6657F7FA" w14:textId="77777777" w:rsidR="004640E6" w:rsidRDefault="004640E6" w:rsidP="004640E6">
      <w:pPr>
        <w:pStyle w:val="ListParagraph"/>
        <w:ind w:left="1440"/>
      </w:pPr>
      <w:r>
        <w:t>report the results in standard form.</w:t>
      </w:r>
    </w:p>
    <w:p w14:paraId="1A78B59A" w14:textId="23DA6EDC" w:rsidR="004640E6" w:rsidRDefault="00D54E92" w:rsidP="004640E6">
      <w:pPr>
        <w:pStyle w:val="ListParagraph"/>
        <w:numPr>
          <w:ilvl w:val="0"/>
          <w:numId w:val="20"/>
        </w:numPr>
      </w:pPr>
      <w:r>
        <w:t xml:space="preserve">(4 points) </w:t>
      </w:r>
      <w:r w:rsidR="004640E6">
        <w:t xml:space="preserve">State and test the null hypothesis that </w:t>
      </w:r>
      <m:oMath>
        <m:r>
          <m:rPr>
            <m:sty m:val="p"/>
          </m:rPr>
          <w:rPr>
            <w:rFonts w:ascii="Cambria Math" w:hAnsi="Cambria Math"/>
          </w:rPr>
          <m:t>E</m:t>
        </m:r>
        <m:r>
          <w:rPr>
            <w:rFonts w:ascii="Cambria Math" w:hAnsi="Cambria Math"/>
          </w:rPr>
          <m:t>(retur</m:t>
        </m:r>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|retur</m:t>
        </m:r>
        <m:sSub>
          <m:sSubPr>
            <m:ctrlPr>
              <w:rPr>
                <w:rFonts w:ascii="Cambria Math" w:hAnsi="Cambria Math"/>
                <w:i/>
              </w:rPr>
            </m:ctrlPr>
          </m:sSubPr>
          <m:e>
            <m:r>
              <w:rPr>
                <w:rFonts w:ascii="Cambria Math" w:hAnsi="Cambria Math"/>
              </w:rPr>
              <m:t>n</m:t>
            </m:r>
          </m:e>
          <m:sub>
            <m:r>
              <w:rPr>
                <w:rFonts w:ascii="Cambria Math" w:hAnsi="Cambria Math"/>
              </w:rPr>
              <m:t>t-1</m:t>
            </m:r>
          </m:sub>
        </m:sSub>
        <m:r>
          <w:rPr>
            <w:rFonts w:ascii="Cambria Math" w:hAnsi="Cambria Math"/>
          </w:rPr>
          <m:t>)</m:t>
        </m:r>
      </m:oMath>
      <w:r w:rsidR="004640E6">
        <w:t xml:space="preserve"> does not depend on</w:t>
      </w:r>
      <w:r w:rsidR="004640E6">
        <w:t xml:space="preserve"> </w:t>
      </w:r>
      <w:r w:rsidR="004640E6" w:rsidRPr="004640E6">
        <w:rPr>
          <w:i/>
          <w:iCs/>
        </w:rPr>
        <w:t>return</w:t>
      </w:r>
      <w:r w:rsidR="004640E6" w:rsidRPr="004640E6">
        <w:rPr>
          <w:i/>
          <w:iCs/>
          <w:vertAlign w:val="subscript"/>
        </w:rPr>
        <w:t>t-1</w:t>
      </w:r>
      <w:r w:rsidR="004640E6">
        <w:t xml:space="preserve">. </w:t>
      </w:r>
      <w:r w:rsidR="004640E6">
        <w:t>[</w:t>
      </w:r>
      <w:r w:rsidR="004640E6">
        <w:t>Hint: There are two restrictions to test here.</w:t>
      </w:r>
      <w:r w:rsidR="004640E6">
        <w:t>]</w:t>
      </w:r>
      <w:r w:rsidR="004640E6">
        <w:t xml:space="preserve"> What do you conclude?</w:t>
      </w:r>
    </w:p>
    <w:p w14:paraId="5219C0E1" w14:textId="63B295D6" w:rsidR="004640E6" w:rsidRDefault="0063148A" w:rsidP="004640E6">
      <w:pPr>
        <w:pStyle w:val="ListParagraph"/>
        <w:numPr>
          <w:ilvl w:val="0"/>
          <w:numId w:val="20"/>
        </w:numPr>
      </w:pPr>
      <w:r>
        <w:t xml:space="preserve">(4 points) </w:t>
      </w:r>
      <w:r w:rsidR="004640E6">
        <w:t xml:space="preserve">Drop </w:t>
      </w:r>
      <m:oMath>
        <m:r>
          <w:rPr>
            <w:rFonts w:ascii="Cambria Math" w:hAnsi="Cambria Math"/>
          </w:rPr>
          <m:t>retur</m:t>
        </m:r>
        <m:sSubSup>
          <m:sSubSupPr>
            <m:ctrlPr>
              <w:rPr>
                <w:rFonts w:ascii="Cambria Math" w:hAnsi="Cambria Math"/>
                <w:i/>
              </w:rPr>
            </m:ctrlPr>
          </m:sSubSupPr>
          <m:e>
            <m:r>
              <w:rPr>
                <w:rFonts w:ascii="Cambria Math" w:hAnsi="Cambria Math"/>
              </w:rPr>
              <m:t>n</m:t>
            </m:r>
          </m:e>
          <m:sub>
            <m:r>
              <w:rPr>
                <w:rFonts w:ascii="Cambria Math" w:hAnsi="Cambria Math"/>
              </w:rPr>
              <m:t>t-1</m:t>
            </m:r>
          </m:sub>
          <m:sup>
            <m:r>
              <w:rPr>
                <w:rFonts w:ascii="Cambria Math" w:hAnsi="Cambria Math"/>
              </w:rPr>
              <m:t>2</m:t>
            </m:r>
          </m:sup>
        </m:sSubSup>
      </m:oMath>
      <w:r w:rsidR="004640E6">
        <w:t xml:space="preserve"> from the model, but add the interaction term </w:t>
      </w:r>
      <m:oMath>
        <m:r>
          <w:rPr>
            <w:rFonts w:ascii="Cambria Math" w:hAnsi="Cambria Math"/>
          </w:rPr>
          <m:t>retur</m:t>
        </m:r>
        <m:sSub>
          <m:sSubPr>
            <m:ctrlPr>
              <w:rPr>
                <w:rFonts w:ascii="Cambria Math" w:hAnsi="Cambria Math"/>
                <w:i/>
              </w:rPr>
            </m:ctrlPr>
          </m:sSubPr>
          <m:e>
            <m:r>
              <w:rPr>
                <w:rFonts w:ascii="Cambria Math" w:hAnsi="Cambria Math"/>
              </w:rPr>
              <m:t>n</m:t>
            </m:r>
          </m:e>
          <m:sub>
            <m:r>
              <w:rPr>
                <w:rFonts w:ascii="Cambria Math" w:hAnsi="Cambria Math"/>
              </w:rPr>
              <m:t>t-1</m:t>
            </m:r>
          </m:sub>
        </m:sSub>
        <m:r>
          <w:rPr>
            <w:rFonts w:ascii="Cambria Math" w:hAnsi="Cambria Math"/>
          </w:rPr>
          <m:t>⋅retur</m:t>
        </m:r>
        <m:sSub>
          <m:sSubPr>
            <m:ctrlPr>
              <w:rPr>
                <w:rFonts w:ascii="Cambria Math" w:hAnsi="Cambria Math"/>
                <w:i/>
              </w:rPr>
            </m:ctrlPr>
          </m:sSubPr>
          <m:e>
            <m:r>
              <w:rPr>
                <w:rFonts w:ascii="Cambria Math" w:hAnsi="Cambria Math"/>
              </w:rPr>
              <m:t>n</m:t>
            </m:r>
          </m:e>
          <m:sub>
            <m:r>
              <w:rPr>
                <w:rFonts w:ascii="Cambria Math" w:hAnsi="Cambria Math"/>
              </w:rPr>
              <m:t>t-2</m:t>
            </m:r>
          </m:sub>
        </m:sSub>
      </m:oMath>
      <w:r w:rsidR="004640E6">
        <w:t>. Now test the efficient markets hypothesis.</w:t>
      </w:r>
      <w:r w:rsidR="00D54E92">
        <w:t xml:space="preserve"> [Hint: </w:t>
      </w:r>
      <w:proofErr w:type="spellStart"/>
      <w:r w:rsidR="00D54E92">
        <w:t>stata</w:t>
      </w:r>
      <w:proofErr w:type="spellEnd"/>
      <w:r w:rsidR="00D54E92">
        <w:t xml:space="preserve"> can c</w:t>
      </w:r>
      <w:r w:rsidR="00D54E92" w:rsidRPr="00D54E92">
        <w:t>reate lag (or lead) variables using subscripts</w:t>
      </w:r>
      <w:r w:rsidR="00D54E92">
        <w:t xml:space="preserve"> conveniently</w:t>
      </w:r>
      <w:r w:rsidR="00D54E92" w:rsidRPr="00D54E92">
        <w:t>.</w:t>
      </w:r>
      <w:r w:rsidR="00D54E92">
        <w:t xml:space="preserve"> For example, you can use the command </w:t>
      </w:r>
      <w:r w:rsidR="00D54E92" w:rsidRPr="00D54E92">
        <w:rPr>
          <w:color w:val="FF0000"/>
        </w:rPr>
        <w:t>gen return_2 = return[_n-2]</w:t>
      </w:r>
      <w:r w:rsidR="00D54E92" w:rsidRPr="00D54E92">
        <w:rPr>
          <w:color w:val="FF0000"/>
        </w:rPr>
        <w:t xml:space="preserve"> </w:t>
      </w:r>
      <w:r w:rsidR="00D54E92">
        <w:t xml:space="preserve">to create </w:t>
      </w:r>
      <w:r w:rsidR="00D54E92" w:rsidRPr="00D54E92">
        <w:rPr>
          <w:i/>
          <w:iCs/>
        </w:rPr>
        <w:t>return</w:t>
      </w:r>
      <w:r w:rsidR="00D54E92" w:rsidRPr="00D54E92">
        <w:rPr>
          <w:i/>
          <w:iCs/>
          <w:vertAlign w:val="subscript"/>
        </w:rPr>
        <w:t>t-2</w:t>
      </w:r>
      <w:r w:rsidR="00D54E92">
        <w:t xml:space="preserve"> fast.]</w:t>
      </w:r>
    </w:p>
    <w:p w14:paraId="1AA55C36" w14:textId="3EDC601C" w:rsidR="004640E6" w:rsidRDefault="0063148A" w:rsidP="004640E6">
      <w:pPr>
        <w:pStyle w:val="ListParagraph"/>
        <w:numPr>
          <w:ilvl w:val="0"/>
          <w:numId w:val="20"/>
        </w:numPr>
      </w:pPr>
      <w:r>
        <w:t xml:space="preserve">(2 points) </w:t>
      </w:r>
      <w:r w:rsidR="004640E6">
        <w:t>What do you conclude about predicting weekly stock returns based on past stock returns?</w:t>
      </w:r>
    </w:p>
    <w:p w14:paraId="4F0AE743" w14:textId="15D544E6" w:rsidR="00DB1461" w:rsidRPr="0063148A" w:rsidRDefault="00DB1461" w:rsidP="00DB1461">
      <w:pPr>
        <w:ind w:left="720"/>
        <w:rPr>
          <w:color w:val="0070C0"/>
        </w:rPr>
      </w:pPr>
      <w:r w:rsidRPr="0063148A">
        <w:rPr>
          <w:color w:val="0070C0"/>
        </w:rPr>
        <w:t>Answer:</w:t>
      </w:r>
    </w:p>
    <w:p w14:paraId="69095072" w14:textId="19C05EA9" w:rsidR="00DB1461" w:rsidRPr="0063148A" w:rsidRDefault="00DB1461" w:rsidP="00DB1461">
      <w:pPr>
        <w:pStyle w:val="ListParagraph"/>
        <w:numPr>
          <w:ilvl w:val="0"/>
          <w:numId w:val="21"/>
        </w:numPr>
        <w:rPr>
          <w:color w:val="0070C0"/>
        </w:rPr>
      </w:pPr>
      <w:r w:rsidRPr="0063148A">
        <w:rPr>
          <w:color w:val="0070C0"/>
        </w:rPr>
        <w:t>The estimated equation is</w:t>
      </w:r>
    </w:p>
    <w:p w14:paraId="03FC4035" w14:textId="18830960" w:rsidR="00DB1461" w:rsidRPr="0063148A" w:rsidRDefault="00DB1461" w:rsidP="00DB1461">
      <w:pPr>
        <w:pStyle w:val="ListParagraph"/>
        <w:ind w:left="1440"/>
        <w:jc w:val="center"/>
        <w:rPr>
          <w:color w:val="0070C0"/>
        </w:rPr>
      </w:pPr>
      <m:oMathPara>
        <m:oMath>
          <m:sSub>
            <m:sSubPr>
              <m:ctrlPr>
                <w:rPr>
                  <w:rFonts w:ascii="Cambria Math" w:hAnsi="Cambria Math"/>
                  <w:i/>
                  <w:color w:val="0070C0"/>
                </w:rPr>
              </m:ctrlPr>
            </m:sSubPr>
            <m:e>
              <m:acc>
                <m:accPr>
                  <m:ctrlPr>
                    <w:rPr>
                      <w:rFonts w:ascii="Cambria Math" w:hAnsi="Cambria Math"/>
                      <w:i/>
                      <w:color w:val="0070C0"/>
                    </w:rPr>
                  </m:ctrlPr>
                </m:accPr>
                <m:e>
                  <m:r>
                    <w:rPr>
                      <w:rFonts w:ascii="Cambria Math" w:hAnsi="Cambria Math"/>
                      <w:color w:val="0070C0"/>
                    </w:rPr>
                    <m:t>return</m:t>
                  </m:r>
                </m:e>
              </m:acc>
            </m:e>
            <m:sub>
              <m:r>
                <w:rPr>
                  <w:rFonts w:ascii="Cambria Math" w:hAnsi="Cambria Math"/>
                  <w:color w:val="0070C0"/>
                </w:rPr>
                <m:t>t</m:t>
              </m:r>
            </m:sub>
          </m:sSub>
          <m:r>
            <w:rPr>
              <w:rFonts w:ascii="Cambria Math" w:hAnsi="Cambria Math"/>
              <w:color w:val="0070C0"/>
            </w:rPr>
            <m:t>=.226+.049retur</m:t>
          </m:r>
          <m:sSub>
            <m:sSubPr>
              <m:ctrlPr>
                <w:rPr>
                  <w:rFonts w:ascii="Cambria Math" w:hAnsi="Cambria Math"/>
                  <w:i/>
                  <w:color w:val="0070C0"/>
                </w:rPr>
              </m:ctrlPr>
            </m:sSubPr>
            <m:e>
              <m:r>
                <w:rPr>
                  <w:rFonts w:ascii="Cambria Math" w:hAnsi="Cambria Math"/>
                  <w:color w:val="0070C0"/>
                </w:rPr>
                <m:t>n</m:t>
              </m:r>
            </m:e>
            <m:sub>
              <m:r>
                <w:rPr>
                  <w:rFonts w:ascii="Cambria Math" w:hAnsi="Cambria Math"/>
                  <w:color w:val="0070C0"/>
                </w:rPr>
                <m:t>t-1</m:t>
              </m:r>
            </m:sub>
          </m:sSub>
          <m:r>
            <w:rPr>
              <w:rFonts w:ascii="Cambria Math" w:hAnsi="Cambria Math"/>
              <w:color w:val="0070C0"/>
            </w:rPr>
            <m:t>-.0097retur</m:t>
          </m:r>
          <m:sSubSup>
            <m:sSubSupPr>
              <m:ctrlPr>
                <w:rPr>
                  <w:rFonts w:ascii="Cambria Math" w:hAnsi="Cambria Math"/>
                  <w:i/>
                  <w:color w:val="0070C0"/>
                </w:rPr>
              </m:ctrlPr>
            </m:sSubSupPr>
            <m:e>
              <m:r>
                <w:rPr>
                  <w:rFonts w:ascii="Cambria Math" w:hAnsi="Cambria Math"/>
                  <w:color w:val="0070C0"/>
                </w:rPr>
                <m:t>n</m:t>
              </m:r>
            </m:e>
            <m:sub>
              <m:r>
                <w:rPr>
                  <w:rFonts w:ascii="Cambria Math" w:hAnsi="Cambria Math"/>
                  <w:color w:val="0070C0"/>
                </w:rPr>
                <m:t>t-1</m:t>
              </m:r>
            </m:sub>
            <m:sup>
              <m:r>
                <w:rPr>
                  <w:rFonts w:ascii="Cambria Math" w:hAnsi="Cambria Math"/>
                  <w:color w:val="0070C0"/>
                </w:rPr>
                <m:t>2</m:t>
              </m:r>
            </m:sup>
          </m:sSubSup>
        </m:oMath>
      </m:oMathPara>
    </w:p>
    <w:p w14:paraId="4C623150" w14:textId="42D7106C" w:rsidR="00DB1461" w:rsidRPr="0063148A" w:rsidRDefault="00DB1461" w:rsidP="00DB1461">
      <w:pPr>
        <w:pStyle w:val="ListParagraph"/>
        <w:ind w:left="1440"/>
        <w:jc w:val="center"/>
        <w:rPr>
          <w:color w:val="0070C0"/>
        </w:rPr>
      </w:pPr>
      <m:oMathPara>
        <m:oMath>
          <m:r>
            <w:rPr>
              <w:rFonts w:ascii="Cambria Math" w:hAnsi="Cambria Math"/>
              <w:color w:val="0070C0"/>
            </w:rPr>
            <m:t xml:space="preserve">  </m:t>
          </m:r>
          <m:d>
            <m:dPr>
              <m:ctrlPr>
                <w:rPr>
                  <w:rFonts w:ascii="Cambria Math" w:hAnsi="Cambria Math"/>
                  <w:i/>
                  <w:color w:val="0070C0"/>
                </w:rPr>
              </m:ctrlPr>
            </m:dPr>
            <m:e>
              <m:r>
                <w:rPr>
                  <w:rFonts w:ascii="Cambria Math" w:hAnsi="Cambria Math"/>
                  <w:color w:val="0070C0"/>
                </w:rPr>
                <m:t>.087</m:t>
              </m:r>
            </m:e>
          </m:d>
          <m:r>
            <w:rPr>
              <w:rFonts w:ascii="Cambria Math" w:hAnsi="Cambria Math"/>
              <w:color w:val="0070C0"/>
            </w:rPr>
            <m:t xml:space="preserve"> </m:t>
          </m:r>
          <m:d>
            <m:dPr>
              <m:ctrlPr>
                <w:rPr>
                  <w:rFonts w:ascii="Cambria Math" w:hAnsi="Cambria Math"/>
                  <w:i/>
                  <w:color w:val="0070C0"/>
                </w:rPr>
              </m:ctrlPr>
            </m:dPr>
            <m:e>
              <m:r>
                <w:rPr>
                  <w:rFonts w:ascii="Cambria Math" w:hAnsi="Cambria Math"/>
                  <w:color w:val="0070C0"/>
                </w:rPr>
                <m:t>.039</m:t>
              </m:r>
            </m:e>
          </m:d>
          <m:r>
            <w:rPr>
              <w:rFonts w:ascii="Cambria Math" w:hAnsi="Cambria Math"/>
              <w:color w:val="0070C0"/>
            </w:rPr>
            <m:t xml:space="preserve">                    </m:t>
          </m:r>
          <m:d>
            <m:dPr>
              <m:ctrlPr>
                <w:rPr>
                  <w:rFonts w:ascii="Cambria Math" w:hAnsi="Cambria Math"/>
                  <w:i/>
                  <w:color w:val="0070C0"/>
                </w:rPr>
              </m:ctrlPr>
            </m:dPr>
            <m:e>
              <m:r>
                <w:rPr>
                  <w:rFonts w:ascii="Cambria Math" w:hAnsi="Cambria Math"/>
                  <w:color w:val="0070C0"/>
                </w:rPr>
                <m:t>.0070</m:t>
              </m:r>
            </m:e>
          </m:d>
        </m:oMath>
      </m:oMathPara>
    </w:p>
    <w:p w14:paraId="25D6E27A" w14:textId="505DD4F1" w:rsidR="00DB1461" w:rsidRPr="0063148A" w:rsidRDefault="00DB1461" w:rsidP="00DB1461">
      <w:pPr>
        <w:pStyle w:val="ListParagraph"/>
        <w:ind w:left="1440"/>
        <w:jc w:val="center"/>
        <w:rPr>
          <w:color w:val="0070C0"/>
        </w:rPr>
      </w:pPr>
      <m:oMathPara>
        <m:oMath>
          <m:r>
            <w:rPr>
              <w:rFonts w:ascii="Cambria Math" w:hAnsi="Cambria Math"/>
              <w:color w:val="0070C0"/>
            </w:rPr>
            <m:t>n=689,</m:t>
          </m:r>
          <m:sSup>
            <m:sSupPr>
              <m:ctrlPr>
                <w:rPr>
                  <w:rFonts w:ascii="Cambria Math" w:hAnsi="Cambria Math"/>
                  <w:i/>
                  <w:color w:val="0070C0"/>
                </w:rPr>
              </m:ctrlPr>
            </m:sSupPr>
            <m:e>
              <m:r>
                <w:rPr>
                  <w:rFonts w:ascii="Cambria Math" w:hAnsi="Cambria Math"/>
                  <w:color w:val="0070C0"/>
                </w:rPr>
                <m:t>R</m:t>
              </m:r>
            </m:e>
            <m:sup>
              <m:r>
                <w:rPr>
                  <w:rFonts w:ascii="Cambria Math" w:hAnsi="Cambria Math"/>
                  <w:color w:val="0070C0"/>
                </w:rPr>
                <m:t>2</m:t>
              </m:r>
            </m:sup>
          </m:sSup>
          <m:r>
            <w:rPr>
              <w:rFonts w:ascii="Cambria Math" w:hAnsi="Cambria Math"/>
              <w:color w:val="0070C0"/>
            </w:rPr>
            <m:t>=.0063.</m:t>
          </m:r>
        </m:oMath>
      </m:oMathPara>
    </w:p>
    <w:p w14:paraId="2E4942DC" w14:textId="4AFEE790" w:rsidR="00DB1461" w:rsidRPr="0063148A" w:rsidRDefault="00DB1461" w:rsidP="00DB1461">
      <w:pPr>
        <w:pStyle w:val="ListParagraph"/>
        <w:numPr>
          <w:ilvl w:val="0"/>
          <w:numId w:val="21"/>
        </w:numPr>
        <w:rPr>
          <w:color w:val="0070C0"/>
        </w:rPr>
      </w:pPr>
      <w:r w:rsidRPr="0063148A">
        <w:rPr>
          <w:color w:val="0070C0"/>
        </w:rPr>
        <w:lastRenderedPageBreak/>
        <w:t xml:space="preserve">The null hypothesis is </w:t>
      </w:r>
      <m:oMath>
        <m:sSub>
          <m:sSubPr>
            <m:ctrlPr>
              <w:rPr>
                <w:rFonts w:ascii="Cambria Math" w:hAnsi="Cambria Math"/>
                <w:i/>
                <w:color w:val="0070C0"/>
              </w:rPr>
            </m:ctrlPr>
          </m:sSubPr>
          <m:e>
            <m:r>
              <m:rPr>
                <m:sty m:val="p"/>
              </m:rPr>
              <w:rPr>
                <w:rFonts w:ascii="Cambria Math" w:hAnsi="Cambria Math"/>
                <w:color w:val="0070C0"/>
              </w:rPr>
              <m:t>H</m:t>
            </m:r>
          </m:e>
          <m:sub>
            <m:r>
              <w:rPr>
                <w:rFonts w:ascii="Cambria Math" w:hAnsi="Cambria Math"/>
                <w:color w:val="0070C0"/>
              </w:rPr>
              <m:t>0</m:t>
            </m:r>
          </m:sub>
        </m:sSub>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β</m:t>
            </m:r>
          </m:e>
          <m:sub>
            <m:r>
              <w:rPr>
                <w:rFonts w:ascii="Cambria Math" w:hAnsi="Cambria Math"/>
                <w:color w:val="0070C0"/>
              </w:rPr>
              <m:t>1</m:t>
            </m:r>
          </m:sub>
        </m:sSub>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β</m:t>
            </m:r>
          </m:e>
          <m:sub>
            <m:r>
              <w:rPr>
                <w:rFonts w:ascii="Cambria Math" w:hAnsi="Cambria Math"/>
                <w:color w:val="0070C0"/>
              </w:rPr>
              <m:t>2</m:t>
            </m:r>
          </m:sub>
        </m:sSub>
        <m:r>
          <w:rPr>
            <w:rFonts w:ascii="Cambria Math" w:hAnsi="Cambria Math"/>
            <w:color w:val="0070C0"/>
          </w:rPr>
          <m:t>=0</m:t>
        </m:r>
      </m:oMath>
      <w:r w:rsidRPr="0063148A">
        <w:rPr>
          <w:color w:val="0070C0"/>
        </w:rPr>
        <w:t>.</w:t>
      </w:r>
      <w:r w:rsidRPr="0063148A">
        <w:rPr>
          <w:color w:val="0070C0"/>
        </w:rPr>
        <w:t xml:space="preserve"> Only if both parameters are zero does </w:t>
      </w:r>
      <m:oMath>
        <m:r>
          <m:rPr>
            <m:sty m:val="p"/>
          </m:rPr>
          <w:rPr>
            <w:rFonts w:ascii="Cambria Math" w:hAnsi="Cambria Math"/>
            <w:color w:val="0070C0"/>
          </w:rPr>
          <m:t>E</m:t>
        </m:r>
        <m:r>
          <w:rPr>
            <w:rFonts w:ascii="Cambria Math" w:hAnsi="Cambria Math"/>
            <w:color w:val="0070C0"/>
          </w:rPr>
          <m:t>(retur</m:t>
        </m:r>
        <m:sSub>
          <m:sSubPr>
            <m:ctrlPr>
              <w:rPr>
                <w:rFonts w:ascii="Cambria Math" w:hAnsi="Cambria Math"/>
                <w:i/>
                <w:color w:val="0070C0"/>
              </w:rPr>
            </m:ctrlPr>
          </m:sSubPr>
          <m:e>
            <m:r>
              <w:rPr>
                <w:rFonts w:ascii="Cambria Math" w:hAnsi="Cambria Math"/>
                <w:color w:val="0070C0"/>
              </w:rPr>
              <m:t>n</m:t>
            </m:r>
          </m:e>
          <m:sub>
            <m:r>
              <w:rPr>
                <w:rFonts w:ascii="Cambria Math" w:hAnsi="Cambria Math"/>
                <w:color w:val="0070C0"/>
              </w:rPr>
              <m:t>t</m:t>
            </m:r>
          </m:sub>
        </m:sSub>
        <m:r>
          <w:rPr>
            <w:rFonts w:ascii="Cambria Math" w:hAnsi="Cambria Math"/>
            <w:color w:val="0070C0"/>
          </w:rPr>
          <m:t>|retur</m:t>
        </m:r>
        <m:sSub>
          <m:sSubPr>
            <m:ctrlPr>
              <w:rPr>
                <w:rFonts w:ascii="Cambria Math" w:hAnsi="Cambria Math"/>
                <w:i/>
                <w:color w:val="0070C0"/>
              </w:rPr>
            </m:ctrlPr>
          </m:sSubPr>
          <m:e>
            <m:r>
              <w:rPr>
                <w:rFonts w:ascii="Cambria Math" w:hAnsi="Cambria Math"/>
                <w:color w:val="0070C0"/>
              </w:rPr>
              <m:t>n</m:t>
            </m:r>
          </m:e>
          <m:sub>
            <m:r>
              <w:rPr>
                <w:rFonts w:ascii="Cambria Math" w:hAnsi="Cambria Math"/>
                <w:color w:val="0070C0"/>
              </w:rPr>
              <m:t>t-1</m:t>
            </m:r>
          </m:sub>
        </m:sSub>
        <m:r>
          <w:rPr>
            <w:rFonts w:ascii="Cambria Math" w:hAnsi="Cambria Math"/>
            <w:color w:val="0070C0"/>
          </w:rPr>
          <m:t>)</m:t>
        </m:r>
      </m:oMath>
      <w:r w:rsidRPr="0063148A">
        <w:rPr>
          <w:color w:val="0070C0"/>
        </w:rPr>
        <w:t xml:space="preserve"> not depend on </w:t>
      </w:r>
      <w:r w:rsidRPr="0063148A">
        <w:rPr>
          <w:i/>
          <w:iCs/>
          <w:color w:val="0070C0"/>
        </w:rPr>
        <w:t>return</w:t>
      </w:r>
      <w:r w:rsidRPr="0063148A">
        <w:rPr>
          <w:i/>
          <w:iCs/>
          <w:color w:val="0070C0"/>
          <w:vertAlign w:val="subscript"/>
        </w:rPr>
        <w:t>t</w:t>
      </w:r>
      <w:r w:rsidRPr="0063148A">
        <w:rPr>
          <w:i/>
          <w:iCs/>
          <w:color w:val="0070C0"/>
          <w:vertAlign w:val="subscript"/>
        </w:rPr>
        <w:noBreakHyphen/>
      </w:r>
      <w:r w:rsidRPr="0063148A">
        <w:rPr>
          <w:color w:val="0070C0"/>
          <w:vertAlign w:val="subscript"/>
        </w:rPr>
        <w:t>1</w:t>
      </w:r>
      <w:r w:rsidRPr="0063148A">
        <w:rPr>
          <w:color w:val="0070C0"/>
        </w:rPr>
        <w:t xml:space="preserve">. The </w:t>
      </w:r>
      <w:r w:rsidRPr="0063148A">
        <w:rPr>
          <w:i/>
          <w:iCs/>
          <w:color w:val="0070C0"/>
        </w:rPr>
        <w:t>F</w:t>
      </w:r>
      <w:r w:rsidRPr="0063148A">
        <w:rPr>
          <w:color w:val="0070C0"/>
        </w:rPr>
        <w:t xml:space="preserve"> statistic is about 2.16 with </w:t>
      </w:r>
      <w:r w:rsidRPr="0063148A">
        <w:rPr>
          <w:i/>
          <w:iCs/>
          <w:color w:val="0070C0"/>
        </w:rPr>
        <w:t>p</w:t>
      </w:r>
      <w:r w:rsidRPr="0063148A">
        <w:rPr>
          <w:color w:val="0070C0"/>
        </w:rPr>
        <w:t>-value</w:t>
      </w:r>
      <w:r w:rsidRPr="0063148A">
        <w:rPr>
          <w:color w:val="0070C0"/>
        </w:rPr>
        <w:t xml:space="preserve"> = </w:t>
      </w:r>
      <w:r w:rsidRPr="0063148A">
        <w:rPr>
          <w:color w:val="0070C0"/>
        </w:rPr>
        <w:t>.116</w:t>
      </w:r>
      <w:r w:rsidRPr="0063148A">
        <w:rPr>
          <w:color w:val="0070C0"/>
        </w:rPr>
        <w:t>1</w:t>
      </w:r>
      <w:r w:rsidRPr="0063148A">
        <w:rPr>
          <w:color w:val="0070C0"/>
        </w:rPr>
        <w:t>. Therefore, we cannot reject H</w:t>
      </w:r>
      <w:r w:rsidRPr="0063148A">
        <w:rPr>
          <w:color w:val="0070C0"/>
          <w:vertAlign w:val="subscript"/>
        </w:rPr>
        <w:t>0</w:t>
      </w:r>
      <w:r w:rsidRPr="0063148A">
        <w:rPr>
          <w:color w:val="0070C0"/>
        </w:rPr>
        <w:t xml:space="preserve"> </w:t>
      </w:r>
      <w:r w:rsidRPr="0063148A">
        <w:rPr>
          <w:color w:val="0070C0"/>
        </w:rPr>
        <w:t xml:space="preserve">even </w:t>
      </w:r>
      <w:r w:rsidRPr="0063148A">
        <w:rPr>
          <w:color w:val="0070C0"/>
        </w:rPr>
        <w:t>at the 10% level.</w:t>
      </w:r>
    </w:p>
    <w:p w14:paraId="72111526" w14:textId="30016048" w:rsidR="00DB1461" w:rsidRPr="0063148A" w:rsidRDefault="00DB1461" w:rsidP="006A2AB0">
      <w:pPr>
        <w:pStyle w:val="ListParagraph"/>
        <w:numPr>
          <w:ilvl w:val="0"/>
          <w:numId w:val="21"/>
        </w:numPr>
        <w:rPr>
          <w:color w:val="0070C0"/>
        </w:rPr>
      </w:pPr>
      <w:r w:rsidRPr="0063148A">
        <w:rPr>
          <w:color w:val="0070C0"/>
        </w:rPr>
        <w:t xml:space="preserve">When we put </w:t>
      </w:r>
      <m:oMath>
        <m:r>
          <w:rPr>
            <w:rFonts w:ascii="Cambria Math" w:hAnsi="Cambria Math"/>
            <w:color w:val="0070C0"/>
          </w:rPr>
          <m:t>retur</m:t>
        </m:r>
        <m:sSub>
          <m:sSubPr>
            <m:ctrlPr>
              <w:rPr>
                <w:rFonts w:ascii="Cambria Math" w:hAnsi="Cambria Math"/>
                <w:i/>
                <w:color w:val="0070C0"/>
              </w:rPr>
            </m:ctrlPr>
          </m:sSubPr>
          <m:e>
            <m:r>
              <w:rPr>
                <w:rFonts w:ascii="Cambria Math" w:hAnsi="Cambria Math"/>
                <w:color w:val="0070C0"/>
              </w:rPr>
              <m:t>n</m:t>
            </m:r>
          </m:e>
          <m:sub>
            <m:r>
              <w:rPr>
                <w:rFonts w:ascii="Cambria Math" w:hAnsi="Cambria Math"/>
                <w:color w:val="0070C0"/>
              </w:rPr>
              <m:t>t-1</m:t>
            </m:r>
          </m:sub>
        </m:sSub>
        <m:r>
          <w:rPr>
            <w:rFonts w:ascii="Cambria Math" w:hAnsi="Cambria Math"/>
            <w:color w:val="0070C0"/>
          </w:rPr>
          <m:t>⋅retur</m:t>
        </m:r>
        <m:sSub>
          <m:sSubPr>
            <m:ctrlPr>
              <w:rPr>
                <w:rFonts w:ascii="Cambria Math" w:hAnsi="Cambria Math"/>
                <w:i/>
                <w:color w:val="0070C0"/>
              </w:rPr>
            </m:ctrlPr>
          </m:sSubPr>
          <m:e>
            <m:r>
              <w:rPr>
                <w:rFonts w:ascii="Cambria Math" w:hAnsi="Cambria Math"/>
                <w:color w:val="0070C0"/>
              </w:rPr>
              <m:t>n</m:t>
            </m:r>
          </m:e>
          <m:sub>
            <m:r>
              <w:rPr>
                <w:rFonts w:ascii="Cambria Math" w:hAnsi="Cambria Math"/>
                <w:color w:val="0070C0"/>
              </w:rPr>
              <m:t>t-2</m:t>
            </m:r>
          </m:sub>
        </m:sSub>
      </m:oMath>
      <w:r w:rsidRPr="0063148A">
        <w:rPr>
          <w:color w:val="0070C0"/>
        </w:rPr>
        <w:t xml:space="preserve"> in place of</w:t>
      </w:r>
      <w:r w:rsidR="00D54E92" w:rsidRPr="0063148A">
        <w:rPr>
          <w:rFonts w:ascii="Cambria Math" w:hAnsi="Cambria Math"/>
          <w:i/>
          <w:color w:val="0070C0"/>
        </w:rPr>
        <w:t xml:space="preserve"> </w:t>
      </w:r>
      <m:oMath>
        <m:r>
          <w:rPr>
            <w:rFonts w:ascii="Cambria Math" w:hAnsi="Cambria Math"/>
            <w:color w:val="0070C0"/>
          </w:rPr>
          <m:t>retur</m:t>
        </m:r>
        <m:sSubSup>
          <m:sSubSupPr>
            <m:ctrlPr>
              <w:rPr>
                <w:rFonts w:ascii="Cambria Math" w:hAnsi="Cambria Math"/>
                <w:i/>
                <w:color w:val="0070C0"/>
              </w:rPr>
            </m:ctrlPr>
          </m:sSubSupPr>
          <m:e>
            <m:r>
              <w:rPr>
                <w:rFonts w:ascii="Cambria Math" w:hAnsi="Cambria Math"/>
                <w:color w:val="0070C0"/>
              </w:rPr>
              <m:t>n</m:t>
            </m:r>
          </m:e>
          <m:sub>
            <m:r>
              <w:rPr>
                <w:rFonts w:ascii="Cambria Math" w:hAnsi="Cambria Math"/>
                <w:color w:val="0070C0"/>
              </w:rPr>
              <m:t>t-1</m:t>
            </m:r>
          </m:sub>
          <m:sup>
            <m:r>
              <w:rPr>
                <w:rFonts w:ascii="Cambria Math" w:hAnsi="Cambria Math"/>
                <w:color w:val="0070C0"/>
              </w:rPr>
              <m:t>2</m:t>
            </m:r>
          </m:sup>
        </m:sSubSup>
      </m:oMath>
      <w:r w:rsidRPr="0063148A">
        <w:rPr>
          <w:color w:val="0070C0"/>
        </w:rPr>
        <w:t xml:space="preserve">, the null can still be stated as in part (ii): no past values of </w:t>
      </w:r>
      <w:r w:rsidRPr="0063148A">
        <w:rPr>
          <w:i/>
          <w:iCs/>
          <w:color w:val="0070C0"/>
        </w:rPr>
        <w:t>return</w:t>
      </w:r>
      <w:r w:rsidRPr="0063148A">
        <w:rPr>
          <w:color w:val="0070C0"/>
        </w:rPr>
        <w:t xml:space="preserve">, or any functions of them, should help us predict </w:t>
      </w:r>
      <w:proofErr w:type="spellStart"/>
      <w:r w:rsidRPr="0063148A">
        <w:rPr>
          <w:i/>
          <w:iCs/>
          <w:color w:val="0070C0"/>
        </w:rPr>
        <w:t>return</w:t>
      </w:r>
      <w:r w:rsidRPr="0063148A">
        <w:rPr>
          <w:i/>
          <w:iCs/>
          <w:color w:val="0070C0"/>
          <w:vertAlign w:val="subscript"/>
        </w:rPr>
        <w:t>t</w:t>
      </w:r>
      <w:proofErr w:type="spellEnd"/>
      <w:r w:rsidRPr="0063148A">
        <w:rPr>
          <w:color w:val="0070C0"/>
        </w:rPr>
        <w:t xml:space="preserve">. </w:t>
      </w:r>
      <w:proofErr w:type="gramStart"/>
      <w:r w:rsidR="00D54E92" w:rsidRPr="0063148A">
        <w:rPr>
          <w:color w:val="0070C0"/>
        </w:rPr>
        <w:t>So</w:t>
      </w:r>
      <w:proofErr w:type="gramEnd"/>
      <w:r w:rsidR="00D54E92" w:rsidRPr="0063148A">
        <w:rPr>
          <w:color w:val="0070C0"/>
        </w:rPr>
        <w:t xml:space="preserve"> we regress </w:t>
      </w:r>
      <m:oMath>
        <m:r>
          <w:rPr>
            <w:rFonts w:ascii="Cambria Math" w:hAnsi="Cambria Math"/>
            <w:color w:val="0070C0"/>
          </w:rPr>
          <m:t>retur</m:t>
        </m:r>
        <m:sSub>
          <m:sSubPr>
            <m:ctrlPr>
              <w:rPr>
                <w:rFonts w:ascii="Cambria Math" w:hAnsi="Cambria Math"/>
                <w:i/>
                <w:color w:val="0070C0"/>
              </w:rPr>
            </m:ctrlPr>
          </m:sSubPr>
          <m:e>
            <m:r>
              <w:rPr>
                <w:rFonts w:ascii="Cambria Math" w:hAnsi="Cambria Math"/>
                <w:color w:val="0070C0"/>
              </w:rPr>
              <m:t>n</m:t>
            </m:r>
          </m:e>
          <m:sub>
            <m:r>
              <w:rPr>
                <w:rFonts w:ascii="Cambria Math" w:hAnsi="Cambria Math"/>
                <w:color w:val="0070C0"/>
              </w:rPr>
              <m:t>t</m:t>
            </m:r>
          </m:sub>
        </m:sSub>
      </m:oMath>
      <w:r w:rsidR="00D54E92" w:rsidRPr="0063148A">
        <w:rPr>
          <w:color w:val="0070C0"/>
        </w:rPr>
        <w:t xml:space="preserve"> on </w:t>
      </w:r>
      <m:oMath>
        <m:r>
          <w:rPr>
            <w:rFonts w:ascii="Cambria Math" w:hAnsi="Cambria Math"/>
            <w:color w:val="0070C0"/>
          </w:rPr>
          <m:t>retur</m:t>
        </m:r>
        <m:sSub>
          <m:sSubPr>
            <m:ctrlPr>
              <w:rPr>
                <w:rFonts w:ascii="Cambria Math" w:hAnsi="Cambria Math"/>
                <w:i/>
                <w:color w:val="0070C0"/>
              </w:rPr>
            </m:ctrlPr>
          </m:sSubPr>
          <m:e>
            <m:r>
              <w:rPr>
                <w:rFonts w:ascii="Cambria Math" w:hAnsi="Cambria Math"/>
                <w:color w:val="0070C0"/>
              </w:rPr>
              <m:t>n</m:t>
            </m:r>
          </m:e>
          <m:sub>
            <m:r>
              <w:rPr>
                <w:rFonts w:ascii="Cambria Math" w:hAnsi="Cambria Math"/>
                <w:color w:val="0070C0"/>
              </w:rPr>
              <m:t>t-1</m:t>
            </m:r>
          </m:sub>
        </m:sSub>
      </m:oMath>
      <w:r w:rsidR="00D54E92" w:rsidRPr="0063148A">
        <w:rPr>
          <w:color w:val="0070C0"/>
        </w:rPr>
        <w:t xml:space="preserve"> and </w:t>
      </w:r>
      <m:oMath>
        <m:r>
          <w:rPr>
            <w:rFonts w:ascii="Cambria Math" w:hAnsi="Cambria Math"/>
            <w:color w:val="0070C0"/>
          </w:rPr>
          <m:t>retur</m:t>
        </m:r>
        <m:sSub>
          <m:sSubPr>
            <m:ctrlPr>
              <w:rPr>
                <w:rFonts w:ascii="Cambria Math" w:hAnsi="Cambria Math"/>
                <w:i/>
                <w:color w:val="0070C0"/>
              </w:rPr>
            </m:ctrlPr>
          </m:sSubPr>
          <m:e>
            <m:r>
              <w:rPr>
                <w:rFonts w:ascii="Cambria Math" w:hAnsi="Cambria Math"/>
                <w:color w:val="0070C0"/>
              </w:rPr>
              <m:t>n</m:t>
            </m:r>
          </m:e>
          <m:sub>
            <m:r>
              <w:rPr>
                <w:rFonts w:ascii="Cambria Math" w:hAnsi="Cambria Math"/>
                <w:color w:val="0070C0"/>
              </w:rPr>
              <m:t>t-1</m:t>
            </m:r>
          </m:sub>
        </m:sSub>
        <m:r>
          <w:rPr>
            <w:rFonts w:ascii="Cambria Math" w:hAnsi="Cambria Math"/>
            <w:color w:val="0070C0"/>
          </w:rPr>
          <m:t>⋅retur</m:t>
        </m:r>
        <m:sSub>
          <m:sSubPr>
            <m:ctrlPr>
              <w:rPr>
                <w:rFonts w:ascii="Cambria Math" w:hAnsi="Cambria Math"/>
                <w:i/>
                <w:color w:val="0070C0"/>
              </w:rPr>
            </m:ctrlPr>
          </m:sSubPr>
          <m:e>
            <m:r>
              <w:rPr>
                <w:rFonts w:ascii="Cambria Math" w:hAnsi="Cambria Math"/>
                <w:color w:val="0070C0"/>
              </w:rPr>
              <m:t>n</m:t>
            </m:r>
          </m:e>
          <m:sub>
            <m:r>
              <w:rPr>
                <w:rFonts w:ascii="Cambria Math" w:hAnsi="Cambria Math"/>
                <w:color w:val="0070C0"/>
              </w:rPr>
              <m:t>t-2</m:t>
            </m:r>
          </m:sub>
        </m:sSub>
      </m:oMath>
      <w:r w:rsidR="00D54E92" w:rsidRPr="0063148A">
        <w:rPr>
          <w:color w:val="0070C0"/>
        </w:rPr>
        <w:t xml:space="preserve"> and test the joint significance of the explanatory variables. </w:t>
      </w:r>
      <w:r w:rsidR="0063148A" w:rsidRPr="0063148A">
        <w:rPr>
          <w:color w:val="0070C0"/>
        </w:rPr>
        <w:t xml:space="preserve">The </w:t>
      </w:r>
      <w:r w:rsidR="0063148A" w:rsidRPr="0063148A">
        <w:rPr>
          <w:i/>
          <w:iCs/>
          <w:color w:val="0070C0"/>
        </w:rPr>
        <w:t>F</w:t>
      </w:r>
      <w:r w:rsidR="0063148A" w:rsidRPr="0063148A">
        <w:rPr>
          <w:color w:val="0070C0"/>
        </w:rPr>
        <w:t xml:space="preserve"> statistic is about </w:t>
      </w:r>
      <w:r w:rsidR="0063148A" w:rsidRPr="0063148A">
        <w:rPr>
          <w:color w:val="0070C0"/>
        </w:rPr>
        <w:t>1.80</w:t>
      </w:r>
      <w:r w:rsidR="0063148A" w:rsidRPr="0063148A">
        <w:rPr>
          <w:color w:val="0070C0"/>
        </w:rPr>
        <w:t xml:space="preserve"> with </w:t>
      </w:r>
      <w:r w:rsidR="0063148A" w:rsidRPr="0063148A">
        <w:rPr>
          <w:i/>
          <w:iCs/>
          <w:color w:val="0070C0"/>
        </w:rPr>
        <w:t>p</w:t>
      </w:r>
      <w:r w:rsidR="0063148A" w:rsidRPr="0063148A">
        <w:rPr>
          <w:color w:val="0070C0"/>
        </w:rPr>
        <w:t>-value = .1</w:t>
      </w:r>
      <w:r w:rsidR="0063148A" w:rsidRPr="0063148A">
        <w:rPr>
          <w:color w:val="0070C0"/>
        </w:rPr>
        <w:t>658</w:t>
      </w:r>
      <w:r w:rsidR="0063148A" w:rsidRPr="0063148A">
        <w:rPr>
          <w:color w:val="0070C0"/>
        </w:rPr>
        <w:t xml:space="preserve">. Therefore, </w:t>
      </w:r>
      <w:r w:rsidR="0063148A" w:rsidRPr="0063148A">
        <w:rPr>
          <w:color w:val="0070C0"/>
        </w:rPr>
        <w:t xml:space="preserve">again, </w:t>
      </w:r>
      <w:r w:rsidR="0063148A" w:rsidRPr="0063148A">
        <w:rPr>
          <w:color w:val="0070C0"/>
        </w:rPr>
        <w:t>we cannot reject H</w:t>
      </w:r>
      <w:r w:rsidR="0063148A" w:rsidRPr="0063148A">
        <w:rPr>
          <w:color w:val="0070C0"/>
          <w:vertAlign w:val="subscript"/>
        </w:rPr>
        <w:t>0</w:t>
      </w:r>
      <w:r w:rsidR="0063148A" w:rsidRPr="0063148A">
        <w:rPr>
          <w:color w:val="0070C0"/>
        </w:rPr>
        <w:t xml:space="preserve"> </w:t>
      </w:r>
      <w:r w:rsidR="0063148A" w:rsidRPr="0063148A">
        <w:rPr>
          <w:color w:val="0070C0"/>
        </w:rPr>
        <w:t xml:space="preserve">at </w:t>
      </w:r>
      <w:r w:rsidR="0063148A" w:rsidRPr="0063148A">
        <w:rPr>
          <w:color w:val="0070C0"/>
        </w:rPr>
        <w:t>even the 1</w:t>
      </w:r>
      <w:r w:rsidR="0063148A" w:rsidRPr="0063148A">
        <w:rPr>
          <w:color w:val="0070C0"/>
        </w:rPr>
        <w:t>5</w:t>
      </w:r>
      <w:r w:rsidR="0063148A" w:rsidRPr="0063148A">
        <w:rPr>
          <w:color w:val="0070C0"/>
        </w:rPr>
        <w:t>% level.</w:t>
      </w:r>
    </w:p>
    <w:p w14:paraId="31C0FBA7" w14:textId="155F44C2" w:rsidR="00DB1461" w:rsidRPr="0063148A" w:rsidRDefault="00DB1461" w:rsidP="0063148A">
      <w:pPr>
        <w:pStyle w:val="ListParagraph"/>
        <w:numPr>
          <w:ilvl w:val="0"/>
          <w:numId w:val="21"/>
        </w:numPr>
        <w:rPr>
          <w:color w:val="0070C0"/>
        </w:rPr>
      </w:pPr>
      <w:r w:rsidRPr="0063148A">
        <w:rPr>
          <w:color w:val="0070C0"/>
        </w:rPr>
        <w:t xml:space="preserve">Predicting </w:t>
      </w:r>
      <w:proofErr w:type="spellStart"/>
      <w:r w:rsidRPr="0063148A">
        <w:rPr>
          <w:i/>
          <w:iCs/>
          <w:color w:val="0070C0"/>
        </w:rPr>
        <w:t>return</w:t>
      </w:r>
      <w:r w:rsidRPr="0063148A">
        <w:rPr>
          <w:i/>
          <w:iCs/>
          <w:color w:val="0070C0"/>
          <w:vertAlign w:val="subscript"/>
        </w:rPr>
        <w:t>t</w:t>
      </w:r>
      <w:proofErr w:type="spellEnd"/>
      <w:r w:rsidRPr="0063148A">
        <w:rPr>
          <w:color w:val="0070C0"/>
        </w:rPr>
        <w:t xml:space="preserve"> based on past returns does not appear promising. Even though the </w:t>
      </w:r>
      <w:r w:rsidRPr="0063148A">
        <w:rPr>
          <w:i/>
          <w:iCs/>
          <w:color w:val="0070C0"/>
        </w:rPr>
        <w:t>F</w:t>
      </w:r>
      <w:r w:rsidRPr="0063148A">
        <w:rPr>
          <w:color w:val="0070C0"/>
        </w:rPr>
        <w:t xml:space="preserve"> statistic from part (ii) is almost significant at the 10% level, we have many observations.  We cannot even explain 1% of the variation in </w:t>
      </w:r>
      <w:proofErr w:type="spellStart"/>
      <w:r w:rsidRPr="0063148A">
        <w:rPr>
          <w:i/>
          <w:iCs/>
          <w:color w:val="0070C0"/>
        </w:rPr>
        <w:t>return</w:t>
      </w:r>
      <w:r w:rsidRPr="0063148A">
        <w:rPr>
          <w:i/>
          <w:iCs/>
          <w:color w:val="0070C0"/>
          <w:vertAlign w:val="subscript"/>
        </w:rPr>
        <w:t>t</w:t>
      </w:r>
      <w:proofErr w:type="spellEnd"/>
      <w:r w:rsidRPr="0063148A">
        <w:rPr>
          <w:color w:val="0070C0"/>
        </w:rPr>
        <w:t>.</w:t>
      </w:r>
    </w:p>
    <w:p w14:paraId="2B404DB7" w14:textId="20026F42" w:rsidR="00074148" w:rsidRDefault="00074148" w:rsidP="00074148"/>
    <w:p w14:paraId="7F9C62E2" w14:textId="2E7BF232" w:rsidR="00892FC5" w:rsidRDefault="00D641C8" w:rsidP="00D641C8">
      <w:pPr>
        <w:pStyle w:val="ListParagraph"/>
        <w:numPr>
          <w:ilvl w:val="0"/>
          <w:numId w:val="17"/>
        </w:numPr>
      </w:pPr>
      <w:r>
        <w:t xml:space="preserve">(Lecture 9) </w:t>
      </w:r>
      <w:r w:rsidR="00050893">
        <w:t>(1</w:t>
      </w:r>
      <w:r w:rsidR="00450663">
        <w:t>1</w:t>
      </w:r>
      <w:r w:rsidR="00050893">
        <w:t xml:space="preserve"> points) </w:t>
      </w:r>
      <w:r w:rsidR="00892FC5">
        <w:t>Use the data in KIELMC for this exercise.</w:t>
      </w:r>
    </w:p>
    <w:p w14:paraId="70E93DBE" w14:textId="29215918" w:rsidR="00892FC5" w:rsidRDefault="00337A51" w:rsidP="00892FC5">
      <w:pPr>
        <w:pStyle w:val="ListParagraph"/>
        <w:numPr>
          <w:ilvl w:val="0"/>
          <w:numId w:val="13"/>
        </w:numPr>
      </w:pPr>
      <w:r>
        <w:t>(</w:t>
      </w:r>
      <w:r w:rsidR="00450663">
        <w:t>3</w:t>
      </w:r>
      <w:r>
        <w:t xml:space="preserve"> points) </w:t>
      </w:r>
      <w:r w:rsidR="00892FC5">
        <w:t xml:space="preserve">The variable </w:t>
      </w:r>
      <w:proofErr w:type="spellStart"/>
      <w:r w:rsidR="00892FC5" w:rsidRPr="00892FC5">
        <w:rPr>
          <w:i/>
          <w:iCs/>
        </w:rPr>
        <w:t>dist</w:t>
      </w:r>
      <w:proofErr w:type="spellEnd"/>
      <w:r w:rsidR="00892FC5">
        <w:t xml:space="preserve"> is the distance from each home to the incinerator site, in feet. Consider the model</w:t>
      </w:r>
    </w:p>
    <w:p w14:paraId="7E20D2FC" w14:textId="48A808BB" w:rsidR="00892FC5" w:rsidRDefault="00000000" w:rsidP="00892FC5">
      <w:pPr>
        <w:pStyle w:val="ListParagraph"/>
        <w:ind w:left="1440"/>
        <w:jc w:val="center"/>
      </w:pPr>
      <m:oMathPara>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price</m:t>
                  </m:r>
                </m:e>
              </m:d>
            </m:e>
          </m:fun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81</m:t>
              </m:r>
            </m:sub>
          </m:sSub>
          <m:sSub>
            <m:sSubPr>
              <m:ctrlPr>
                <w:rPr>
                  <w:rFonts w:ascii="Cambria Math" w:hAnsi="Cambria Math"/>
                  <w:i/>
                </w:rPr>
              </m:ctrlPr>
            </m:sSubPr>
            <m:e>
              <m:r>
                <w:rPr>
                  <w:rFonts w:ascii="Cambria Math" w:hAnsi="Cambria Math"/>
                </w:rPr>
                <m:t>+β</m:t>
              </m:r>
            </m:e>
            <m:sub>
              <m:r>
                <w:rPr>
                  <w:rFonts w:ascii="Cambria Math" w:hAnsi="Cambria Math"/>
                </w:rPr>
                <m:t>1</m:t>
              </m:r>
            </m:sub>
          </m:sSub>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dist</m:t>
                  </m:r>
                </m:e>
              </m:d>
            </m:e>
          </m:func>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81</m:t>
              </m:r>
            </m:sub>
          </m:sSub>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dist</m:t>
                  </m:r>
                </m:e>
              </m:d>
            </m:e>
          </m:func>
          <m:r>
            <w:rPr>
              <w:rFonts w:ascii="Cambria Math" w:hAnsi="Cambria Math"/>
            </w:rPr>
            <m:t>+u.</m:t>
          </m:r>
        </m:oMath>
      </m:oMathPara>
    </w:p>
    <w:p w14:paraId="400A8401" w14:textId="1B6DF32D" w:rsidR="00892FC5" w:rsidRDefault="00892FC5" w:rsidP="0094765B">
      <w:pPr>
        <w:pStyle w:val="ListParagraph"/>
        <w:ind w:left="1440"/>
      </w:pPr>
      <w:r>
        <w:t>If building the incinerator reduces the value of homes closer to the site, what is the sign of δ</w:t>
      </w:r>
      <w:r w:rsidRPr="0094765B">
        <w:rPr>
          <w:vertAlign w:val="subscript"/>
        </w:rPr>
        <w:t>1</w:t>
      </w:r>
      <w:r>
        <w:t>? What does it mean if β</w:t>
      </w:r>
      <w:r w:rsidRPr="0094765B">
        <w:rPr>
          <w:vertAlign w:val="subscript"/>
        </w:rPr>
        <w:t>1</w:t>
      </w:r>
      <w:r w:rsidR="008B07F3">
        <w:rPr>
          <w:vertAlign w:val="subscript"/>
        </w:rPr>
        <w:t xml:space="preserve"> </w:t>
      </w:r>
      <w:r>
        <w:t>&gt;</w:t>
      </w:r>
      <w:r w:rsidR="008B07F3">
        <w:t xml:space="preserve"> </w:t>
      </w:r>
      <w:r>
        <w:t>0?</w:t>
      </w:r>
    </w:p>
    <w:p w14:paraId="6F3B1830" w14:textId="696E2680" w:rsidR="0094765B" w:rsidRDefault="00337A51" w:rsidP="0094765B">
      <w:pPr>
        <w:pStyle w:val="ListParagraph"/>
        <w:numPr>
          <w:ilvl w:val="0"/>
          <w:numId w:val="13"/>
        </w:numPr>
      </w:pPr>
      <w:r>
        <w:t>(</w:t>
      </w:r>
      <w:r w:rsidR="00055ABB">
        <w:t>3</w:t>
      </w:r>
      <w:r>
        <w:t xml:space="preserve"> points) </w:t>
      </w:r>
      <w:r w:rsidR="00892FC5">
        <w:t>Estimate the model from part (</w:t>
      </w:r>
      <w:proofErr w:type="spellStart"/>
      <w:r w:rsidR="00892FC5">
        <w:t>i</w:t>
      </w:r>
      <w:proofErr w:type="spellEnd"/>
      <w:r w:rsidR="00892FC5">
        <w:t xml:space="preserve">) and report the results in the usual form. Interpret the coefficient on </w:t>
      </w:r>
      <m:oMath>
        <m:sSub>
          <m:sSubPr>
            <m:ctrlPr>
              <w:rPr>
                <w:rFonts w:ascii="Cambria Math" w:hAnsi="Cambria Math"/>
                <w:i/>
              </w:rPr>
            </m:ctrlPr>
          </m:sSubPr>
          <m:e>
            <m:r>
              <w:rPr>
                <w:rFonts w:ascii="Cambria Math" w:hAnsi="Cambria Math"/>
              </w:rPr>
              <m:t>y</m:t>
            </m:r>
          </m:e>
          <m:sub>
            <m:r>
              <w:rPr>
                <w:rFonts w:ascii="Cambria Math" w:hAnsi="Cambria Math"/>
              </w:rPr>
              <m:t>81</m:t>
            </m:r>
          </m:sub>
        </m:sSub>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dist</m:t>
                </m:r>
              </m:e>
            </m:d>
          </m:e>
        </m:func>
      </m:oMath>
      <w:r w:rsidR="00892FC5">
        <w:t>. What do you conclude?</w:t>
      </w:r>
    </w:p>
    <w:p w14:paraId="05A3CDEA" w14:textId="0BD18F2B" w:rsidR="0094765B" w:rsidRDefault="00337A51" w:rsidP="0094765B">
      <w:pPr>
        <w:pStyle w:val="ListParagraph"/>
        <w:numPr>
          <w:ilvl w:val="0"/>
          <w:numId w:val="13"/>
        </w:numPr>
      </w:pPr>
      <w:r>
        <w:t xml:space="preserve">(3 points) </w:t>
      </w:r>
      <w:r w:rsidR="00892FC5">
        <w:t xml:space="preserve">Add </w:t>
      </w:r>
      <w:r w:rsidR="00892FC5" w:rsidRPr="0094765B">
        <w:rPr>
          <w:i/>
          <w:iCs/>
        </w:rPr>
        <w:t>age</w:t>
      </w:r>
      <w:r w:rsidR="00892FC5">
        <w:t xml:space="preserve">, </w:t>
      </w:r>
      <w:r w:rsidR="00892FC5" w:rsidRPr="0094765B">
        <w:rPr>
          <w:i/>
          <w:iCs/>
        </w:rPr>
        <w:t>age</w:t>
      </w:r>
      <w:r w:rsidR="00892FC5" w:rsidRPr="0094765B">
        <w:rPr>
          <w:vertAlign w:val="superscript"/>
        </w:rPr>
        <w:t>2</w:t>
      </w:r>
      <w:r w:rsidR="00892FC5">
        <w:t xml:space="preserve">, </w:t>
      </w:r>
      <w:r w:rsidR="00892FC5" w:rsidRPr="0094765B">
        <w:rPr>
          <w:i/>
          <w:iCs/>
        </w:rPr>
        <w:t>rooms</w:t>
      </w:r>
      <w:r w:rsidR="00892FC5">
        <w:t xml:space="preserve">, </w:t>
      </w:r>
      <w:r w:rsidR="00892FC5" w:rsidRPr="0094765B">
        <w:rPr>
          <w:i/>
          <w:iCs/>
        </w:rPr>
        <w:t>baths</w:t>
      </w:r>
      <w:r w:rsidR="00892FC5">
        <w:t>, log(</w:t>
      </w:r>
      <w:proofErr w:type="spellStart"/>
      <w:r w:rsidR="00892FC5" w:rsidRPr="0094765B">
        <w:rPr>
          <w:i/>
          <w:iCs/>
        </w:rPr>
        <w:t>intst</w:t>
      </w:r>
      <w:proofErr w:type="spellEnd"/>
      <w:r w:rsidR="00892FC5">
        <w:t>), log(</w:t>
      </w:r>
      <w:r w:rsidR="00892FC5" w:rsidRPr="0094765B">
        <w:rPr>
          <w:i/>
          <w:iCs/>
        </w:rPr>
        <w:t>land</w:t>
      </w:r>
      <w:r w:rsidR="00892FC5">
        <w:t>), and log(</w:t>
      </w:r>
      <w:r w:rsidR="00892FC5" w:rsidRPr="0094765B">
        <w:rPr>
          <w:i/>
          <w:iCs/>
        </w:rPr>
        <w:t>area</w:t>
      </w:r>
      <w:r w:rsidR="00892FC5">
        <w:t>) to the equation. Now, what do you conclude about the effect of the incinerator on housing values?</w:t>
      </w:r>
    </w:p>
    <w:p w14:paraId="1872E762" w14:textId="7DFE574C" w:rsidR="00074148" w:rsidRDefault="00050893" w:rsidP="0094765B">
      <w:pPr>
        <w:pStyle w:val="ListParagraph"/>
        <w:numPr>
          <w:ilvl w:val="0"/>
          <w:numId w:val="13"/>
        </w:numPr>
      </w:pPr>
      <w:r>
        <w:t xml:space="preserve">(2 points) </w:t>
      </w:r>
      <w:r w:rsidR="00892FC5">
        <w:t>Why is the coefficient on log(</w:t>
      </w:r>
      <w:proofErr w:type="spellStart"/>
      <w:r w:rsidR="00892FC5" w:rsidRPr="0094765B">
        <w:rPr>
          <w:i/>
          <w:iCs/>
        </w:rPr>
        <w:t>dist</w:t>
      </w:r>
      <w:proofErr w:type="spellEnd"/>
      <w:r w:rsidR="00892FC5">
        <w:t>) positive and statistically significant in part (ii) but not in part (iii)? What does this say about the controls used in part (iii)?</w:t>
      </w:r>
    </w:p>
    <w:p w14:paraId="61E28B94" w14:textId="28F1BEF6" w:rsidR="0094765B" w:rsidRPr="009A3DBA" w:rsidRDefault="0094765B" w:rsidP="0094765B">
      <w:pPr>
        <w:ind w:left="720"/>
        <w:rPr>
          <w:color w:val="0070C0"/>
        </w:rPr>
      </w:pPr>
      <w:r w:rsidRPr="009A3DBA">
        <w:rPr>
          <w:color w:val="0070C0"/>
        </w:rPr>
        <w:t>Answer:</w:t>
      </w:r>
    </w:p>
    <w:p w14:paraId="5D6571F8" w14:textId="18898B4C" w:rsidR="000936C1" w:rsidRPr="009A3DBA" w:rsidRDefault="000936C1" w:rsidP="000936C1">
      <w:pPr>
        <w:pStyle w:val="ListParagraph"/>
        <w:numPr>
          <w:ilvl w:val="0"/>
          <w:numId w:val="14"/>
        </w:numPr>
        <w:rPr>
          <w:color w:val="0070C0"/>
        </w:rPr>
      </w:pPr>
      <w:r w:rsidRPr="009A3DBA">
        <w:rPr>
          <w:color w:val="0070C0"/>
        </w:rPr>
        <w:t>Other things equal, homes farther from the incinerator should be worth more, so</w:t>
      </w:r>
      <w:r w:rsidR="001645D0" w:rsidRPr="009A3DBA">
        <w:rPr>
          <w:color w:val="0070C0"/>
        </w:rPr>
        <w:t xml:space="preserve"> </w:t>
      </w:r>
      <m:oMath>
        <m:sSub>
          <m:sSubPr>
            <m:ctrlPr>
              <w:rPr>
                <w:rFonts w:ascii="Cambria Math" w:hAnsi="Cambria Math"/>
                <w:i/>
                <w:color w:val="0070C0"/>
              </w:rPr>
            </m:ctrlPr>
          </m:sSubPr>
          <m:e>
            <m:r>
              <w:rPr>
                <w:rFonts w:ascii="Cambria Math" w:hAnsi="Cambria Math"/>
                <w:color w:val="0070C0"/>
              </w:rPr>
              <m:t>δ</m:t>
            </m:r>
          </m:e>
          <m:sub>
            <m:r>
              <w:rPr>
                <w:rFonts w:ascii="Cambria Math" w:hAnsi="Cambria Math"/>
                <w:color w:val="0070C0"/>
              </w:rPr>
              <m:t>1</m:t>
            </m:r>
          </m:sub>
        </m:sSub>
        <m:r>
          <w:rPr>
            <w:rFonts w:ascii="Cambria Math" w:hAnsi="Cambria Math"/>
            <w:color w:val="0070C0"/>
          </w:rPr>
          <m:t>&gt;0</m:t>
        </m:r>
      </m:oMath>
      <w:r w:rsidRPr="009A3DBA">
        <w:rPr>
          <w:color w:val="0070C0"/>
        </w:rPr>
        <w:t>. I</w:t>
      </w:r>
      <w:r w:rsidR="001645D0" w:rsidRPr="009A3DBA">
        <w:rPr>
          <w:color w:val="0070C0"/>
        </w:rPr>
        <w:t xml:space="preserve">f </w:t>
      </w:r>
      <m:oMath>
        <m:sSub>
          <m:sSubPr>
            <m:ctrlPr>
              <w:rPr>
                <w:rFonts w:ascii="Cambria Math" w:hAnsi="Cambria Math"/>
                <w:i/>
                <w:color w:val="0070C0"/>
              </w:rPr>
            </m:ctrlPr>
          </m:sSubPr>
          <m:e>
            <m:r>
              <w:rPr>
                <w:rFonts w:ascii="Cambria Math" w:hAnsi="Cambria Math"/>
                <w:color w:val="0070C0"/>
              </w:rPr>
              <m:t>β</m:t>
            </m:r>
          </m:e>
          <m:sub>
            <m:r>
              <w:rPr>
                <w:rFonts w:ascii="Cambria Math" w:hAnsi="Cambria Math"/>
                <w:color w:val="0070C0"/>
              </w:rPr>
              <m:t>1</m:t>
            </m:r>
          </m:sub>
        </m:sSub>
        <m:r>
          <w:rPr>
            <w:rFonts w:ascii="Cambria Math" w:hAnsi="Cambria Math"/>
            <w:color w:val="0070C0"/>
          </w:rPr>
          <m:t>&gt;0</m:t>
        </m:r>
      </m:oMath>
      <w:r w:rsidRPr="009A3DBA">
        <w:rPr>
          <w:color w:val="0070C0"/>
        </w:rPr>
        <w:t xml:space="preserve">, then the incinerator was </w:t>
      </w:r>
      <w:r w:rsidR="001645D0" w:rsidRPr="009A3DBA">
        <w:rPr>
          <w:color w:val="0070C0"/>
        </w:rPr>
        <w:t xml:space="preserve">chosen to be </w:t>
      </w:r>
      <w:r w:rsidRPr="009A3DBA">
        <w:rPr>
          <w:color w:val="0070C0"/>
        </w:rPr>
        <w:t>located</w:t>
      </w:r>
      <w:r w:rsidR="001645D0" w:rsidRPr="009A3DBA">
        <w:rPr>
          <w:color w:val="0070C0"/>
        </w:rPr>
        <w:t xml:space="preserve"> – even before its construction – </w:t>
      </w:r>
      <w:r w:rsidRPr="009A3DBA">
        <w:rPr>
          <w:color w:val="0070C0"/>
        </w:rPr>
        <w:t>farther away from more expensive homes.</w:t>
      </w:r>
    </w:p>
    <w:p w14:paraId="751661FF" w14:textId="13ABABC2" w:rsidR="000936C1" w:rsidRPr="009A3DBA" w:rsidRDefault="000936C1" w:rsidP="001645D0">
      <w:pPr>
        <w:pStyle w:val="ListParagraph"/>
        <w:numPr>
          <w:ilvl w:val="0"/>
          <w:numId w:val="14"/>
        </w:numPr>
        <w:rPr>
          <w:color w:val="0070C0"/>
        </w:rPr>
      </w:pPr>
      <w:r w:rsidRPr="009A3DBA">
        <w:rPr>
          <w:color w:val="0070C0"/>
        </w:rPr>
        <w:t>The estimated equation is</w:t>
      </w:r>
    </w:p>
    <w:p w14:paraId="3BE8DEE2" w14:textId="58BFFD05" w:rsidR="001645D0" w:rsidRPr="009A3DBA" w:rsidRDefault="00000000" w:rsidP="001645D0">
      <w:pPr>
        <w:pStyle w:val="ListParagraph"/>
        <w:ind w:left="1440"/>
        <w:jc w:val="center"/>
        <w:rPr>
          <w:color w:val="0070C0"/>
        </w:rPr>
      </w:pPr>
      <m:oMathPara>
        <m:oMath>
          <m:acc>
            <m:accPr>
              <m:ctrlPr>
                <w:rPr>
                  <w:rFonts w:ascii="Cambria Math" w:hAnsi="Cambria Math"/>
                  <w:i/>
                  <w:color w:val="0070C0"/>
                </w:rPr>
              </m:ctrlPr>
            </m:accPr>
            <m:e>
              <m:func>
                <m:funcPr>
                  <m:ctrlPr>
                    <w:rPr>
                      <w:rFonts w:ascii="Cambria Math" w:hAnsi="Cambria Math"/>
                      <w:color w:val="0070C0"/>
                    </w:rPr>
                  </m:ctrlPr>
                </m:funcPr>
                <m:fName>
                  <m:r>
                    <m:rPr>
                      <m:sty m:val="p"/>
                    </m:rPr>
                    <w:rPr>
                      <w:rFonts w:ascii="Cambria Math" w:hAnsi="Cambria Math"/>
                      <w:color w:val="0070C0"/>
                    </w:rPr>
                    <m:t>log</m:t>
                  </m:r>
                </m:fName>
                <m:e>
                  <m:d>
                    <m:dPr>
                      <m:ctrlPr>
                        <w:rPr>
                          <w:rFonts w:ascii="Cambria Math" w:hAnsi="Cambria Math"/>
                          <w:i/>
                          <w:color w:val="0070C0"/>
                        </w:rPr>
                      </m:ctrlPr>
                    </m:dPr>
                    <m:e>
                      <m:r>
                        <w:rPr>
                          <w:rFonts w:ascii="Cambria Math" w:hAnsi="Cambria Math"/>
                          <w:color w:val="0070C0"/>
                        </w:rPr>
                        <m:t>price</m:t>
                      </m:r>
                    </m:e>
                  </m:d>
                </m:e>
              </m:func>
            </m:e>
          </m:acc>
          <m:r>
            <w:rPr>
              <w:rFonts w:ascii="Cambria Math" w:hAnsi="Cambria Math"/>
              <w:color w:val="0070C0"/>
            </w:rPr>
            <m:t>=8.06-.011</m:t>
          </m:r>
          <m:sSub>
            <m:sSubPr>
              <m:ctrlPr>
                <w:rPr>
                  <w:rFonts w:ascii="Cambria Math" w:hAnsi="Cambria Math"/>
                  <w:i/>
                  <w:color w:val="0070C0"/>
                </w:rPr>
              </m:ctrlPr>
            </m:sSubPr>
            <m:e>
              <m:r>
                <w:rPr>
                  <w:rFonts w:ascii="Cambria Math" w:hAnsi="Cambria Math"/>
                  <w:color w:val="0070C0"/>
                </w:rPr>
                <m:t>y</m:t>
              </m:r>
            </m:e>
            <m:sub>
              <m:r>
                <w:rPr>
                  <w:rFonts w:ascii="Cambria Math" w:hAnsi="Cambria Math"/>
                  <w:color w:val="0070C0"/>
                </w:rPr>
                <m:t>81</m:t>
              </m:r>
            </m:sub>
          </m:sSub>
          <m:r>
            <w:rPr>
              <w:rFonts w:ascii="Cambria Math" w:hAnsi="Cambria Math"/>
              <w:color w:val="0070C0"/>
            </w:rPr>
            <m:t>+.317</m:t>
          </m:r>
          <m:func>
            <m:funcPr>
              <m:ctrlPr>
                <w:rPr>
                  <w:rFonts w:ascii="Cambria Math" w:hAnsi="Cambria Math"/>
                  <w:color w:val="0070C0"/>
                </w:rPr>
              </m:ctrlPr>
            </m:funcPr>
            <m:fName>
              <m:r>
                <m:rPr>
                  <m:sty m:val="p"/>
                </m:rPr>
                <w:rPr>
                  <w:rFonts w:ascii="Cambria Math" w:hAnsi="Cambria Math"/>
                  <w:color w:val="0070C0"/>
                </w:rPr>
                <m:t>log</m:t>
              </m:r>
            </m:fName>
            <m:e>
              <m:d>
                <m:dPr>
                  <m:ctrlPr>
                    <w:rPr>
                      <w:rFonts w:ascii="Cambria Math" w:hAnsi="Cambria Math"/>
                      <w:i/>
                      <w:color w:val="0070C0"/>
                    </w:rPr>
                  </m:ctrlPr>
                </m:dPr>
                <m:e>
                  <m:r>
                    <w:rPr>
                      <w:rFonts w:ascii="Cambria Math" w:hAnsi="Cambria Math"/>
                      <w:color w:val="0070C0"/>
                    </w:rPr>
                    <m:t>dist</m:t>
                  </m:r>
                </m:e>
              </m:d>
            </m:e>
          </m:func>
          <m:r>
            <w:rPr>
              <w:rFonts w:ascii="Cambria Math" w:hAnsi="Cambria Math"/>
              <w:color w:val="0070C0"/>
            </w:rPr>
            <m:t>+.048</m:t>
          </m:r>
          <m:sSub>
            <m:sSubPr>
              <m:ctrlPr>
                <w:rPr>
                  <w:rFonts w:ascii="Cambria Math" w:hAnsi="Cambria Math"/>
                  <w:i/>
                  <w:color w:val="0070C0"/>
                </w:rPr>
              </m:ctrlPr>
            </m:sSubPr>
            <m:e>
              <m:r>
                <w:rPr>
                  <w:rFonts w:ascii="Cambria Math" w:hAnsi="Cambria Math"/>
                  <w:color w:val="0070C0"/>
                </w:rPr>
                <m:t>y</m:t>
              </m:r>
            </m:e>
            <m:sub>
              <m:r>
                <w:rPr>
                  <w:rFonts w:ascii="Cambria Math" w:hAnsi="Cambria Math"/>
                  <w:color w:val="0070C0"/>
                </w:rPr>
                <m:t>81</m:t>
              </m:r>
            </m:sub>
          </m:sSub>
          <m:r>
            <w:rPr>
              <w:rFonts w:ascii="Cambria Math" w:hAnsi="Cambria Math"/>
              <w:color w:val="0070C0"/>
            </w:rPr>
            <m:t>⋅</m:t>
          </m:r>
          <m:func>
            <m:funcPr>
              <m:ctrlPr>
                <w:rPr>
                  <w:rFonts w:ascii="Cambria Math" w:hAnsi="Cambria Math"/>
                  <w:color w:val="0070C0"/>
                </w:rPr>
              </m:ctrlPr>
            </m:funcPr>
            <m:fName>
              <m:r>
                <m:rPr>
                  <m:sty m:val="p"/>
                </m:rPr>
                <w:rPr>
                  <w:rFonts w:ascii="Cambria Math" w:hAnsi="Cambria Math"/>
                  <w:color w:val="0070C0"/>
                </w:rPr>
                <m:t>log</m:t>
              </m:r>
              <m:ctrlPr>
                <w:rPr>
                  <w:rFonts w:ascii="Cambria Math" w:hAnsi="Cambria Math"/>
                  <w:i/>
                  <w:color w:val="0070C0"/>
                </w:rPr>
              </m:ctrlPr>
            </m:fName>
            <m:e>
              <m:d>
                <m:dPr>
                  <m:ctrlPr>
                    <w:rPr>
                      <w:rFonts w:ascii="Cambria Math" w:hAnsi="Cambria Math"/>
                      <w:i/>
                      <w:color w:val="0070C0"/>
                    </w:rPr>
                  </m:ctrlPr>
                </m:dPr>
                <m:e>
                  <m:r>
                    <w:rPr>
                      <w:rFonts w:ascii="Cambria Math" w:hAnsi="Cambria Math"/>
                      <w:color w:val="0070C0"/>
                    </w:rPr>
                    <m:t>dist</m:t>
                  </m:r>
                </m:e>
              </m:d>
            </m:e>
          </m:func>
        </m:oMath>
      </m:oMathPara>
    </w:p>
    <w:p w14:paraId="5BBBA09C" w14:textId="383EE608" w:rsidR="001645D0" w:rsidRPr="009A3DBA" w:rsidRDefault="00000000" w:rsidP="001645D0">
      <w:pPr>
        <w:pStyle w:val="ListParagraph"/>
        <w:ind w:left="1440"/>
        <w:jc w:val="center"/>
        <w:rPr>
          <w:color w:val="0070C0"/>
        </w:rPr>
      </w:pPr>
      <m:oMathPara>
        <m:oMath>
          <m:d>
            <m:dPr>
              <m:ctrlPr>
                <w:rPr>
                  <w:rFonts w:ascii="Cambria Math" w:hAnsi="Cambria Math"/>
                  <w:i/>
                  <w:color w:val="0070C0"/>
                </w:rPr>
              </m:ctrlPr>
            </m:dPr>
            <m:e>
              <m:r>
                <w:rPr>
                  <w:rFonts w:ascii="Cambria Math" w:hAnsi="Cambria Math"/>
                  <w:color w:val="0070C0"/>
                </w:rPr>
                <m:t>.51</m:t>
              </m:r>
            </m:e>
          </m:d>
          <m:r>
            <w:rPr>
              <w:rFonts w:ascii="Cambria Math" w:hAnsi="Cambria Math"/>
              <w:color w:val="0070C0"/>
            </w:rPr>
            <m:t xml:space="preserve">    </m:t>
          </m:r>
          <m:d>
            <m:dPr>
              <m:ctrlPr>
                <w:rPr>
                  <w:rFonts w:ascii="Cambria Math" w:hAnsi="Cambria Math"/>
                  <w:i/>
                  <w:color w:val="0070C0"/>
                </w:rPr>
              </m:ctrlPr>
            </m:dPr>
            <m:e>
              <m:r>
                <w:rPr>
                  <w:rFonts w:ascii="Cambria Math" w:hAnsi="Cambria Math"/>
                  <w:color w:val="0070C0"/>
                </w:rPr>
                <m:t>.805</m:t>
              </m:r>
            </m:e>
          </m:d>
          <m:r>
            <w:rPr>
              <w:rFonts w:ascii="Cambria Math" w:hAnsi="Cambria Math"/>
              <w:color w:val="0070C0"/>
            </w:rPr>
            <m:t xml:space="preserve">         </m:t>
          </m:r>
          <m:d>
            <m:dPr>
              <m:ctrlPr>
                <w:rPr>
                  <w:rFonts w:ascii="Cambria Math" w:hAnsi="Cambria Math"/>
                  <w:i/>
                  <w:color w:val="0070C0"/>
                </w:rPr>
              </m:ctrlPr>
            </m:dPr>
            <m:e>
              <m:r>
                <w:rPr>
                  <w:rFonts w:ascii="Cambria Math" w:hAnsi="Cambria Math"/>
                  <w:color w:val="0070C0"/>
                </w:rPr>
                <m:t>.052</m:t>
              </m:r>
            </m:e>
          </m:d>
          <m:r>
            <w:rPr>
              <w:rFonts w:ascii="Cambria Math" w:hAnsi="Cambria Math"/>
              <w:color w:val="0070C0"/>
            </w:rPr>
            <m:t xml:space="preserve">                     </m:t>
          </m:r>
          <m:d>
            <m:dPr>
              <m:ctrlPr>
                <w:rPr>
                  <w:rFonts w:ascii="Cambria Math" w:hAnsi="Cambria Math"/>
                  <w:i/>
                  <w:color w:val="0070C0"/>
                </w:rPr>
              </m:ctrlPr>
            </m:dPr>
            <m:e>
              <m:r>
                <w:rPr>
                  <w:rFonts w:ascii="Cambria Math" w:hAnsi="Cambria Math"/>
                  <w:color w:val="0070C0"/>
                </w:rPr>
                <m:t>.082</m:t>
              </m:r>
            </m:e>
          </m:d>
        </m:oMath>
      </m:oMathPara>
    </w:p>
    <w:p w14:paraId="71D16194" w14:textId="353F8D5A" w:rsidR="001645D0" w:rsidRPr="009A3DBA" w:rsidRDefault="001645D0" w:rsidP="001645D0">
      <w:pPr>
        <w:pStyle w:val="ListParagraph"/>
        <w:ind w:left="1440"/>
        <w:jc w:val="center"/>
        <w:rPr>
          <w:color w:val="0070C0"/>
        </w:rPr>
      </w:pPr>
      <m:oMathPara>
        <m:oMath>
          <m:r>
            <w:rPr>
              <w:rFonts w:ascii="Cambria Math" w:hAnsi="Cambria Math"/>
              <w:color w:val="0070C0"/>
            </w:rPr>
            <m:t>n=321,</m:t>
          </m:r>
          <m:sSup>
            <m:sSupPr>
              <m:ctrlPr>
                <w:rPr>
                  <w:rFonts w:ascii="Cambria Math" w:hAnsi="Cambria Math"/>
                  <w:i/>
                  <w:color w:val="0070C0"/>
                </w:rPr>
              </m:ctrlPr>
            </m:sSupPr>
            <m:e>
              <m:r>
                <w:rPr>
                  <w:rFonts w:ascii="Cambria Math" w:hAnsi="Cambria Math"/>
                  <w:color w:val="0070C0"/>
                </w:rPr>
                <m:t>R</m:t>
              </m:r>
            </m:e>
            <m:sup>
              <m:r>
                <w:rPr>
                  <w:rFonts w:ascii="Cambria Math" w:hAnsi="Cambria Math"/>
                  <w:color w:val="0070C0"/>
                </w:rPr>
                <m:t>2</m:t>
              </m:r>
            </m:sup>
          </m:sSup>
          <m:r>
            <w:rPr>
              <w:rFonts w:ascii="Cambria Math" w:hAnsi="Cambria Math"/>
              <w:color w:val="0070C0"/>
            </w:rPr>
            <m:t>=0.3958.</m:t>
          </m:r>
        </m:oMath>
      </m:oMathPara>
    </w:p>
    <w:p w14:paraId="5727F074" w14:textId="57D12E97" w:rsidR="000936C1" w:rsidRPr="009A3DBA" w:rsidRDefault="00000000" w:rsidP="0077177D">
      <w:pPr>
        <w:pStyle w:val="ListParagraph"/>
        <w:ind w:left="1440"/>
        <w:rPr>
          <w:color w:val="0070C0"/>
        </w:rPr>
      </w:pPr>
      <m:oMath>
        <m:sSub>
          <m:sSubPr>
            <m:ctrlPr>
              <w:rPr>
                <w:rFonts w:ascii="Cambria Math" w:hAnsi="Cambria Math"/>
                <w:i/>
                <w:color w:val="0070C0"/>
              </w:rPr>
            </m:ctrlPr>
          </m:sSubPr>
          <m:e>
            <m:acc>
              <m:accPr>
                <m:ctrlPr>
                  <w:rPr>
                    <w:rFonts w:ascii="Cambria Math" w:hAnsi="Cambria Math"/>
                    <w:i/>
                    <w:color w:val="0070C0"/>
                  </w:rPr>
                </m:ctrlPr>
              </m:accPr>
              <m:e>
                <m:r>
                  <w:rPr>
                    <w:rFonts w:ascii="Cambria Math" w:hAnsi="Cambria Math"/>
                    <w:color w:val="0070C0"/>
                  </w:rPr>
                  <m:t>δ</m:t>
                </m:r>
              </m:e>
            </m:acc>
          </m:e>
          <m:sub>
            <m:r>
              <w:rPr>
                <w:rFonts w:ascii="Cambria Math" w:hAnsi="Cambria Math"/>
                <w:color w:val="0070C0"/>
              </w:rPr>
              <m:t>1</m:t>
            </m:r>
          </m:sub>
        </m:sSub>
        <m:r>
          <w:rPr>
            <w:rFonts w:ascii="Cambria Math" w:hAnsi="Cambria Math"/>
            <w:color w:val="0070C0"/>
          </w:rPr>
          <m:t>=.048</m:t>
        </m:r>
      </m:oMath>
      <w:r w:rsidR="0077177D" w:rsidRPr="009A3DBA">
        <w:rPr>
          <w:color w:val="0070C0"/>
        </w:rPr>
        <w:t xml:space="preserve"> means that </w:t>
      </w:r>
      <w:r w:rsidR="009A3DBA" w:rsidRPr="009A3DBA">
        <w:rPr>
          <w:color w:val="0070C0"/>
        </w:rPr>
        <w:t xml:space="preserve">after the incinerator site was chosen, </w:t>
      </w:r>
      <w:r w:rsidR="0077177D" w:rsidRPr="009A3DBA">
        <w:rPr>
          <w:color w:val="0070C0"/>
        </w:rPr>
        <w:t xml:space="preserve">increasing distance from house to incinerator by 100% (double the distance) is predicted to increase house selling price by 4.8%. </w:t>
      </w:r>
      <w:r w:rsidR="000936C1" w:rsidRPr="009A3DBA">
        <w:rPr>
          <w:color w:val="0070C0"/>
        </w:rPr>
        <w:t xml:space="preserve">While </w:t>
      </w:r>
      <w:r w:rsidR="0077177D" w:rsidRPr="009A3DBA">
        <w:rPr>
          <w:color w:val="0070C0"/>
        </w:rPr>
        <w:t>it has</w:t>
      </w:r>
      <w:r w:rsidR="000936C1" w:rsidRPr="009A3DBA">
        <w:rPr>
          <w:color w:val="0070C0"/>
        </w:rPr>
        <w:t xml:space="preserve"> the expected sign, it is not statistically significant (</w:t>
      </w:r>
      <w:r w:rsidR="0077177D" w:rsidRPr="009A3DBA">
        <w:rPr>
          <w:i/>
          <w:iCs/>
          <w:color w:val="0070C0"/>
        </w:rPr>
        <w:t>p</w:t>
      </w:r>
      <w:r w:rsidR="0077177D" w:rsidRPr="009A3DBA">
        <w:rPr>
          <w:color w:val="0070C0"/>
        </w:rPr>
        <w:t>-value = 0.556</w:t>
      </w:r>
      <w:r w:rsidR="000936C1" w:rsidRPr="009A3DBA">
        <w:rPr>
          <w:color w:val="0070C0"/>
        </w:rPr>
        <w:t>).</w:t>
      </w:r>
    </w:p>
    <w:p w14:paraId="6BE8B473" w14:textId="3C8A88FC" w:rsidR="000936C1" w:rsidRPr="009A3DBA" w:rsidRDefault="000936C1" w:rsidP="0077177D">
      <w:pPr>
        <w:pStyle w:val="ListParagraph"/>
        <w:numPr>
          <w:ilvl w:val="0"/>
          <w:numId w:val="14"/>
        </w:numPr>
        <w:rPr>
          <w:color w:val="0070C0"/>
        </w:rPr>
      </w:pPr>
      <w:r w:rsidRPr="009A3DBA">
        <w:rPr>
          <w:color w:val="0070C0"/>
        </w:rPr>
        <w:t xml:space="preserve">When we add the list of housing characteristics to the regression, the coefficient on </w:t>
      </w:r>
      <m:oMath>
        <m:sSub>
          <m:sSubPr>
            <m:ctrlPr>
              <w:rPr>
                <w:rFonts w:ascii="Cambria Math" w:hAnsi="Cambria Math"/>
                <w:i/>
                <w:color w:val="0070C0"/>
              </w:rPr>
            </m:ctrlPr>
          </m:sSubPr>
          <m:e>
            <m:r>
              <w:rPr>
                <w:rFonts w:ascii="Cambria Math" w:hAnsi="Cambria Math"/>
                <w:color w:val="0070C0"/>
              </w:rPr>
              <m:t>y</m:t>
            </m:r>
          </m:e>
          <m:sub>
            <m:r>
              <w:rPr>
                <w:rFonts w:ascii="Cambria Math" w:hAnsi="Cambria Math"/>
                <w:color w:val="0070C0"/>
              </w:rPr>
              <m:t>81</m:t>
            </m:r>
          </m:sub>
        </m:sSub>
        <m:r>
          <w:rPr>
            <w:rFonts w:ascii="Cambria Math" w:hAnsi="Cambria Math"/>
            <w:color w:val="0070C0"/>
          </w:rPr>
          <m:t>⋅</m:t>
        </m:r>
        <m:func>
          <m:funcPr>
            <m:ctrlPr>
              <w:rPr>
                <w:rFonts w:ascii="Cambria Math" w:hAnsi="Cambria Math"/>
                <w:color w:val="0070C0"/>
              </w:rPr>
            </m:ctrlPr>
          </m:funcPr>
          <m:fName>
            <m:r>
              <m:rPr>
                <m:sty m:val="p"/>
              </m:rPr>
              <w:rPr>
                <w:rFonts w:ascii="Cambria Math" w:hAnsi="Cambria Math"/>
                <w:color w:val="0070C0"/>
              </w:rPr>
              <m:t>log</m:t>
            </m:r>
            <m:ctrlPr>
              <w:rPr>
                <w:rFonts w:ascii="Cambria Math" w:hAnsi="Cambria Math"/>
                <w:i/>
                <w:color w:val="0070C0"/>
              </w:rPr>
            </m:ctrlPr>
          </m:fName>
          <m:e>
            <m:d>
              <m:dPr>
                <m:ctrlPr>
                  <w:rPr>
                    <w:rFonts w:ascii="Cambria Math" w:hAnsi="Cambria Math"/>
                    <w:i/>
                    <w:color w:val="0070C0"/>
                  </w:rPr>
                </m:ctrlPr>
              </m:dPr>
              <m:e>
                <m:r>
                  <w:rPr>
                    <w:rFonts w:ascii="Cambria Math" w:hAnsi="Cambria Math"/>
                    <w:color w:val="0070C0"/>
                  </w:rPr>
                  <m:t>dist</m:t>
                </m:r>
              </m:e>
            </m:d>
          </m:e>
        </m:func>
      </m:oMath>
      <w:r w:rsidRPr="009A3DBA">
        <w:rPr>
          <w:color w:val="0070C0"/>
        </w:rPr>
        <w:t xml:space="preserve"> becomes .062 (se = .050). </w:t>
      </w:r>
      <w:proofErr w:type="gramStart"/>
      <w:r w:rsidRPr="009A3DBA">
        <w:rPr>
          <w:color w:val="0070C0"/>
        </w:rPr>
        <w:t>So</w:t>
      </w:r>
      <w:proofErr w:type="gramEnd"/>
      <w:r w:rsidRPr="009A3DBA">
        <w:rPr>
          <w:color w:val="0070C0"/>
        </w:rPr>
        <w:t xml:space="preserve"> the estimated effect is larger – the elasticity of </w:t>
      </w:r>
      <w:r w:rsidRPr="009A3DBA">
        <w:rPr>
          <w:i/>
          <w:iCs/>
          <w:color w:val="0070C0"/>
        </w:rPr>
        <w:t>price</w:t>
      </w:r>
      <w:r w:rsidRPr="009A3DBA">
        <w:rPr>
          <w:color w:val="0070C0"/>
        </w:rPr>
        <w:t xml:space="preserve"> with respect to </w:t>
      </w:r>
      <w:proofErr w:type="spellStart"/>
      <w:r w:rsidRPr="009A3DBA">
        <w:rPr>
          <w:i/>
          <w:iCs/>
          <w:color w:val="0070C0"/>
        </w:rPr>
        <w:t>dist</w:t>
      </w:r>
      <w:proofErr w:type="spellEnd"/>
      <w:r w:rsidRPr="009A3DBA">
        <w:rPr>
          <w:color w:val="0070C0"/>
        </w:rPr>
        <w:t xml:space="preserve"> is .062 after the incinerator site was chosen – but its </w:t>
      </w:r>
      <w:r w:rsidRPr="009A3DBA">
        <w:rPr>
          <w:i/>
          <w:iCs/>
          <w:color w:val="0070C0"/>
        </w:rPr>
        <w:t>t</w:t>
      </w:r>
      <w:r w:rsidRPr="009A3DBA">
        <w:rPr>
          <w:color w:val="0070C0"/>
        </w:rPr>
        <w:t xml:space="preserve"> statistic is </w:t>
      </w:r>
      <w:r w:rsidR="008B07F3">
        <w:rPr>
          <w:color w:val="0070C0"/>
        </w:rPr>
        <w:t xml:space="preserve">still </w:t>
      </w:r>
      <w:r w:rsidRPr="009A3DBA">
        <w:rPr>
          <w:color w:val="0070C0"/>
        </w:rPr>
        <w:t xml:space="preserve">only 1.24. The </w:t>
      </w:r>
      <w:r w:rsidRPr="009A3DBA">
        <w:rPr>
          <w:i/>
          <w:iCs/>
          <w:color w:val="0070C0"/>
        </w:rPr>
        <w:t>p</w:t>
      </w:r>
      <w:r w:rsidRPr="009A3DBA">
        <w:rPr>
          <w:color w:val="0070C0"/>
        </w:rPr>
        <w:t xml:space="preserve">-value for the one-sided alternative </w:t>
      </w:r>
      <m:oMath>
        <m:sSub>
          <m:sSubPr>
            <m:ctrlPr>
              <w:rPr>
                <w:rFonts w:ascii="Cambria Math" w:hAnsi="Cambria Math"/>
                <w:i/>
                <w:color w:val="0070C0"/>
              </w:rPr>
            </m:ctrlPr>
          </m:sSubPr>
          <m:e>
            <m:r>
              <m:rPr>
                <m:sty m:val="p"/>
              </m:rPr>
              <w:rPr>
                <w:rFonts w:ascii="Cambria Math" w:hAnsi="Cambria Math"/>
                <w:color w:val="0070C0"/>
              </w:rPr>
              <m:t>H</m:t>
            </m:r>
          </m:e>
          <m:sub>
            <m:r>
              <w:rPr>
                <w:rFonts w:ascii="Cambria Math" w:hAnsi="Cambria Math"/>
                <w:color w:val="0070C0"/>
              </w:rPr>
              <m:t>1</m:t>
            </m:r>
          </m:sub>
        </m:sSub>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δ</m:t>
            </m:r>
          </m:e>
          <m:sub>
            <m:r>
              <w:rPr>
                <w:rFonts w:ascii="Cambria Math" w:hAnsi="Cambria Math"/>
                <w:color w:val="0070C0"/>
              </w:rPr>
              <m:t>1</m:t>
            </m:r>
          </m:sub>
        </m:sSub>
        <m:r>
          <w:rPr>
            <w:rFonts w:ascii="Cambria Math" w:hAnsi="Cambria Math"/>
            <w:color w:val="0070C0"/>
          </w:rPr>
          <m:t>&gt;0</m:t>
        </m:r>
      </m:oMath>
      <w:r w:rsidRPr="009A3DBA">
        <w:rPr>
          <w:color w:val="0070C0"/>
        </w:rPr>
        <w:t xml:space="preserve"> is about .108, which is close to being significant at the 10% level.</w:t>
      </w:r>
    </w:p>
    <w:p w14:paraId="41787550" w14:textId="1305B032" w:rsidR="000936C1" w:rsidRPr="009A3DBA" w:rsidRDefault="000936C1" w:rsidP="009A3DBA">
      <w:pPr>
        <w:pStyle w:val="ListParagraph"/>
        <w:numPr>
          <w:ilvl w:val="0"/>
          <w:numId w:val="14"/>
        </w:numPr>
        <w:rPr>
          <w:color w:val="0070C0"/>
        </w:rPr>
      </w:pPr>
      <w:r w:rsidRPr="009A3DBA">
        <w:rPr>
          <w:color w:val="0070C0"/>
        </w:rPr>
        <w:lastRenderedPageBreak/>
        <w:t xml:space="preserve">The fact that </w:t>
      </w:r>
      <w:r w:rsidRPr="008B07F3">
        <w:rPr>
          <w:iCs/>
          <w:color w:val="0070C0"/>
        </w:rPr>
        <w:t>l</w:t>
      </w:r>
      <w:r w:rsidR="008B07F3" w:rsidRPr="008B07F3">
        <w:rPr>
          <w:iCs/>
          <w:color w:val="0070C0"/>
        </w:rPr>
        <w:t>og(</w:t>
      </w:r>
      <w:proofErr w:type="spellStart"/>
      <w:r w:rsidRPr="008B07F3">
        <w:rPr>
          <w:i/>
          <w:color w:val="0070C0"/>
        </w:rPr>
        <w:t>dist</w:t>
      </w:r>
      <w:proofErr w:type="spellEnd"/>
      <w:r w:rsidR="008B07F3" w:rsidRPr="008B07F3">
        <w:rPr>
          <w:iCs/>
          <w:color w:val="0070C0"/>
        </w:rPr>
        <w:t>)</w:t>
      </w:r>
      <w:r w:rsidRPr="009A3DBA">
        <w:rPr>
          <w:color w:val="0070C0"/>
        </w:rPr>
        <w:t xml:space="preserve"> has a much smaller coefficient and is insignificant in part (iii) indicates that the characteristics included in part (iii) largely capture the housing characteristics that are most important for determining housing prices.</w:t>
      </w:r>
    </w:p>
    <w:p w14:paraId="5D37A082" w14:textId="1EF21559" w:rsidR="0094765B" w:rsidRDefault="0094765B" w:rsidP="009A3DBA"/>
    <w:p w14:paraId="7CDA39AD" w14:textId="7B3EBF04" w:rsidR="00144881" w:rsidRDefault="00055ABB" w:rsidP="002927EE">
      <w:pPr>
        <w:pStyle w:val="ListParagraph"/>
        <w:numPr>
          <w:ilvl w:val="0"/>
          <w:numId w:val="17"/>
        </w:numPr>
      </w:pPr>
      <w:r>
        <w:t xml:space="preserve">(Lecture 10) </w:t>
      </w:r>
      <w:r w:rsidR="00337A51" w:rsidRPr="00055ABB">
        <w:t>(</w:t>
      </w:r>
      <w:r w:rsidR="00450663">
        <w:t>13</w:t>
      </w:r>
      <w:r w:rsidR="00337A51" w:rsidRPr="00055ABB">
        <w:t xml:space="preserve"> points) </w:t>
      </w:r>
      <w:r w:rsidR="00144881">
        <w:t>Use the data in PHILLIPS for this exercise.</w:t>
      </w:r>
      <w:r w:rsidR="002927EE">
        <w:t xml:space="preserve"> </w:t>
      </w:r>
      <w:r w:rsidR="00144881">
        <w:t xml:space="preserve">As we mentioned in Lecture 7, instead of the </w:t>
      </w:r>
      <w:r w:rsidR="00144881" w:rsidRPr="00144881">
        <w:t>static Phillips curve</w:t>
      </w:r>
      <w:r w:rsidR="00144881">
        <w:t xml:space="preserve"> model, </w:t>
      </w:r>
      <w:r w:rsidR="00144881">
        <w:t xml:space="preserve">we </w:t>
      </w:r>
      <w:r w:rsidR="00144881">
        <w:t xml:space="preserve">can </w:t>
      </w:r>
      <w:r w:rsidR="00144881">
        <w:t>estimate an expectations</w:t>
      </w:r>
      <w:r w:rsidR="001D1A48">
        <w:t>-</w:t>
      </w:r>
      <w:r w:rsidR="00144881">
        <w:t>augmented Phillips curve of the form</w:t>
      </w:r>
    </w:p>
    <w:p w14:paraId="46BDDD68" w14:textId="4E906BF7" w:rsidR="002927EE" w:rsidRDefault="002927EE" w:rsidP="002927EE">
      <w:pPr>
        <w:pStyle w:val="ListParagraph"/>
        <w:jc w:val="center"/>
      </w:pPr>
      <m:oMath>
        <m:r>
          <m:rPr>
            <m:sty m:val="p"/>
          </m:rPr>
          <w:rPr>
            <w:rFonts w:ascii="Cambria Math" w:hAnsi="Cambria Math"/>
          </w:rPr>
          <m:t>Δ</m:t>
        </m:r>
        <m:sSub>
          <m:sSubPr>
            <m:ctrlPr>
              <w:rPr>
                <w:rFonts w:ascii="Cambria Math" w:hAnsi="Cambria Math"/>
                <w:i/>
              </w:rPr>
            </m:ctrlPr>
          </m:sSubPr>
          <m:e>
            <m:r>
              <w:rPr>
                <w:rFonts w:ascii="Cambria Math" w:hAnsi="Cambria Math"/>
              </w:rPr>
              <m:t>inf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une</m:t>
        </m:r>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oMath>
      <w:r>
        <w:t>,</w:t>
      </w:r>
    </w:p>
    <w:p w14:paraId="0A1481D8" w14:textId="77777777" w:rsidR="002927EE" w:rsidRDefault="00144881" w:rsidP="002927EE">
      <w:pPr>
        <w:pStyle w:val="ListParagraph"/>
      </w:pPr>
      <w:r>
        <w:t xml:space="preserve">where </w:t>
      </w:r>
      <m:oMath>
        <m:r>
          <m:rPr>
            <m:sty m:val="p"/>
          </m:rPr>
          <w:rPr>
            <w:rFonts w:ascii="Cambria Math" w:hAnsi="Cambria Math"/>
          </w:rPr>
          <m:t>Δ</m:t>
        </m:r>
        <m:sSub>
          <m:sSubPr>
            <m:ctrlPr>
              <w:rPr>
                <w:rFonts w:ascii="Cambria Math" w:hAnsi="Cambria Math"/>
                <w:i/>
              </w:rPr>
            </m:ctrlPr>
          </m:sSubPr>
          <m:e>
            <m:r>
              <w:rPr>
                <w:rFonts w:ascii="Cambria Math" w:hAnsi="Cambria Math"/>
              </w:rPr>
              <m:t>inf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inf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inf</m:t>
            </m:r>
          </m:e>
          <m:sub>
            <m:r>
              <w:rPr>
                <w:rFonts w:ascii="Cambria Math" w:hAnsi="Cambria Math"/>
              </w:rPr>
              <m:t>t</m:t>
            </m:r>
            <m:r>
              <w:rPr>
                <w:rFonts w:ascii="Cambria Math" w:hAnsi="Cambria Math"/>
              </w:rPr>
              <m:t>-1</m:t>
            </m:r>
          </m:sub>
        </m:sSub>
      </m:oMath>
      <w:r>
        <w:t xml:space="preserve">. </w:t>
      </w:r>
    </w:p>
    <w:p w14:paraId="4B54A696" w14:textId="77777777" w:rsidR="002927EE" w:rsidRDefault="002927EE" w:rsidP="002927EE">
      <w:pPr>
        <w:pStyle w:val="ListParagraph"/>
        <w:numPr>
          <w:ilvl w:val="0"/>
          <w:numId w:val="18"/>
        </w:numPr>
      </w:pPr>
      <w:r>
        <w:t xml:space="preserve">(3 points) Estimate this equation by OLS and </w:t>
      </w:r>
      <w:r>
        <w:t>report the results in the usual form</w:t>
      </w:r>
      <w:r>
        <w:t xml:space="preserve">. </w:t>
      </w:r>
      <w:r w:rsidR="00144881">
        <w:t xml:space="preserve">In estimating this equation by OLS, we assumed that the supply shock, </w:t>
      </w:r>
      <w:r w:rsidR="00144881" w:rsidRPr="002927EE">
        <w:rPr>
          <w:i/>
          <w:iCs/>
        </w:rPr>
        <w:t>e</w:t>
      </w:r>
      <w:r w:rsidR="00144881" w:rsidRPr="002927EE">
        <w:rPr>
          <w:i/>
          <w:iCs/>
          <w:vertAlign w:val="subscript"/>
        </w:rPr>
        <w:t>t</w:t>
      </w:r>
      <w:r w:rsidR="00144881">
        <w:t xml:space="preserve">, was uncorrelated with </w:t>
      </w:r>
      <w:proofErr w:type="spellStart"/>
      <w:r w:rsidR="00144881" w:rsidRPr="002927EE">
        <w:rPr>
          <w:i/>
          <w:iCs/>
        </w:rPr>
        <w:t>unem</w:t>
      </w:r>
      <w:r w:rsidR="00144881" w:rsidRPr="002927EE">
        <w:rPr>
          <w:i/>
          <w:iCs/>
          <w:vertAlign w:val="subscript"/>
        </w:rPr>
        <w:t>t</w:t>
      </w:r>
      <w:proofErr w:type="spellEnd"/>
      <w:r w:rsidR="00144881">
        <w:t>. If this is false, what can be said about the OLS estimator of β</w:t>
      </w:r>
      <w:r w:rsidR="00144881" w:rsidRPr="002927EE">
        <w:rPr>
          <w:vertAlign w:val="subscript"/>
        </w:rPr>
        <w:t>1</w:t>
      </w:r>
      <w:r w:rsidR="00144881">
        <w:t>?</w:t>
      </w:r>
    </w:p>
    <w:p w14:paraId="1993CF50" w14:textId="2B5B5AD8" w:rsidR="002927EE" w:rsidRDefault="002927EE" w:rsidP="002927EE">
      <w:pPr>
        <w:pStyle w:val="ListParagraph"/>
        <w:numPr>
          <w:ilvl w:val="0"/>
          <w:numId w:val="18"/>
        </w:numPr>
      </w:pPr>
      <w:r>
        <w:t>(</w:t>
      </w:r>
      <w:r w:rsidR="001911A7">
        <w:t>2</w:t>
      </w:r>
      <w:r>
        <w:t xml:space="preserve"> points) </w:t>
      </w:r>
      <w:r w:rsidR="00144881">
        <w:t xml:space="preserve">Suppose that </w:t>
      </w:r>
      <w:r w:rsidR="00144881" w:rsidRPr="002927EE">
        <w:rPr>
          <w:i/>
          <w:iCs/>
        </w:rPr>
        <w:t>e</w:t>
      </w:r>
      <w:r w:rsidR="00144881" w:rsidRPr="002927EE">
        <w:rPr>
          <w:i/>
          <w:iCs/>
          <w:vertAlign w:val="subscript"/>
        </w:rPr>
        <w:t>t</w:t>
      </w:r>
      <w:r w:rsidR="00144881">
        <w:t xml:space="preserve"> is unpredictable given all past information: </w:t>
      </w:r>
      <m:oMath>
        <m:r>
          <m:rPr>
            <m:sty m:val="p"/>
          </m:rP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t</m:t>
                </m:r>
              </m:sub>
            </m:sSub>
          </m:e>
          <m:e>
            <m:sSub>
              <m:sSubPr>
                <m:ctrlPr>
                  <w:rPr>
                    <w:rFonts w:ascii="Cambria Math" w:hAnsi="Cambria Math"/>
                    <w:i/>
                  </w:rPr>
                </m:ctrlPr>
              </m:sSubPr>
              <m:e>
                <m:r>
                  <w:rPr>
                    <w:rFonts w:ascii="Cambria Math" w:hAnsi="Cambria Math"/>
                  </w:rPr>
                  <m:t>inf</m:t>
                </m:r>
              </m:e>
              <m:sub>
                <m:r>
                  <w:rPr>
                    <w:rFonts w:ascii="Cambria Math" w:hAnsi="Cambria Math"/>
                  </w:rPr>
                  <m:t>t-1</m:t>
                </m:r>
              </m:sub>
            </m:sSub>
            <m:r>
              <w:rPr>
                <w:rFonts w:ascii="Cambria Math" w:hAnsi="Cambria Math"/>
              </w:rPr>
              <m:t>,une</m:t>
            </m:r>
            <m:sSub>
              <m:sSubPr>
                <m:ctrlPr>
                  <w:rPr>
                    <w:rFonts w:ascii="Cambria Math" w:hAnsi="Cambria Math"/>
                    <w:i/>
                  </w:rPr>
                </m:ctrlPr>
              </m:sSubPr>
              <m:e>
                <m:r>
                  <w:rPr>
                    <w:rFonts w:ascii="Cambria Math" w:hAnsi="Cambria Math"/>
                  </w:rPr>
                  <m:t>m</m:t>
                </m:r>
              </m:e>
              <m:sub>
                <m:r>
                  <w:rPr>
                    <w:rFonts w:ascii="Cambria Math" w:hAnsi="Cambria Math"/>
                  </w:rPr>
                  <m:t>t-1</m:t>
                </m:r>
              </m:sub>
            </m:sSub>
            <m:r>
              <w:rPr>
                <w:rFonts w:ascii="Cambria Math" w:hAnsi="Cambria Math"/>
              </w:rPr>
              <m:t>,…</m:t>
            </m:r>
          </m:e>
        </m:d>
        <m:r>
          <w:rPr>
            <w:rFonts w:ascii="Cambria Math" w:hAnsi="Cambria Math"/>
          </w:rPr>
          <m:t>=0</m:t>
        </m:r>
      </m:oMath>
      <w:r w:rsidR="00144881">
        <w:t xml:space="preserve">. Explain why this makes </w:t>
      </w:r>
      <w:r w:rsidR="00144881" w:rsidRPr="002927EE">
        <w:rPr>
          <w:i/>
          <w:iCs/>
        </w:rPr>
        <w:t>unem</w:t>
      </w:r>
      <w:r w:rsidR="00144881" w:rsidRPr="002927EE">
        <w:rPr>
          <w:i/>
          <w:iCs/>
          <w:vertAlign w:val="subscript"/>
        </w:rPr>
        <w:t>t-1</w:t>
      </w:r>
      <w:r w:rsidR="00144881">
        <w:t xml:space="preserve"> a good IV candidate for </w:t>
      </w:r>
      <w:proofErr w:type="spellStart"/>
      <w:r w:rsidR="00144881" w:rsidRPr="002927EE">
        <w:rPr>
          <w:i/>
          <w:iCs/>
        </w:rPr>
        <w:t>unem</w:t>
      </w:r>
      <w:r w:rsidR="00144881" w:rsidRPr="002927EE">
        <w:rPr>
          <w:i/>
          <w:iCs/>
          <w:vertAlign w:val="subscript"/>
        </w:rPr>
        <w:t>t</w:t>
      </w:r>
      <w:r w:rsidR="00144881">
        <w:t>.</w:t>
      </w:r>
      <w:proofErr w:type="spellEnd"/>
    </w:p>
    <w:p w14:paraId="2C429FFD" w14:textId="77777777" w:rsidR="001911A7" w:rsidRDefault="001911A7" w:rsidP="001911A7">
      <w:pPr>
        <w:pStyle w:val="ListParagraph"/>
        <w:numPr>
          <w:ilvl w:val="0"/>
          <w:numId w:val="18"/>
        </w:numPr>
      </w:pPr>
      <w:r>
        <w:t xml:space="preserve">(3 points) </w:t>
      </w:r>
      <w:r w:rsidR="002927EE">
        <w:t xml:space="preserve">Does </w:t>
      </w:r>
      <w:r w:rsidR="002927EE" w:rsidRPr="002927EE">
        <w:rPr>
          <w:i/>
          <w:iCs/>
        </w:rPr>
        <w:t>unem</w:t>
      </w:r>
      <w:r w:rsidR="002927EE" w:rsidRPr="002927EE">
        <w:rPr>
          <w:i/>
          <w:iCs/>
          <w:vertAlign w:val="subscript"/>
        </w:rPr>
        <w:t>t</w:t>
      </w:r>
      <w:r w:rsidR="002927EE">
        <w:rPr>
          <w:i/>
          <w:iCs/>
          <w:vertAlign w:val="subscript"/>
        </w:rPr>
        <w:t>-1</w:t>
      </w:r>
      <w:r w:rsidR="002927EE">
        <w:t xml:space="preserve"> </w:t>
      </w:r>
      <w:r w:rsidR="002927EE" w:rsidRPr="002927EE">
        <w:t>satisfy</w:t>
      </w:r>
      <w:r w:rsidR="002927EE">
        <w:t xml:space="preserve"> the instrument relevance assumption? [Hint: </w:t>
      </w:r>
      <w:r>
        <w:t>You need to run a regression to answer this question.</w:t>
      </w:r>
      <w:r w:rsidR="002927EE">
        <w:t>]</w:t>
      </w:r>
    </w:p>
    <w:p w14:paraId="3FC238E0" w14:textId="04ACFB5A" w:rsidR="00055ABB" w:rsidRDefault="00450663" w:rsidP="001911A7">
      <w:pPr>
        <w:pStyle w:val="ListParagraph"/>
        <w:numPr>
          <w:ilvl w:val="0"/>
          <w:numId w:val="18"/>
        </w:numPr>
      </w:pPr>
      <w:r>
        <w:t xml:space="preserve">(5 points) </w:t>
      </w:r>
      <w:r w:rsidR="00144881">
        <w:t xml:space="preserve">Estimate the expectations augmented Phillips curve by </w:t>
      </w:r>
      <w:r w:rsidR="001911A7">
        <w:t xml:space="preserve">2SLS using </w:t>
      </w:r>
      <w:r w:rsidR="001911A7" w:rsidRPr="002927EE">
        <w:rPr>
          <w:i/>
          <w:iCs/>
        </w:rPr>
        <w:t>unem</w:t>
      </w:r>
      <w:r w:rsidR="001911A7" w:rsidRPr="002927EE">
        <w:rPr>
          <w:i/>
          <w:iCs/>
          <w:vertAlign w:val="subscript"/>
        </w:rPr>
        <w:t>t-1</w:t>
      </w:r>
      <w:r w:rsidR="001911A7">
        <w:t xml:space="preserve"> a</w:t>
      </w:r>
      <w:r w:rsidR="001911A7">
        <w:t>s an</w:t>
      </w:r>
      <w:r w:rsidR="001911A7">
        <w:t xml:space="preserve"> IV for </w:t>
      </w:r>
      <w:proofErr w:type="spellStart"/>
      <w:r w:rsidR="001911A7" w:rsidRPr="002927EE">
        <w:rPr>
          <w:i/>
          <w:iCs/>
        </w:rPr>
        <w:t>unem</w:t>
      </w:r>
      <w:r w:rsidR="001911A7" w:rsidRPr="002927EE">
        <w:rPr>
          <w:i/>
          <w:iCs/>
          <w:vertAlign w:val="subscript"/>
        </w:rPr>
        <w:t>t</w:t>
      </w:r>
      <w:proofErr w:type="spellEnd"/>
      <w:r w:rsidR="001911A7">
        <w:t>.</w:t>
      </w:r>
      <w:r w:rsidR="001911A7">
        <w:t xml:space="preserve"> </w:t>
      </w:r>
      <w:r w:rsidR="00144881">
        <w:t xml:space="preserve">Report the results in the usual form and compare them with the OLS estimates from </w:t>
      </w:r>
      <w:r w:rsidR="001911A7">
        <w:t>(</w:t>
      </w:r>
      <w:proofErr w:type="spellStart"/>
      <w:r w:rsidR="001911A7">
        <w:t>i</w:t>
      </w:r>
      <w:proofErr w:type="spellEnd"/>
      <w:r w:rsidR="001911A7">
        <w:t>)</w:t>
      </w:r>
      <w:r w:rsidR="00144881">
        <w:t>.</w:t>
      </w:r>
    </w:p>
    <w:p w14:paraId="545381B7" w14:textId="0F44C2F2" w:rsidR="001911A7" w:rsidRPr="00450663" w:rsidRDefault="001911A7" w:rsidP="001911A7">
      <w:pPr>
        <w:ind w:left="720"/>
        <w:rPr>
          <w:color w:val="0070C0"/>
        </w:rPr>
      </w:pPr>
      <w:r w:rsidRPr="00450663">
        <w:rPr>
          <w:color w:val="0070C0"/>
        </w:rPr>
        <w:t>Answer:</w:t>
      </w:r>
    </w:p>
    <w:p w14:paraId="7BEF2B98" w14:textId="77777777" w:rsidR="001911A7" w:rsidRPr="00450663" w:rsidRDefault="001911A7" w:rsidP="001911A7">
      <w:pPr>
        <w:pStyle w:val="ListParagraph"/>
        <w:numPr>
          <w:ilvl w:val="0"/>
          <w:numId w:val="19"/>
        </w:numPr>
        <w:rPr>
          <w:color w:val="0070C0"/>
        </w:rPr>
      </w:pPr>
      <w:r w:rsidRPr="00450663">
        <w:rPr>
          <w:color w:val="0070C0"/>
        </w:rPr>
        <w:t>The OLS estimates are</w:t>
      </w:r>
    </w:p>
    <w:p w14:paraId="3A87AD81" w14:textId="33EC3623" w:rsidR="001911A7" w:rsidRPr="00450663" w:rsidRDefault="001911A7" w:rsidP="001911A7">
      <w:pPr>
        <w:pStyle w:val="ListParagraph"/>
        <w:ind w:left="1440"/>
        <w:jc w:val="center"/>
        <w:rPr>
          <w:color w:val="0070C0"/>
        </w:rPr>
      </w:pPr>
      <m:oMathPara>
        <m:oMath>
          <m:acc>
            <m:accPr>
              <m:ctrlPr>
                <w:rPr>
                  <w:rFonts w:ascii="Cambria Math" w:hAnsi="Cambria Math"/>
                  <w:i/>
                  <w:color w:val="0070C0"/>
                </w:rPr>
              </m:ctrlPr>
            </m:accPr>
            <m:e>
              <m:r>
                <m:rPr>
                  <m:sty m:val="p"/>
                </m:rPr>
                <w:rPr>
                  <w:rFonts w:ascii="Cambria Math" w:hAnsi="Cambria Math"/>
                  <w:color w:val="0070C0"/>
                </w:rPr>
                <m:t>Δ</m:t>
              </m:r>
              <m:sSub>
                <m:sSubPr>
                  <m:ctrlPr>
                    <w:rPr>
                      <w:rFonts w:ascii="Cambria Math" w:hAnsi="Cambria Math"/>
                      <w:color w:val="0070C0"/>
                    </w:rPr>
                  </m:ctrlPr>
                </m:sSubPr>
                <m:e>
                  <m:r>
                    <w:rPr>
                      <w:rFonts w:ascii="Cambria Math" w:hAnsi="Cambria Math"/>
                      <w:color w:val="0070C0"/>
                    </w:rPr>
                    <m:t>inf</m:t>
                  </m:r>
                </m:e>
                <m:sub>
                  <m:r>
                    <w:rPr>
                      <w:rFonts w:ascii="Cambria Math" w:hAnsi="Cambria Math"/>
                      <w:color w:val="0070C0"/>
                    </w:rPr>
                    <m:t>t</m:t>
                  </m:r>
                </m:sub>
              </m:sSub>
            </m:e>
          </m:acc>
          <m:r>
            <w:rPr>
              <w:rFonts w:ascii="Cambria Math" w:hAnsi="Cambria Math"/>
              <w:color w:val="0070C0"/>
            </w:rPr>
            <m:t>=2.83-.518une</m:t>
          </m:r>
          <m:sSub>
            <m:sSubPr>
              <m:ctrlPr>
                <w:rPr>
                  <w:rFonts w:ascii="Cambria Math" w:hAnsi="Cambria Math"/>
                  <w:i/>
                  <w:color w:val="0070C0"/>
                </w:rPr>
              </m:ctrlPr>
            </m:sSubPr>
            <m:e>
              <m:r>
                <w:rPr>
                  <w:rFonts w:ascii="Cambria Math" w:hAnsi="Cambria Math"/>
                  <w:color w:val="0070C0"/>
                </w:rPr>
                <m:t>m</m:t>
              </m:r>
            </m:e>
            <m:sub>
              <m:r>
                <w:rPr>
                  <w:rFonts w:ascii="Cambria Math" w:hAnsi="Cambria Math"/>
                  <w:color w:val="0070C0"/>
                </w:rPr>
                <m:t>t</m:t>
              </m:r>
            </m:sub>
          </m:sSub>
        </m:oMath>
      </m:oMathPara>
    </w:p>
    <w:p w14:paraId="0986F51C" w14:textId="7E6A9F49" w:rsidR="001911A7" w:rsidRPr="00450663" w:rsidRDefault="001911A7" w:rsidP="001911A7">
      <w:pPr>
        <w:pStyle w:val="ListParagraph"/>
        <w:ind w:left="1440"/>
        <w:jc w:val="center"/>
        <w:rPr>
          <w:color w:val="0070C0"/>
        </w:rPr>
      </w:pPr>
      <m:oMathPara>
        <m:oMath>
          <m:r>
            <m:rPr>
              <m:sty m:val="p"/>
            </m:rPr>
            <w:rPr>
              <w:rFonts w:ascii="Cambria Math" w:hAnsi="Cambria Math"/>
              <w:color w:val="0070C0"/>
            </w:rPr>
            <m:t xml:space="preserve">   </m:t>
          </m:r>
          <m:d>
            <m:dPr>
              <m:ctrlPr>
                <w:rPr>
                  <w:rFonts w:ascii="Cambria Math" w:hAnsi="Cambria Math"/>
                  <w:color w:val="0070C0"/>
                </w:rPr>
              </m:ctrlPr>
            </m:dPr>
            <m:e>
              <m:r>
                <m:rPr>
                  <m:sty m:val="p"/>
                </m:rPr>
                <w:rPr>
                  <w:rFonts w:ascii="Cambria Math" w:hAnsi="Cambria Math"/>
                  <w:color w:val="0070C0"/>
                </w:rPr>
                <m:t>1.22</m:t>
              </m:r>
            </m:e>
          </m:d>
          <m:r>
            <m:rPr>
              <m:sty m:val="p"/>
            </m:rPr>
            <w:rPr>
              <w:rFonts w:ascii="Cambria Math" w:hAnsi="Cambria Math"/>
              <w:color w:val="0070C0"/>
            </w:rPr>
            <m:t xml:space="preserve">  </m:t>
          </m:r>
          <m:d>
            <m:dPr>
              <m:ctrlPr>
                <w:rPr>
                  <w:rFonts w:ascii="Cambria Math" w:hAnsi="Cambria Math"/>
                  <w:color w:val="0070C0"/>
                </w:rPr>
              </m:ctrlPr>
            </m:dPr>
            <m:e>
              <m:r>
                <m:rPr>
                  <m:sty m:val="p"/>
                </m:rPr>
                <w:rPr>
                  <w:rFonts w:ascii="Cambria Math" w:hAnsi="Cambria Math"/>
                  <w:color w:val="0070C0"/>
                </w:rPr>
                <m:t>.209</m:t>
              </m:r>
            </m:e>
          </m:d>
        </m:oMath>
      </m:oMathPara>
    </w:p>
    <w:p w14:paraId="5B6DA2C9" w14:textId="4B7E6DAA" w:rsidR="001911A7" w:rsidRPr="00450663" w:rsidRDefault="001911A7" w:rsidP="001911A7">
      <w:pPr>
        <w:pStyle w:val="ListParagraph"/>
        <w:ind w:left="1440"/>
        <w:jc w:val="center"/>
        <w:rPr>
          <w:color w:val="0070C0"/>
        </w:rPr>
      </w:pPr>
      <m:oMathPara>
        <m:oMath>
          <m:r>
            <w:rPr>
              <w:rFonts w:ascii="Cambria Math" w:hAnsi="Cambria Math"/>
              <w:color w:val="0070C0"/>
            </w:rPr>
            <m:t>n=55,</m:t>
          </m:r>
          <m:sSup>
            <m:sSupPr>
              <m:ctrlPr>
                <w:rPr>
                  <w:rFonts w:ascii="Cambria Math" w:hAnsi="Cambria Math"/>
                  <w:i/>
                  <w:color w:val="0070C0"/>
                </w:rPr>
              </m:ctrlPr>
            </m:sSupPr>
            <m:e>
              <m:r>
                <w:rPr>
                  <w:rFonts w:ascii="Cambria Math" w:hAnsi="Cambria Math"/>
                  <w:color w:val="0070C0"/>
                </w:rPr>
                <m:t>R</m:t>
              </m:r>
            </m:e>
            <m:sup>
              <m:r>
                <w:rPr>
                  <w:rFonts w:ascii="Cambria Math" w:hAnsi="Cambria Math"/>
                  <w:color w:val="0070C0"/>
                </w:rPr>
                <m:t>2</m:t>
              </m:r>
            </m:sup>
          </m:sSup>
          <m:r>
            <w:rPr>
              <w:rFonts w:ascii="Cambria Math" w:hAnsi="Cambria Math"/>
              <w:color w:val="0070C0"/>
            </w:rPr>
            <m:t>=.1037.</m:t>
          </m:r>
        </m:oMath>
      </m:oMathPara>
    </w:p>
    <w:p w14:paraId="5649549D" w14:textId="734E873D" w:rsidR="001911A7" w:rsidRPr="00450663" w:rsidRDefault="001911A7" w:rsidP="001911A7">
      <w:pPr>
        <w:pStyle w:val="ListParagraph"/>
        <w:ind w:left="1440"/>
        <w:rPr>
          <w:color w:val="0070C0"/>
        </w:rPr>
      </w:pPr>
      <w:r w:rsidRPr="00450663">
        <w:rPr>
          <w:color w:val="0070C0"/>
        </w:rPr>
        <w:t xml:space="preserve">As usual, if </w:t>
      </w:r>
      <w:proofErr w:type="spellStart"/>
      <w:r w:rsidRPr="00450663">
        <w:rPr>
          <w:i/>
          <w:iCs/>
          <w:color w:val="0070C0"/>
        </w:rPr>
        <w:t>unem</w:t>
      </w:r>
      <w:r w:rsidRPr="00450663">
        <w:rPr>
          <w:i/>
          <w:iCs/>
          <w:color w:val="0070C0"/>
          <w:vertAlign w:val="subscript"/>
        </w:rPr>
        <w:t>t</w:t>
      </w:r>
      <w:proofErr w:type="spellEnd"/>
      <w:r w:rsidRPr="00450663">
        <w:rPr>
          <w:color w:val="0070C0"/>
        </w:rPr>
        <w:t xml:space="preserve"> is correlated with </w:t>
      </w:r>
      <w:r w:rsidRPr="00450663">
        <w:rPr>
          <w:i/>
          <w:iCs/>
          <w:color w:val="0070C0"/>
        </w:rPr>
        <w:t>e</w:t>
      </w:r>
      <w:r w:rsidRPr="00450663">
        <w:rPr>
          <w:i/>
          <w:iCs/>
          <w:color w:val="0070C0"/>
          <w:vertAlign w:val="subscript"/>
        </w:rPr>
        <w:t>t</w:t>
      </w:r>
      <w:r w:rsidRPr="00450663">
        <w:rPr>
          <w:color w:val="0070C0"/>
        </w:rPr>
        <w:t xml:space="preserve">, OLS will be biased and inconsistent for estimating </w:t>
      </w:r>
      <w:r w:rsidRPr="00450663">
        <w:rPr>
          <w:rFonts w:cstheme="minorHAnsi"/>
          <w:color w:val="0070C0"/>
        </w:rPr>
        <w:t>β</w:t>
      </w:r>
      <w:r w:rsidRPr="00450663">
        <w:rPr>
          <w:color w:val="0070C0"/>
          <w:vertAlign w:val="subscript"/>
        </w:rPr>
        <w:t>1</w:t>
      </w:r>
      <w:r w:rsidRPr="00450663">
        <w:rPr>
          <w:color w:val="0070C0"/>
        </w:rPr>
        <w:t>.</w:t>
      </w:r>
    </w:p>
    <w:p w14:paraId="42971D39" w14:textId="34D64499" w:rsidR="001911A7" w:rsidRPr="00450663" w:rsidRDefault="001911A7" w:rsidP="001911A7">
      <w:pPr>
        <w:pStyle w:val="ListParagraph"/>
        <w:numPr>
          <w:ilvl w:val="0"/>
          <w:numId w:val="19"/>
        </w:numPr>
        <w:rPr>
          <w:color w:val="0070C0"/>
        </w:rPr>
      </w:pPr>
      <w:r w:rsidRPr="00450663">
        <w:rPr>
          <w:color w:val="0070C0"/>
        </w:rPr>
        <w:t xml:space="preserve">If </w:t>
      </w:r>
      <m:oMath>
        <m:r>
          <m:rPr>
            <m:sty m:val="p"/>
          </m:rPr>
          <w:rPr>
            <w:rFonts w:ascii="Cambria Math" w:hAnsi="Cambria Math"/>
            <w:color w:val="0070C0"/>
          </w:rPr>
          <m:t>E</m:t>
        </m:r>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e</m:t>
                </m:r>
              </m:e>
              <m:sub>
                <m:r>
                  <w:rPr>
                    <w:rFonts w:ascii="Cambria Math" w:hAnsi="Cambria Math"/>
                    <w:color w:val="0070C0"/>
                  </w:rPr>
                  <m:t>t</m:t>
                </m:r>
              </m:sub>
            </m:sSub>
          </m:e>
          <m:e>
            <m:sSub>
              <m:sSubPr>
                <m:ctrlPr>
                  <w:rPr>
                    <w:rFonts w:ascii="Cambria Math" w:hAnsi="Cambria Math"/>
                    <w:i/>
                    <w:color w:val="0070C0"/>
                  </w:rPr>
                </m:ctrlPr>
              </m:sSubPr>
              <m:e>
                <m:r>
                  <w:rPr>
                    <w:rFonts w:ascii="Cambria Math" w:hAnsi="Cambria Math"/>
                    <w:color w:val="0070C0"/>
                  </w:rPr>
                  <m:t>inf</m:t>
                </m:r>
              </m:e>
              <m:sub>
                <m:r>
                  <w:rPr>
                    <w:rFonts w:ascii="Cambria Math" w:hAnsi="Cambria Math"/>
                    <w:color w:val="0070C0"/>
                  </w:rPr>
                  <m:t>t-1</m:t>
                </m:r>
              </m:sub>
            </m:sSub>
            <m:r>
              <w:rPr>
                <w:rFonts w:ascii="Cambria Math" w:hAnsi="Cambria Math"/>
                <w:color w:val="0070C0"/>
              </w:rPr>
              <m:t>,une</m:t>
            </m:r>
            <m:sSub>
              <m:sSubPr>
                <m:ctrlPr>
                  <w:rPr>
                    <w:rFonts w:ascii="Cambria Math" w:hAnsi="Cambria Math"/>
                    <w:i/>
                    <w:color w:val="0070C0"/>
                  </w:rPr>
                </m:ctrlPr>
              </m:sSubPr>
              <m:e>
                <m:r>
                  <w:rPr>
                    <w:rFonts w:ascii="Cambria Math" w:hAnsi="Cambria Math"/>
                    <w:color w:val="0070C0"/>
                  </w:rPr>
                  <m:t>m</m:t>
                </m:r>
              </m:e>
              <m:sub>
                <m:r>
                  <w:rPr>
                    <w:rFonts w:ascii="Cambria Math" w:hAnsi="Cambria Math"/>
                    <w:color w:val="0070C0"/>
                  </w:rPr>
                  <m:t>t-1</m:t>
                </m:r>
              </m:sub>
            </m:sSub>
            <m:r>
              <w:rPr>
                <w:rFonts w:ascii="Cambria Math" w:hAnsi="Cambria Math"/>
                <w:color w:val="0070C0"/>
              </w:rPr>
              <m:t>,…</m:t>
            </m:r>
          </m:e>
        </m:d>
        <m:r>
          <w:rPr>
            <w:rFonts w:ascii="Cambria Math" w:hAnsi="Cambria Math"/>
            <w:color w:val="0070C0"/>
          </w:rPr>
          <m:t>=0</m:t>
        </m:r>
      </m:oMath>
      <w:r w:rsidRPr="00450663">
        <w:rPr>
          <w:color w:val="0070C0"/>
        </w:rPr>
        <w:t xml:space="preserve">, then </w:t>
      </w:r>
      <w:r w:rsidRPr="00450663">
        <w:rPr>
          <w:i/>
          <w:iCs/>
          <w:color w:val="0070C0"/>
        </w:rPr>
        <w:t>unem</w:t>
      </w:r>
      <w:r w:rsidRPr="00450663">
        <w:rPr>
          <w:i/>
          <w:iCs/>
          <w:color w:val="0070C0"/>
          <w:vertAlign w:val="subscript"/>
        </w:rPr>
        <w:t>t</w:t>
      </w:r>
      <w:r w:rsidRPr="00450663">
        <w:rPr>
          <w:i/>
          <w:iCs/>
          <w:color w:val="0070C0"/>
          <w:vertAlign w:val="subscript"/>
        </w:rPr>
        <w:noBreakHyphen/>
      </w:r>
      <w:r w:rsidRPr="00450663">
        <w:rPr>
          <w:iCs/>
          <w:color w:val="0070C0"/>
          <w:vertAlign w:val="subscript"/>
        </w:rPr>
        <w:t>1</w:t>
      </w:r>
      <w:r w:rsidRPr="00450663">
        <w:rPr>
          <w:color w:val="0070C0"/>
        </w:rPr>
        <w:t xml:space="preserve"> is uncorrelated with </w:t>
      </w:r>
      <w:r w:rsidRPr="00450663">
        <w:rPr>
          <w:i/>
          <w:iCs/>
          <w:color w:val="0070C0"/>
        </w:rPr>
        <w:t>e</w:t>
      </w:r>
      <w:r w:rsidRPr="00450663">
        <w:rPr>
          <w:i/>
          <w:iCs/>
          <w:color w:val="0070C0"/>
          <w:vertAlign w:val="subscript"/>
        </w:rPr>
        <w:t>t</w:t>
      </w:r>
      <w:r w:rsidRPr="00450663">
        <w:rPr>
          <w:color w:val="0070C0"/>
        </w:rPr>
        <w:t xml:space="preserve">, which means </w:t>
      </w:r>
      <w:r w:rsidRPr="00450663">
        <w:rPr>
          <w:i/>
          <w:iCs/>
          <w:color w:val="0070C0"/>
        </w:rPr>
        <w:t>unem</w:t>
      </w:r>
      <w:r w:rsidRPr="00450663">
        <w:rPr>
          <w:i/>
          <w:iCs/>
          <w:color w:val="0070C0"/>
          <w:vertAlign w:val="subscript"/>
        </w:rPr>
        <w:t>t</w:t>
      </w:r>
      <w:r w:rsidRPr="00450663">
        <w:rPr>
          <w:i/>
          <w:iCs/>
          <w:color w:val="0070C0"/>
          <w:vertAlign w:val="subscript"/>
        </w:rPr>
        <w:noBreakHyphen/>
      </w:r>
      <w:r w:rsidRPr="00450663">
        <w:rPr>
          <w:iCs/>
          <w:color w:val="0070C0"/>
          <w:vertAlign w:val="subscript"/>
        </w:rPr>
        <w:t>1</w:t>
      </w:r>
      <w:r w:rsidRPr="00450663">
        <w:rPr>
          <w:color w:val="0070C0"/>
        </w:rPr>
        <w:t xml:space="preserve"> satisfies the first requirement </w:t>
      </w:r>
      <w:r w:rsidRPr="00450663">
        <w:rPr>
          <w:color w:val="0070C0"/>
        </w:rPr>
        <w:t xml:space="preserve">as </w:t>
      </w:r>
      <w:r w:rsidRPr="00450663">
        <w:rPr>
          <w:color w:val="0070C0"/>
        </w:rPr>
        <w:t xml:space="preserve">an IV </w:t>
      </w:r>
      <w:r w:rsidRPr="00450663">
        <w:rPr>
          <w:color w:val="0070C0"/>
        </w:rPr>
        <w:t xml:space="preserve">for </w:t>
      </w:r>
      <w:proofErr w:type="spellStart"/>
      <w:r w:rsidRPr="00450663">
        <w:rPr>
          <w:i/>
          <w:iCs/>
          <w:color w:val="0070C0"/>
        </w:rPr>
        <w:t>unem</w:t>
      </w:r>
      <w:r w:rsidRPr="00450663">
        <w:rPr>
          <w:i/>
          <w:iCs/>
          <w:color w:val="0070C0"/>
          <w:vertAlign w:val="subscript"/>
        </w:rPr>
        <w:t>t</w:t>
      </w:r>
      <w:proofErr w:type="spellEnd"/>
      <w:r w:rsidRPr="00450663">
        <w:rPr>
          <w:color w:val="0070C0"/>
        </w:rPr>
        <w:t>.</w:t>
      </w:r>
    </w:p>
    <w:p w14:paraId="66D01388" w14:textId="1988C056" w:rsidR="001D1A48" w:rsidRPr="00450663" w:rsidRDefault="001911A7" w:rsidP="001D1A48">
      <w:pPr>
        <w:pStyle w:val="ListParagraph"/>
        <w:numPr>
          <w:ilvl w:val="0"/>
          <w:numId w:val="19"/>
        </w:numPr>
        <w:rPr>
          <w:color w:val="0070C0"/>
        </w:rPr>
      </w:pPr>
      <w:r w:rsidRPr="00450663">
        <w:rPr>
          <w:color w:val="0070C0"/>
        </w:rPr>
        <w:t xml:space="preserve">The second requirement for </w:t>
      </w:r>
      <w:r w:rsidRPr="00450663">
        <w:rPr>
          <w:i/>
          <w:iCs/>
          <w:color w:val="0070C0"/>
        </w:rPr>
        <w:t>unem</w:t>
      </w:r>
      <w:r w:rsidRPr="00450663">
        <w:rPr>
          <w:i/>
          <w:iCs/>
          <w:color w:val="0070C0"/>
          <w:vertAlign w:val="subscript"/>
        </w:rPr>
        <w:t>t</w:t>
      </w:r>
      <w:r w:rsidRPr="00450663">
        <w:rPr>
          <w:i/>
          <w:iCs/>
          <w:color w:val="0070C0"/>
          <w:vertAlign w:val="subscript"/>
        </w:rPr>
        <w:noBreakHyphen/>
      </w:r>
      <w:r w:rsidRPr="00450663">
        <w:rPr>
          <w:iCs/>
          <w:color w:val="0070C0"/>
          <w:vertAlign w:val="subscript"/>
        </w:rPr>
        <w:t>1</w:t>
      </w:r>
      <w:r w:rsidRPr="00450663">
        <w:rPr>
          <w:color w:val="0070C0"/>
        </w:rPr>
        <w:t xml:space="preserve"> to be a valid IV for </w:t>
      </w:r>
      <w:proofErr w:type="spellStart"/>
      <w:r w:rsidRPr="00450663">
        <w:rPr>
          <w:i/>
          <w:iCs/>
          <w:color w:val="0070C0"/>
        </w:rPr>
        <w:t>unem</w:t>
      </w:r>
      <w:r w:rsidRPr="00450663">
        <w:rPr>
          <w:i/>
          <w:iCs/>
          <w:color w:val="0070C0"/>
          <w:vertAlign w:val="subscript"/>
        </w:rPr>
        <w:t>t</w:t>
      </w:r>
      <w:proofErr w:type="spellEnd"/>
      <w:r w:rsidRPr="00450663">
        <w:rPr>
          <w:color w:val="0070C0"/>
        </w:rPr>
        <w:t xml:space="preserve"> is that </w:t>
      </w:r>
      <w:r w:rsidRPr="00450663">
        <w:rPr>
          <w:i/>
          <w:iCs/>
          <w:color w:val="0070C0"/>
        </w:rPr>
        <w:t>unem</w:t>
      </w:r>
      <w:r w:rsidRPr="00450663">
        <w:rPr>
          <w:i/>
          <w:iCs/>
          <w:color w:val="0070C0"/>
          <w:vertAlign w:val="subscript"/>
        </w:rPr>
        <w:t>t</w:t>
      </w:r>
      <w:r w:rsidRPr="00450663">
        <w:rPr>
          <w:i/>
          <w:iCs/>
          <w:color w:val="0070C0"/>
          <w:vertAlign w:val="subscript"/>
        </w:rPr>
        <w:noBreakHyphen/>
      </w:r>
      <w:r w:rsidRPr="00450663">
        <w:rPr>
          <w:iCs/>
          <w:color w:val="0070C0"/>
          <w:vertAlign w:val="subscript"/>
        </w:rPr>
        <w:t>1</w:t>
      </w:r>
      <w:r w:rsidRPr="00450663">
        <w:rPr>
          <w:color w:val="0070C0"/>
        </w:rPr>
        <w:t xml:space="preserve"> must be sufficiently correlated. </w:t>
      </w:r>
      <w:r w:rsidR="00A818DC" w:rsidRPr="00450663">
        <w:rPr>
          <w:color w:val="0070C0"/>
        </w:rPr>
        <w:t xml:space="preserve">Regress </w:t>
      </w:r>
      <w:proofErr w:type="spellStart"/>
      <w:r w:rsidR="00A818DC" w:rsidRPr="00450663">
        <w:rPr>
          <w:i/>
          <w:iCs/>
          <w:color w:val="0070C0"/>
        </w:rPr>
        <w:t>unem</w:t>
      </w:r>
      <w:r w:rsidR="00A818DC" w:rsidRPr="00450663">
        <w:rPr>
          <w:i/>
          <w:iCs/>
          <w:color w:val="0070C0"/>
          <w:vertAlign w:val="subscript"/>
        </w:rPr>
        <w:t>t</w:t>
      </w:r>
      <w:proofErr w:type="spellEnd"/>
      <w:r w:rsidR="00A818DC" w:rsidRPr="00450663">
        <w:rPr>
          <w:color w:val="0070C0"/>
        </w:rPr>
        <w:t xml:space="preserve"> on </w:t>
      </w:r>
      <w:r w:rsidR="00A818DC" w:rsidRPr="00450663">
        <w:rPr>
          <w:i/>
          <w:iCs/>
          <w:color w:val="0070C0"/>
        </w:rPr>
        <w:t>unem</w:t>
      </w:r>
      <w:r w:rsidR="00A818DC" w:rsidRPr="00450663">
        <w:rPr>
          <w:i/>
          <w:iCs/>
          <w:color w:val="0070C0"/>
          <w:vertAlign w:val="subscript"/>
        </w:rPr>
        <w:t>t-1</w:t>
      </w:r>
      <w:r w:rsidR="00A818DC" w:rsidRPr="00450663">
        <w:rPr>
          <w:color w:val="0070C0"/>
        </w:rPr>
        <w:t xml:space="preserve"> </w:t>
      </w:r>
      <w:r w:rsidRPr="00450663">
        <w:rPr>
          <w:color w:val="0070C0"/>
        </w:rPr>
        <w:t>yields</w:t>
      </w:r>
      <w:r w:rsidR="00A818DC" w:rsidRPr="00450663">
        <w:rPr>
          <w:color w:val="0070C0"/>
        </w:rPr>
        <w:t xml:space="preserve"> the coefficient estimate of .742 with standard error .089, so the </w:t>
      </w:r>
      <w:r w:rsidR="00A818DC" w:rsidRPr="00450663">
        <w:rPr>
          <w:i/>
          <w:iCs/>
          <w:color w:val="0070C0"/>
        </w:rPr>
        <w:t>t</w:t>
      </w:r>
      <w:r w:rsidR="00A818DC" w:rsidRPr="00450663">
        <w:rPr>
          <w:color w:val="0070C0"/>
        </w:rPr>
        <w:t xml:space="preserve"> statistic is about 8.31 with </w:t>
      </w:r>
      <w:r w:rsidR="00A818DC" w:rsidRPr="00450663">
        <w:rPr>
          <w:i/>
          <w:iCs/>
          <w:color w:val="0070C0"/>
        </w:rPr>
        <w:t>p</w:t>
      </w:r>
      <w:r w:rsidR="00A818DC" w:rsidRPr="00450663">
        <w:rPr>
          <w:color w:val="0070C0"/>
        </w:rPr>
        <w:t xml:space="preserve">-value = .000. </w:t>
      </w:r>
      <w:r w:rsidRPr="00450663">
        <w:rPr>
          <w:color w:val="0070C0"/>
        </w:rPr>
        <w:t xml:space="preserve">Therefore, there is a strong, positive correlation between </w:t>
      </w:r>
      <w:proofErr w:type="spellStart"/>
      <w:r w:rsidRPr="00450663">
        <w:rPr>
          <w:i/>
          <w:iCs/>
          <w:color w:val="0070C0"/>
        </w:rPr>
        <w:t>unem</w:t>
      </w:r>
      <w:r w:rsidRPr="00450663">
        <w:rPr>
          <w:i/>
          <w:iCs/>
          <w:color w:val="0070C0"/>
          <w:vertAlign w:val="subscript"/>
        </w:rPr>
        <w:t>t</w:t>
      </w:r>
      <w:proofErr w:type="spellEnd"/>
      <w:r w:rsidRPr="00450663">
        <w:rPr>
          <w:color w:val="0070C0"/>
        </w:rPr>
        <w:t xml:space="preserve"> and </w:t>
      </w:r>
      <w:r w:rsidRPr="00450663">
        <w:rPr>
          <w:i/>
          <w:iCs/>
          <w:color w:val="0070C0"/>
        </w:rPr>
        <w:t>unem</w:t>
      </w:r>
      <w:r w:rsidRPr="00450663">
        <w:rPr>
          <w:i/>
          <w:iCs/>
          <w:color w:val="0070C0"/>
          <w:vertAlign w:val="subscript"/>
        </w:rPr>
        <w:t>t</w:t>
      </w:r>
      <w:r w:rsidRPr="00450663">
        <w:rPr>
          <w:color w:val="0070C0"/>
          <w:vertAlign w:val="subscript"/>
        </w:rPr>
        <w:noBreakHyphen/>
        <w:t>1</w:t>
      </w:r>
      <w:r w:rsidR="00A818DC" w:rsidRPr="00450663">
        <w:rPr>
          <w:color w:val="0070C0"/>
        </w:rPr>
        <w:t xml:space="preserve">, and </w:t>
      </w:r>
      <w:r w:rsidR="00A818DC" w:rsidRPr="00450663">
        <w:rPr>
          <w:i/>
          <w:iCs/>
          <w:color w:val="0070C0"/>
        </w:rPr>
        <w:t>unem</w:t>
      </w:r>
      <w:r w:rsidR="00A818DC" w:rsidRPr="00450663">
        <w:rPr>
          <w:i/>
          <w:iCs/>
          <w:color w:val="0070C0"/>
          <w:vertAlign w:val="subscript"/>
        </w:rPr>
        <w:t>t-1</w:t>
      </w:r>
      <w:r w:rsidR="00A818DC" w:rsidRPr="00450663">
        <w:rPr>
          <w:color w:val="0070C0"/>
        </w:rPr>
        <w:t xml:space="preserve"> satisfy the instrument relevance assumption</w:t>
      </w:r>
      <w:r w:rsidR="00A818DC" w:rsidRPr="00450663">
        <w:rPr>
          <w:color w:val="0070C0"/>
        </w:rPr>
        <w:t xml:space="preserve"> well.</w:t>
      </w:r>
    </w:p>
    <w:p w14:paraId="4824B772" w14:textId="19561C06" w:rsidR="001911A7" w:rsidRPr="00450663" w:rsidRDefault="001911A7" w:rsidP="00776594">
      <w:pPr>
        <w:pStyle w:val="ListParagraph"/>
        <w:numPr>
          <w:ilvl w:val="0"/>
          <w:numId w:val="19"/>
        </w:numPr>
        <w:rPr>
          <w:color w:val="0070C0"/>
        </w:rPr>
      </w:pPr>
      <w:r w:rsidRPr="00450663">
        <w:rPr>
          <w:color w:val="0070C0"/>
        </w:rPr>
        <w:t>The expectations-augmented Phillips curve estimated by</w:t>
      </w:r>
      <w:r w:rsidR="001D1A48" w:rsidRPr="00450663">
        <w:rPr>
          <w:color w:val="0070C0"/>
        </w:rPr>
        <w:t xml:space="preserve"> 2SLS using </w:t>
      </w:r>
      <w:r w:rsidR="001D1A48" w:rsidRPr="00450663">
        <w:rPr>
          <w:i/>
          <w:iCs/>
          <w:color w:val="0070C0"/>
        </w:rPr>
        <w:t>unem</w:t>
      </w:r>
      <w:r w:rsidR="001D1A48" w:rsidRPr="00450663">
        <w:rPr>
          <w:i/>
          <w:iCs/>
          <w:color w:val="0070C0"/>
          <w:vertAlign w:val="subscript"/>
        </w:rPr>
        <w:t>t-1</w:t>
      </w:r>
      <w:r w:rsidR="001D1A48" w:rsidRPr="00450663">
        <w:rPr>
          <w:color w:val="0070C0"/>
        </w:rPr>
        <w:t xml:space="preserve"> as an IV for </w:t>
      </w:r>
      <w:proofErr w:type="spellStart"/>
      <w:r w:rsidR="001D1A48" w:rsidRPr="00450663">
        <w:rPr>
          <w:i/>
          <w:iCs/>
          <w:color w:val="0070C0"/>
        </w:rPr>
        <w:t>unem</w:t>
      </w:r>
      <w:r w:rsidR="001D1A48" w:rsidRPr="00450663">
        <w:rPr>
          <w:i/>
          <w:iCs/>
          <w:color w:val="0070C0"/>
          <w:vertAlign w:val="subscript"/>
        </w:rPr>
        <w:t>t</w:t>
      </w:r>
      <w:proofErr w:type="spellEnd"/>
      <w:r w:rsidR="001D1A48" w:rsidRPr="00450663">
        <w:rPr>
          <w:color w:val="0070C0"/>
        </w:rPr>
        <w:t xml:space="preserve"> is</w:t>
      </w:r>
    </w:p>
    <w:p w14:paraId="3F956510" w14:textId="68BFC5F4" w:rsidR="001D1A48" w:rsidRPr="00450663" w:rsidRDefault="001D1A48" w:rsidP="001D1A48">
      <w:pPr>
        <w:pStyle w:val="ListParagraph"/>
        <w:ind w:left="1440"/>
        <w:jc w:val="center"/>
        <w:rPr>
          <w:color w:val="0070C0"/>
        </w:rPr>
      </w:pPr>
      <m:oMathPara>
        <m:oMath>
          <m:acc>
            <m:accPr>
              <m:ctrlPr>
                <w:rPr>
                  <w:rFonts w:ascii="Cambria Math" w:hAnsi="Cambria Math"/>
                  <w:i/>
                  <w:color w:val="0070C0"/>
                </w:rPr>
              </m:ctrlPr>
            </m:accPr>
            <m:e>
              <m:r>
                <m:rPr>
                  <m:sty m:val="p"/>
                </m:rPr>
                <w:rPr>
                  <w:rFonts w:ascii="Cambria Math" w:hAnsi="Cambria Math"/>
                  <w:color w:val="0070C0"/>
                </w:rPr>
                <m:t>Δ</m:t>
              </m:r>
              <m:sSub>
                <m:sSubPr>
                  <m:ctrlPr>
                    <w:rPr>
                      <w:rFonts w:ascii="Cambria Math" w:hAnsi="Cambria Math"/>
                      <w:color w:val="0070C0"/>
                    </w:rPr>
                  </m:ctrlPr>
                </m:sSubPr>
                <m:e>
                  <m:r>
                    <w:rPr>
                      <w:rFonts w:ascii="Cambria Math" w:hAnsi="Cambria Math"/>
                      <w:color w:val="0070C0"/>
                    </w:rPr>
                    <m:t>inf</m:t>
                  </m:r>
                </m:e>
                <m:sub>
                  <m:r>
                    <w:rPr>
                      <w:rFonts w:ascii="Cambria Math" w:hAnsi="Cambria Math"/>
                      <w:color w:val="0070C0"/>
                    </w:rPr>
                    <m:t>t</m:t>
                  </m:r>
                </m:sub>
              </m:sSub>
            </m:e>
          </m:acc>
          <m:r>
            <w:rPr>
              <w:rFonts w:ascii="Cambria Math" w:hAnsi="Cambria Math"/>
              <w:color w:val="0070C0"/>
            </w:rPr>
            <m:t>=</m:t>
          </m:r>
          <m:r>
            <w:rPr>
              <w:rFonts w:ascii="Cambria Math" w:hAnsi="Cambria Math"/>
              <w:color w:val="0070C0"/>
            </w:rPr>
            <m:t>.634</m:t>
          </m:r>
          <m:r>
            <w:rPr>
              <w:rFonts w:ascii="Cambria Math" w:hAnsi="Cambria Math"/>
              <w:color w:val="0070C0"/>
            </w:rPr>
            <m:t>-.</m:t>
          </m:r>
          <m:r>
            <w:rPr>
              <w:rFonts w:ascii="Cambria Math" w:hAnsi="Cambria Math"/>
              <w:color w:val="0070C0"/>
            </w:rPr>
            <m:t>130</m:t>
          </m:r>
          <m:r>
            <w:rPr>
              <w:rFonts w:ascii="Cambria Math" w:hAnsi="Cambria Math"/>
              <w:color w:val="0070C0"/>
            </w:rPr>
            <m:t>une</m:t>
          </m:r>
          <m:sSub>
            <m:sSubPr>
              <m:ctrlPr>
                <w:rPr>
                  <w:rFonts w:ascii="Cambria Math" w:hAnsi="Cambria Math"/>
                  <w:i/>
                  <w:color w:val="0070C0"/>
                </w:rPr>
              </m:ctrlPr>
            </m:sSubPr>
            <m:e>
              <m:r>
                <w:rPr>
                  <w:rFonts w:ascii="Cambria Math" w:hAnsi="Cambria Math"/>
                  <w:color w:val="0070C0"/>
                </w:rPr>
                <m:t>m</m:t>
              </m:r>
            </m:e>
            <m:sub>
              <m:r>
                <w:rPr>
                  <w:rFonts w:ascii="Cambria Math" w:hAnsi="Cambria Math"/>
                  <w:color w:val="0070C0"/>
                </w:rPr>
                <m:t>t</m:t>
              </m:r>
            </m:sub>
          </m:sSub>
        </m:oMath>
      </m:oMathPara>
    </w:p>
    <w:p w14:paraId="6152E21E" w14:textId="7F8B73B3" w:rsidR="001D1A48" w:rsidRPr="00450663" w:rsidRDefault="001D1A48" w:rsidP="001D1A48">
      <w:pPr>
        <w:pStyle w:val="ListParagraph"/>
        <w:ind w:left="1440"/>
        <w:jc w:val="center"/>
        <w:rPr>
          <w:color w:val="0070C0"/>
        </w:rPr>
      </w:pPr>
      <m:oMathPara>
        <m:oMath>
          <m:r>
            <m:rPr>
              <m:sty m:val="p"/>
            </m:rPr>
            <w:rPr>
              <w:rFonts w:ascii="Cambria Math" w:hAnsi="Cambria Math"/>
              <w:color w:val="0070C0"/>
            </w:rPr>
            <m:t xml:space="preserve">   </m:t>
          </m:r>
          <m:d>
            <m:dPr>
              <m:ctrlPr>
                <w:rPr>
                  <w:rFonts w:ascii="Cambria Math" w:hAnsi="Cambria Math"/>
                  <w:color w:val="0070C0"/>
                </w:rPr>
              </m:ctrlPr>
            </m:dPr>
            <m:e>
              <m:r>
                <m:rPr>
                  <m:sty m:val="p"/>
                </m:rPr>
                <w:rPr>
                  <w:rFonts w:ascii="Cambria Math" w:hAnsi="Cambria Math"/>
                  <w:color w:val="0070C0"/>
                </w:rPr>
                <m:t>1.</m:t>
              </m:r>
              <m:r>
                <m:rPr>
                  <m:sty m:val="p"/>
                </m:rPr>
                <w:rPr>
                  <w:rFonts w:ascii="Cambria Math" w:hAnsi="Cambria Math"/>
                  <w:color w:val="0070C0"/>
                </w:rPr>
                <m:t>626</m:t>
              </m:r>
            </m:e>
          </m:d>
          <m:r>
            <m:rPr>
              <m:sty m:val="p"/>
            </m:rPr>
            <w:rPr>
              <w:rFonts w:ascii="Cambria Math" w:hAnsi="Cambria Math"/>
              <w:color w:val="0070C0"/>
            </w:rPr>
            <m:t xml:space="preserve">  </m:t>
          </m:r>
          <m:d>
            <m:dPr>
              <m:ctrlPr>
                <w:rPr>
                  <w:rFonts w:ascii="Cambria Math" w:hAnsi="Cambria Math"/>
                  <w:color w:val="0070C0"/>
                </w:rPr>
              </m:ctrlPr>
            </m:dPr>
            <m:e>
              <m:r>
                <m:rPr>
                  <m:sty m:val="p"/>
                </m:rPr>
                <w:rPr>
                  <w:rFonts w:ascii="Cambria Math" w:hAnsi="Cambria Math"/>
                  <w:color w:val="0070C0"/>
                </w:rPr>
                <m:t>.2</m:t>
              </m:r>
              <m:r>
                <m:rPr>
                  <m:sty m:val="p"/>
                </m:rPr>
                <w:rPr>
                  <w:rFonts w:ascii="Cambria Math" w:hAnsi="Cambria Math"/>
                  <w:color w:val="0070C0"/>
                </w:rPr>
                <m:t>81</m:t>
              </m:r>
            </m:e>
          </m:d>
        </m:oMath>
      </m:oMathPara>
    </w:p>
    <w:p w14:paraId="3522831C" w14:textId="77777777" w:rsidR="001D1A48" w:rsidRPr="00450663" w:rsidRDefault="001D1A48" w:rsidP="001D1A48">
      <w:pPr>
        <w:pStyle w:val="ListParagraph"/>
        <w:ind w:left="1440"/>
        <w:jc w:val="center"/>
        <w:rPr>
          <w:color w:val="0070C0"/>
        </w:rPr>
      </w:pPr>
      <m:oMathPara>
        <m:oMath>
          <m:r>
            <w:rPr>
              <w:rFonts w:ascii="Cambria Math" w:hAnsi="Cambria Math"/>
              <w:color w:val="0070C0"/>
            </w:rPr>
            <m:t>n=55,</m:t>
          </m:r>
          <m:sSup>
            <m:sSupPr>
              <m:ctrlPr>
                <w:rPr>
                  <w:rFonts w:ascii="Cambria Math" w:hAnsi="Cambria Math"/>
                  <w:i/>
                  <w:color w:val="0070C0"/>
                </w:rPr>
              </m:ctrlPr>
            </m:sSupPr>
            <m:e>
              <m:r>
                <w:rPr>
                  <w:rFonts w:ascii="Cambria Math" w:hAnsi="Cambria Math"/>
                  <w:color w:val="0070C0"/>
                </w:rPr>
                <m:t>R</m:t>
              </m:r>
            </m:e>
            <m:sup>
              <m:r>
                <w:rPr>
                  <w:rFonts w:ascii="Cambria Math" w:hAnsi="Cambria Math"/>
                  <w:color w:val="0070C0"/>
                </w:rPr>
                <m:t>2</m:t>
              </m:r>
            </m:sup>
          </m:sSup>
          <m:r>
            <w:rPr>
              <w:rFonts w:ascii="Cambria Math" w:hAnsi="Cambria Math"/>
              <w:color w:val="0070C0"/>
            </w:rPr>
            <m:t>=.</m:t>
          </m:r>
          <m:r>
            <w:rPr>
              <w:rFonts w:ascii="Cambria Math" w:hAnsi="Cambria Math"/>
              <w:color w:val="0070C0"/>
            </w:rPr>
            <m:t>0457</m:t>
          </m:r>
          <m:r>
            <w:rPr>
              <w:rFonts w:ascii="Cambria Math" w:hAnsi="Cambria Math"/>
              <w:color w:val="0070C0"/>
            </w:rPr>
            <m:t>.</m:t>
          </m:r>
        </m:oMath>
      </m:oMathPara>
    </w:p>
    <w:p w14:paraId="3B62E3F0" w14:textId="02243F07" w:rsidR="00E70FCF" w:rsidRPr="00450663" w:rsidRDefault="001911A7" w:rsidP="00450663">
      <w:pPr>
        <w:pStyle w:val="ListParagraph"/>
        <w:ind w:left="1440"/>
        <w:rPr>
          <w:color w:val="0070C0"/>
        </w:rPr>
      </w:pPr>
      <w:r w:rsidRPr="00450663">
        <w:rPr>
          <w:color w:val="0070C0"/>
        </w:rPr>
        <w:t xml:space="preserve">The IV estimate of </w:t>
      </w:r>
      <w:r w:rsidR="001D1A48" w:rsidRPr="00450663">
        <w:rPr>
          <w:rFonts w:cstheme="minorHAnsi"/>
          <w:color w:val="0070C0"/>
        </w:rPr>
        <w:t>β</w:t>
      </w:r>
      <w:r w:rsidR="001D1A48" w:rsidRPr="00450663">
        <w:rPr>
          <w:color w:val="0070C0"/>
          <w:vertAlign w:val="subscript"/>
        </w:rPr>
        <w:t>1</w:t>
      </w:r>
      <w:r w:rsidRPr="00450663">
        <w:rPr>
          <w:color w:val="0070C0"/>
        </w:rPr>
        <w:t xml:space="preserve"> is much lower in magnitude than the OLS estimate (-.51</w:t>
      </w:r>
      <w:r w:rsidR="001D1A48" w:rsidRPr="00450663">
        <w:rPr>
          <w:color w:val="0070C0"/>
        </w:rPr>
        <w:t>8</w:t>
      </w:r>
      <w:r w:rsidRPr="00450663">
        <w:rPr>
          <w:color w:val="0070C0"/>
        </w:rPr>
        <w:t xml:space="preserve">), and </w:t>
      </w:r>
      <m:oMath>
        <m:sSub>
          <m:sSubPr>
            <m:ctrlPr>
              <w:rPr>
                <w:rFonts w:ascii="Cambria Math" w:hAnsi="Cambria Math"/>
                <w:i/>
                <w:color w:val="0070C0"/>
              </w:rPr>
            </m:ctrlPr>
          </m:sSubPr>
          <m:e>
            <m:acc>
              <m:accPr>
                <m:ctrlPr>
                  <w:rPr>
                    <w:rFonts w:ascii="Cambria Math" w:hAnsi="Cambria Math"/>
                    <w:i/>
                    <w:color w:val="0070C0"/>
                  </w:rPr>
                </m:ctrlPr>
              </m:accPr>
              <m:e>
                <m:r>
                  <w:rPr>
                    <w:rFonts w:ascii="Cambria Math" w:hAnsi="Cambria Math"/>
                    <w:color w:val="0070C0"/>
                  </w:rPr>
                  <m:t>β</m:t>
                </m:r>
              </m:e>
            </m:acc>
          </m:e>
          <m:sub>
            <m:r>
              <w:rPr>
                <w:rFonts w:ascii="Cambria Math" w:hAnsi="Cambria Math"/>
                <w:color w:val="0070C0"/>
              </w:rPr>
              <m:t>IV</m:t>
            </m:r>
          </m:sub>
        </m:sSub>
      </m:oMath>
      <w:r w:rsidR="00450663" w:rsidRPr="00450663">
        <w:rPr>
          <w:color w:val="0070C0"/>
        </w:rPr>
        <w:t xml:space="preserve"> also becomes</w:t>
      </w:r>
      <w:r w:rsidRPr="00450663">
        <w:rPr>
          <w:color w:val="0070C0"/>
        </w:rPr>
        <w:t xml:space="preserve"> not statistically different from zero. The OLS estimate had a </w:t>
      </w:r>
      <w:r w:rsidRPr="00450663">
        <w:rPr>
          <w:i/>
          <w:iCs/>
          <w:color w:val="0070C0"/>
        </w:rPr>
        <w:t>t</w:t>
      </w:r>
      <w:r w:rsidRPr="00450663">
        <w:rPr>
          <w:color w:val="0070C0"/>
        </w:rPr>
        <w:t xml:space="preserve"> statistic of about -2.</w:t>
      </w:r>
      <w:r w:rsidR="00450663" w:rsidRPr="00450663">
        <w:rPr>
          <w:color w:val="0070C0"/>
        </w:rPr>
        <w:t xml:space="preserve">48 with </w:t>
      </w:r>
      <w:r w:rsidR="00450663" w:rsidRPr="00450663">
        <w:rPr>
          <w:i/>
          <w:iCs/>
          <w:color w:val="0070C0"/>
        </w:rPr>
        <w:t>p</w:t>
      </w:r>
      <w:r w:rsidR="00450663" w:rsidRPr="00450663">
        <w:rPr>
          <w:color w:val="0070C0"/>
        </w:rPr>
        <w:t>-value = .017, so it’s statistically different from zero at 5% level.</w:t>
      </w:r>
    </w:p>
    <w:sectPr w:rsidR="00E70FCF" w:rsidRPr="004506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64E03"/>
    <w:multiLevelType w:val="hybridMultilevel"/>
    <w:tmpl w:val="3912C098"/>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09664512"/>
    <w:multiLevelType w:val="hybridMultilevel"/>
    <w:tmpl w:val="31841F1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E7A2348"/>
    <w:multiLevelType w:val="hybridMultilevel"/>
    <w:tmpl w:val="754E99D0"/>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15B56A5D"/>
    <w:multiLevelType w:val="hybridMultilevel"/>
    <w:tmpl w:val="EFE6E61E"/>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2009314B"/>
    <w:multiLevelType w:val="hybridMultilevel"/>
    <w:tmpl w:val="6EBED29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3EA01B2"/>
    <w:multiLevelType w:val="hybridMultilevel"/>
    <w:tmpl w:val="5914CFC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70638E2"/>
    <w:multiLevelType w:val="hybridMultilevel"/>
    <w:tmpl w:val="19982BC2"/>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2AC74C5B"/>
    <w:multiLevelType w:val="hybridMultilevel"/>
    <w:tmpl w:val="6E0AF288"/>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3B4573CA"/>
    <w:multiLevelType w:val="hybridMultilevel"/>
    <w:tmpl w:val="3AB6CA34"/>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420B69C1"/>
    <w:multiLevelType w:val="hybridMultilevel"/>
    <w:tmpl w:val="D166D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1B732C"/>
    <w:multiLevelType w:val="hybridMultilevel"/>
    <w:tmpl w:val="554008FA"/>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54BD1929"/>
    <w:multiLevelType w:val="hybridMultilevel"/>
    <w:tmpl w:val="F3164048"/>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58AA4962"/>
    <w:multiLevelType w:val="hybridMultilevel"/>
    <w:tmpl w:val="73F4BF4E"/>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601262A5"/>
    <w:multiLevelType w:val="hybridMultilevel"/>
    <w:tmpl w:val="5B3C9F1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33534C7"/>
    <w:multiLevelType w:val="hybridMultilevel"/>
    <w:tmpl w:val="FBB605EC"/>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665A5AF6"/>
    <w:multiLevelType w:val="hybridMultilevel"/>
    <w:tmpl w:val="EB4C6502"/>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678D66C6"/>
    <w:multiLevelType w:val="hybridMultilevel"/>
    <w:tmpl w:val="554008F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A265C52"/>
    <w:multiLevelType w:val="hybridMultilevel"/>
    <w:tmpl w:val="1EB6A8D8"/>
    <w:lvl w:ilvl="0" w:tplc="09F2F3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347680"/>
    <w:multiLevelType w:val="hybridMultilevel"/>
    <w:tmpl w:val="621E78FE"/>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7BA243EE"/>
    <w:multiLevelType w:val="hybridMultilevel"/>
    <w:tmpl w:val="11C28BEE"/>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0" w15:restartNumberingAfterBreak="0">
    <w:nsid w:val="7E571E3B"/>
    <w:multiLevelType w:val="hybridMultilevel"/>
    <w:tmpl w:val="EB10507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441978">
    <w:abstractNumId w:val="9"/>
  </w:num>
  <w:num w:numId="2" w16cid:durableId="2023435661">
    <w:abstractNumId w:val="5"/>
  </w:num>
  <w:num w:numId="3" w16cid:durableId="1546260846">
    <w:abstractNumId w:val="16"/>
  </w:num>
  <w:num w:numId="4" w16cid:durableId="1969116533">
    <w:abstractNumId w:val="7"/>
  </w:num>
  <w:num w:numId="5" w16cid:durableId="1325283061">
    <w:abstractNumId w:val="18"/>
  </w:num>
  <w:num w:numId="6" w16cid:durableId="1717314497">
    <w:abstractNumId w:val="6"/>
  </w:num>
  <w:num w:numId="7" w16cid:durableId="1311910823">
    <w:abstractNumId w:val="19"/>
  </w:num>
  <w:num w:numId="8" w16cid:durableId="1513953851">
    <w:abstractNumId w:val="8"/>
  </w:num>
  <w:num w:numId="9" w16cid:durableId="419789832">
    <w:abstractNumId w:val="0"/>
  </w:num>
  <w:num w:numId="10" w16cid:durableId="1184827233">
    <w:abstractNumId w:val="15"/>
  </w:num>
  <w:num w:numId="11" w16cid:durableId="2132170132">
    <w:abstractNumId w:val="12"/>
  </w:num>
  <w:num w:numId="12" w16cid:durableId="938953492">
    <w:abstractNumId w:val="2"/>
  </w:num>
  <w:num w:numId="13" w16cid:durableId="1956403968">
    <w:abstractNumId w:val="14"/>
  </w:num>
  <w:num w:numId="14" w16cid:durableId="827401684">
    <w:abstractNumId w:val="3"/>
  </w:num>
  <w:num w:numId="15" w16cid:durableId="1804040445">
    <w:abstractNumId w:val="11"/>
  </w:num>
  <w:num w:numId="16" w16cid:durableId="739908183">
    <w:abstractNumId w:val="10"/>
  </w:num>
  <w:num w:numId="17" w16cid:durableId="239219851">
    <w:abstractNumId w:val="17"/>
  </w:num>
  <w:num w:numId="18" w16cid:durableId="144858375">
    <w:abstractNumId w:val="4"/>
  </w:num>
  <w:num w:numId="19" w16cid:durableId="2140998074">
    <w:abstractNumId w:val="13"/>
  </w:num>
  <w:num w:numId="20" w16cid:durableId="346106208">
    <w:abstractNumId w:val="20"/>
  </w:num>
  <w:num w:numId="21" w16cid:durableId="21138949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D08"/>
    <w:rsid w:val="00000747"/>
    <w:rsid w:val="00050893"/>
    <w:rsid w:val="00055ABB"/>
    <w:rsid w:val="00057C26"/>
    <w:rsid w:val="00074148"/>
    <w:rsid w:val="000936C1"/>
    <w:rsid w:val="000B1DB5"/>
    <w:rsid w:val="00144881"/>
    <w:rsid w:val="001645D0"/>
    <w:rsid w:val="00175E4D"/>
    <w:rsid w:val="001911A7"/>
    <w:rsid w:val="001D1A48"/>
    <w:rsid w:val="00201F55"/>
    <w:rsid w:val="00232D37"/>
    <w:rsid w:val="002724FD"/>
    <w:rsid w:val="002927EE"/>
    <w:rsid w:val="002B11D1"/>
    <w:rsid w:val="002B342C"/>
    <w:rsid w:val="00337A51"/>
    <w:rsid w:val="00346689"/>
    <w:rsid w:val="003553B2"/>
    <w:rsid w:val="00361470"/>
    <w:rsid w:val="003777B7"/>
    <w:rsid w:val="003B30B4"/>
    <w:rsid w:val="00401329"/>
    <w:rsid w:val="00420907"/>
    <w:rsid w:val="00424849"/>
    <w:rsid w:val="00450663"/>
    <w:rsid w:val="004640E6"/>
    <w:rsid w:val="0048254B"/>
    <w:rsid w:val="004D690D"/>
    <w:rsid w:val="00523F16"/>
    <w:rsid w:val="00543360"/>
    <w:rsid w:val="005C2FCF"/>
    <w:rsid w:val="00603E81"/>
    <w:rsid w:val="006046E4"/>
    <w:rsid w:val="0062022A"/>
    <w:rsid w:val="0063148A"/>
    <w:rsid w:val="00653D86"/>
    <w:rsid w:val="00697870"/>
    <w:rsid w:val="006A4940"/>
    <w:rsid w:val="00703170"/>
    <w:rsid w:val="00730904"/>
    <w:rsid w:val="0077177D"/>
    <w:rsid w:val="007B56AB"/>
    <w:rsid w:val="008038C2"/>
    <w:rsid w:val="008061EE"/>
    <w:rsid w:val="00892FC5"/>
    <w:rsid w:val="008B07F3"/>
    <w:rsid w:val="008D48A9"/>
    <w:rsid w:val="00946D8A"/>
    <w:rsid w:val="0094765B"/>
    <w:rsid w:val="00987786"/>
    <w:rsid w:val="009A3DBA"/>
    <w:rsid w:val="009D11F3"/>
    <w:rsid w:val="00A325C0"/>
    <w:rsid w:val="00A33DCA"/>
    <w:rsid w:val="00A549D3"/>
    <w:rsid w:val="00A64DE6"/>
    <w:rsid w:val="00A7340D"/>
    <w:rsid w:val="00A77B7A"/>
    <w:rsid w:val="00A818DC"/>
    <w:rsid w:val="00AA49D1"/>
    <w:rsid w:val="00B01D08"/>
    <w:rsid w:val="00B06C8C"/>
    <w:rsid w:val="00B10E86"/>
    <w:rsid w:val="00B23923"/>
    <w:rsid w:val="00BA572F"/>
    <w:rsid w:val="00BD6863"/>
    <w:rsid w:val="00BF2110"/>
    <w:rsid w:val="00C07CFE"/>
    <w:rsid w:val="00C302F7"/>
    <w:rsid w:val="00C41BB8"/>
    <w:rsid w:val="00C43F7E"/>
    <w:rsid w:val="00D24D04"/>
    <w:rsid w:val="00D26426"/>
    <w:rsid w:val="00D4400F"/>
    <w:rsid w:val="00D50CC3"/>
    <w:rsid w:val="00D54E92"/>
    <w:rsid w:val="00D641C8"/>
    <w:rsid w:val="00DB1461"/>
    <w:rsid w:val="00E01B99"/>
    <w:rsid w:val="00E1053C"/>
    <w:rsid w:val="00E14122"/>
    <w:rsid w:val="00E67863"/>
    <w:rsid w:val="00E70FCF"/>
    <w:rsid w:val="00E7575A"/>
    <w:rsid w:val="00EC3695"/>
    <w:rsid w:val="00F211C0"/>
    <w:rsid w:val="00F3362B"/>
    <w:rsid w:val="00F34512"/>
    <w:rsid w:val="00F530BD"/>
    <w:rsid w:val="00F65D3E"/>
    <w:rsid w:val="00F850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36A10"/>
  <w15:chartTrackingRefBased/>
  <w15:docId w15:val="{FF97D2DE-DEF9-4926-A60C-55098F235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426"/>
    <w:pPr>
      <w:ind w:left="720"/>
      <w:contextualSpacing/>
    </w:pPr>
  </w:style>
  <w:style w:type="character" w:styleId="PlaceholderText">
    <w:name w:val="Placeholder Text"/>
    <w:basedOn w:val="DefaultParagraphFont"/>
    <w:uiPriority w:val="99"/>
    <w:semiHidden/>
    <w:rsid w:val="00D26426"/>
    <w:rPr>
      <w:color w:val="808080"/>
    </w:rPr>
  </w:style>
  <w:style w:type="paragraph" w:customStyle="1" w:styleId="equ2">
    <w:name w:val="equ 2"/>
    <w:basedOn w:val="Normal"/>
    <w:rsid w:val="00A64DE6"/>
    <w:pPr>
      <w:tabs>
        <w:tab w:val="left" w:pos="1309"/>
        <w:tab w:val="left" w:pos="2160"/>
        <w:tab w:val="decimal" w:pos="2618"/>
        <w:tab w:val="left" w:pos="3179"/>
        <w:tab w:val="decimal" w:pos="3366"/>
        <w:tab w:val="left" w:pos="4301"/>
        <w:tab w:val="decimal" w:pos="4488"/>
        <w:tab w:val="left" w:pos="5797"/>
        <w:tab w:val="decimal" w:pos="5984"/>
      </w:tabs>
      <w:spacing w:after="0" w:line="242" w:lineRule="auto"/>
    </w:pPr>
    <w:rPr>
      <w:rFonts w:ascii="Times New Roman" w:eastAsia="Times New Roman" w:hAnsi="Times New Roman" w:cs="Times New Roman"/>
      <w:sz w:val="24"/>
      <w:szCs w:val="24"/>
      <w:lang w:eastAsia="en-US"/>
    </w:rPr>
  </w:style>
  <w:style w:type="paragraph" w:styleId="Header">
    <w:name w:val="header"/>
    <w:basedOn w:val="Normal"/>
    <w:link w:val="HeaderChar"/>
    <w:uiPriority w:val="99"/>
    <w:rsid w:val="00A33DCA"/>
    <w:pPr>
      <w:tabs>
        <w:tab w:val="left" w:pos="374"/>
        <w:tab w:val="center" w:pos="4320"/>
        <w:tab w:val="right" w:pos="8640"/>
      </w:tabs>
      <w:spacing w:after="0" w:line="242" w:lineRule="auto"/>
    </w:pPr>
    <w:rPr>
      <w:rFonts w:ascii="Times New Roman" w:eastAsia="Times New Roman" w:hAnsi="Times New Roman" w:cs="Times New Roman"/>
      <w:sz w:val="24"/>
      <w:szCs w:val="24"/>
      <w:lang w:eastAsia="en-US"/>
    </w:rPr>
  </w:style>
  <w:style w:type="character" w:customStyle="1" w:styleId="HeaderChar">
    <w:name w:val="Header Char"/>
    <w:basedOn w:val="DefaultParagraphFont"/>
    <w:link w:val="Header"/>
    <w:uiPriority w:val="99"/>
    <w:rsid w:val="00A33DCA"/>
    <w:rPr>
      <w:rFonts w:ascii="Times New Roman" w:eastAsia="Times New Roman" w:hAnsi="Times New Roman" w:cs="Times New Roman"/>
      <w:sz w:val="24"/>
      <w:szCs w:val="24"/>
      <w:lang w:eastAsia="en-US"/>
    </w:rPr>
  </w:style>
  <w:style w:type="paragraph" w:customStyle="1" w:styleId="equ6">
    <w:name w:val="equ 6"/>
    <w:basedOn w:val="equ2"/>
    <w:rsid w:val="00D24D04"/>
    <w:pPr>
      <w:tabs>
        <w:tab w:val="clear" w:pos="1309"/>
        <w:tab w:val="clear" w:pos="2160"/>
        <w:tab w:val="clear" w:pos="2618"/>
        <w:tab w:val="clear" w:pos="3179"/>
        <w:tab w:val="clear" w:pos="3366"/>
        <w:tab w:val="clear" w:pos="4301"/>
        <w:tab w:val="clear" w:pos="4488"/>
        <w:tab w:val="clear" w:pos="5797"/>
        <w:tab w:val="clear" w:pos="5984"/>
        <w:tab w:val="left" w:pos="374"/>
        <w:tab w:val="left" w:pos="837"/>
        <w:tab w:val="decimal" w:pos="1143"/>
        <w:tab w:val="left" w:pos="1683"/>
        <w:tab w:val="decimal" w:pos="1870"/>
        <w:tab w:val="left" w:pos="2992"/>
        <w:tab w:val="decimal" w:pos="3231"/>
        <w:tab w:val="left" w:pos="4653"/>
        <w:tab w:val="decimal" w:pos="4878"/>
        <w:tab w:val="left" w:pos="5328"/>
        <w:tab w:val="left" w:pos="6354"/>
        <w:tab w:val="decimal" w:pos="6561"/>
        <w:tab w:val="left" w:pos="8010"/>
        <w:tab w:val="decimal" w:pos="8228"/>
      </w:tabs>
    </w:pPr>
  </w:style>
  <w:style w:type="paragraph" w:styleId="Date">
    <w:name w:val="Date"/>
    <w:basedOn w:val="Normal"/>
    <w:next w:val="Normal"/>
    <w:link w:val="DateChar"/>
    <w:uiPriority w:val="99"/>
    <w:semiHidden/>
    <w:unhideWhenUsed/>
    <w:rsid w:val="001911A7"/>
  </w:style>
  <w:style w:type="character" w:customStyle="1" w:styleId="DateChar">
    <w:name w:val="Date Char"/>
    <w:basedOn w:val="DefaultParagraphFont"/>
    <w:link w:val="Date"/>
    <w:uiPriority w:val="99"/>
    <w:semiHidden/>
    <w:rsid w:val="001911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959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3459</TotalTime>
  <Pages>1</Pages>
  <Words>2094</Words>
  <Characters>11936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Quanquan Liu</dc:creator>
  <cp:keywords/>
  <dc:description/>
  <cp:lastModifiedBy>Quanquan Liu</cp:lastModifiedBy>
  <cp:revision>33</cp:revision>
  <dcterms:created xsi:type="dcterms:W3CDTF">2022-09-20T17:19:00Z</dcterms:created>
  <dcterms:modified xsi:type="dcterms:W3CDTF">2022-12-05T19:38:00Z</dcterms:modified>
</cp:coreProperties>
</file>