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Pre-Editor Review Report</w:t>
      </w:r>
    </w:p>
    <w:p>
      <w:r>
        <w:t>Source Document: Bittner9781975243012-sec6.9 org.docx</w:t>
      </w:r>
    </w:p>
    <w:p>
      <w:r>
        <w:t>Generated: 2026-01-31 10:36:33</w:t>
      </w:r>
    </w:p>
    <w:p/>
    <w:p>
      <w:pPr>
        <w:pStyle w:val="Heading1"/>
      </w:pPr>
      <w:r>
        <w:t>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Paragraphs</w:t>
            </w:r>
          </w:p>
        </w:tc>
        <w:tc>
          <w:tcPr>
            <w:tcW w:type="dxa" w:w="4320"/>
          </w:tcPr>
          <w:p>
            <w:r>
              <w:t>335</w:t>
            </w:r>
          </w:p>
        </w:tc>
      </w:tr>
      <w:tr>
        <w:tc>
          <w:tcPr>
            <w:tcW w:type="dxa" w:w="4320"/>
          </w:tcPr>
          <w:p>
            <w:r>
              <w:t>Auto-Applied</w:t>
            </w:r>
          </w:p>
        </w:tc>
        <w:tc>
          <w:tcPr>
            <w:tcW w:type="dxa" w:w="4320"/>
          </w:tcPr>
          <w:p>
            <w:r>
              <w:t>335</w:t>
            </w:r>
          </w:p>
        </w:tc>
      </w:tr>
      <w:tr>
        <w:tc>
          <w:tcPr>
            <w:tcW w:type="dxa" w:w="4320"/>
          </w:tcPr>
          <w:p>
            <w:r>
              <w:t>Needs Review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Auto-Apply Rate</w:t>
            </w:r>
          </w:p>
        </w:tc>
        <w:tc>
          <w:tcPr>
            <w:tcW w:type="dxa" w:w="4320"/>
          </w:tcPr>
          <w:p>
            <w:r>
              <w:t>100.0%</w:t>
            </w:r>
          </w:p>
        </w:tc>
      </w:tr>
    </w:tbl>
    <w:p/>
    <w:p>
      <w:pPr>
        <w:pStyle w:val="Heading1"/>
      </w:pPr>
      <w:r>
        <w:t>All Items Auto-Applied</w:t>
      </w:r>
    </w:p>
    <w:p>
      <w:r>
        <w:t>All paragraphs were classified with high confidence (≥85%). No manual review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