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642C78E" w14:textId="3F82688F" w:rsidR="00BC1918" w:rsidRPr="00BC1918" w:rsidRDefault="00BC1918" w:rsidP="0069394F">
      <w:pPr>
        <w:pStyle w:val="TXT"/>
        <w:spacing w:before="100" w:beforeAutospacing="1" w:after="100" w:afterAutospacing="1" w:line="480" w:lineRule="auto"/>
        <w:contextualSpacing/>
        <w:outlineLvl w:val="0"/>
      </w:pPr>
      <w:r w:rsidRPr="00BC1918">
        <w:t>&lt;</w:t>
      </w:r>
      <w:proofErr w:type="gramStart"/>
      <w:r w:rsidRPr="00BC1918">
        <w:t>front-open</w:t>
      </w:r>
      <w:proofErr w:type="gramEnd"/>
      <w:r w:rsidRPr="00BC1918">
        <w:t>&gt;</w:t>
      </w:r>
    </w:p>
    <w:p w14:paraId="32844C6C" w14:textId="17ACB797" w:rsidR="00374DB3" w:rsidRPr="00C24032" w:rsidRDefault="00374DB3" w:rsidP="0069394F">
      <w:pPr>
        <w:pStyle w:val="CN"/>
        <w:spacing w:before="100" w:beforeAutospacing="1" w:after="100" w:afterAutospacing="1" w:line="480" w:lineRule="auto"/>
        <w:contextualSpacing/>
        <w:outlineLvl w:val="0"/>
        <w:rPr>
          <w:rFonts w:ascii="Times New Roman" w:eastAsia="Times New Roman" w:hAnsi="Times New Roman" w:cs="Times New Roman"/>
          <w:b/>
          <w:bCs/>
          <w:kern w:val="36"/>
          <w:sz w:val="24"/>
          <w:szCs w:val="24"/>
        </w:rPr>
      </w:pPr>
      <w:r w:rsidRPr="00C24032">
        <w:rPr>
          <w:rFonts w:ascii="Times New Roman" w:eastAsia="Times New Roman" w:hAnsi="Times New Roman" w:cs="Times New Roman"/>
          <w:b/>
          <w:bCs/>
          <w:kern w:val="36"/>
          <w:sz w:val="24"/>
          <w:szCs w:val="24"/>
        </w:rPr>
        <w:t>&lt;CN&gt;Chapter 2</w:t>
      </w:r>
    </w:p>
    <w:p w14:paraId="1874A41A" w14:textId="77777777" w:rsidR="00374DB3" w:rsidRDefault="00374DB3" w:rsidP="0069394F">
      <w:pPr>
        <w:pStyle w:val="CT"/>
        <w:spacing w:before="100" w:beforeAutospacing="1" w:after="100" w:afterAutospacing="1" w:line="480" w:lineRule="auto"/>
        <w:contextualSpacing/>
        <w:outlineLvl w:val="0"/>
        <w:rPr>
          <w:rFonts w:ascii="Times New Roman" w:eastAsia="Times New Roman" w:hAnsi="Times New Roman" w:cs="Times New Roman"/>
          <w:b/>
          <w:bCs/>
          <w:kern w:val="36"/>
          <w:sz w:val="24"/>
          <w:szCs w:val="24"/>
        </w:rPr>
      </w:pPr>
      <w:r w:rsidRPr="00C24032">
        <w:rPr>
          <w:rFonts w:ascii="Times New Roman" w:eastAsia="Times New Roman" w:hAnsi="Times New Roman" w:cs="Times New Roman"/>
          <w:b/>
          <w:bCs/>
          <w:kern w:val="36"/>
          <w:sz w:val="24"/>
          <w:szCs w:val="24"/>
        </w:rPr>
        <w:t>&lt;CT&gt;Types of Immune Effector Cells</w:t>
      </w:r>
    </w:p>
    <w:p w14:paraId="08F20381" w14:textId="0AF47984" w:rsidR="00BC1918" w:rsidRPr="00BC1918" w:rsidRDefault="00BC1918" w:rsidP="0069394F">
      <w:pPr>
        <w:pStyle w:val="TXT"/>
        <w:spacing w:before="100" w:beforeAutospacing="1" w:after="100" w:afterAutospacing="1" w:line="480" w:lineRule="auto"/>
        <w:contextualSpacing/>
        <w:outlineLvl w:val="0"/>
      </w:pPr>
      <w:r w:rsidRPr="00BC1918">
        <w:t>&lt;</w:t>
      </w:r>
      <w:proofErr w:type="gramStart"/>
      <w:r w:rsidRPr="00BC1918">
        <w:t>front-close</w:t>
      </w:r>
      <w:proofErr w:type="gramEnd"/>
      <w:r w:rsidRPr="00BC1918">
        <w:t>&gt;</w:t>
      </w:r>
    </w:p>
    <w:p w14:paraId="5FE6717A" w14:textId="3E59C096" w:rsidR="00BC1918" w:rsidRPr="00BC1918" w:rsidRDefault="00BC1918" w:rsidP="00BC1918">
      <w:pPr>
        <w:pStyle w:val="TXT"/>
      </w:pPr>
      <w:r w:rsidRPr="00BC1918">
        <w:t>&lt;</w:t>
      </w:r>
      <w:proofErr w:type="gramStart"/>
      <w:r w:rsidRPr="00BC1918">
        <w:t>body-open</w:t>
      </w:r>
      <w:proofErr w:type="gramEnd"/>
      <w:r w:rsidRPr="00BC1918">
        <w:t>&gt;</w:t>
      </w:r>
    </w:p>
    <w:p w14:paraId="4DC83D41" w14:textId="77777777" w:rsidR="00374DB3" w:rsidRPr="00C24032" w:rsidRDefault="00374DB3" w:rsidP="0069394F">
      <w:pPr>
        <w:pStyle w:val="H1"/>
        <w:spacing w:line="480" w:lineRule="auto"/>
        <w:contextualSpacing/>
        <w:rPr>
          <w:rFonts w:ascii="Times New Roman" w:eastAsia="Times New Roman" w:hAnsi="Times New Roman" w:cs="Times New Roman"/>
          <w:b/>
          <w:bCs/>
          <w:color w:val="auto"/>
          <w:sz w:val="24"/>
          <w:szCs w:val="24"/>
        </w:rPr>
      </w:pPr>
      <w:r w:rsidRPr="00C24032">
        <w:rPr>
          <w:rFonts w:ascii="Times New Roman" w:eastAsia="Times New Roman" w:hAnsi="Times New Roman" w:cs="Times New Roman"/>
          <w:b/>
          <w:bCs/>
          <w:color w:val="auto"/>
          <w:sz w:val="24"/>
          <w:szCs w:val="24"/>
        </w:rPr>
        <w:t>&lt;H1&gt;Overview of Cellular Immunotherapy Approaches</w:t>
      </w:r>
    </w:p>
    <w:p w14:paraId="15E2CF37" w14:textId="77777777" w:rsidR="00374DB3" w:rsidRPr="00C24032" w:rsidRDefault="00374DB3" w:rsidP="0069394F">
      <w:pPr>
        <w:pStyle w:val="TXT-FLUSH"/>
        <w:spacing w:line="480" w:lineRule="auto"/>
        <w:contextualSpacing/>
        <w:rPr>
          <w:rFonts w:ascii="Times New Roman" w:hAnsi="Times New Roman" w:cs="Times New Roman"/>
          <w:sz w:val="24"/>
          <w:szCs w:val="24"/>
        </w:rPr>
      </w:pPr>
      <w:r w:rsidRPr="00C24032">
        <w:rPr>
          <w:rFonts w:ascii="Times New Roman" w:hAnsi="Times New Roman" w:cs="Times New Roman"/>
          <w:sz w:val="24"/>
          <w:szCs w:val="24"/>
        </w:rPr>
        <w:t>Cellular immunotherapy leverages a broad spectrum of immune effector cells, each with specific therapeutic applications and mechanisms of action. The field has developed several adoptive cell transfer strategies, each designed to target malignancies with increasing precision.</w:t>
      </w:r>
    </w:p>
    <w:p w14:paraId="39343A56" w14:textId="77777777" w:rsidR="00374DB3" w:rsidRPr="00C24032" w:rsidRDefault="00374DB3" w:rsidP="0069394F">
      <w:pPr>
        <w:pStyle w:val="H2"/>
        <w:spacing w:line="480" w:lineRule="auto"/>
        <w:contextualSpacing/>
        <w:rPr>
          <w:rFonts w:ascii="Times New Roman" w:hAnsi="Times New Roman" w:cs="Times New Roman"/>
          <w:i/>
          <w:iCs/>
          <w:color w:val="auto"/>
          <w:sz w:val="24"/>
          <w:szCs w:val="24"/>
        </w:rPr>
      </w:pPr>
      <w:r w:rsidRPr="00C24032">
        <w:rPr>
          <w:rFonts w:ascii="Times New Roman" w:hAnsi="Times New Roman" w:cs="Times New Roman"/>
          <w:i/>
          <w:iCs/>
          <w:color w:val="auto"/>
          <w:sz w:val="24"/>
          <w:szCs w:val="24"/>
        </w:rPr>
        <w:t>&lt;H2&gt;Major Effector Cell Types</w:t>
      </w:r>
    </w:p>
    <w:p w14:paraId="23AEC86A" w14:textId="77777777" w:rsidR="00374DB3" w:rsidRPr="0069394F" w:rsidRDefault="00374DB3" w:rsidP="0069394F">
      <w:pPr>
        <w:pStyle w:val="BL-MID"/>
        <w:spacing w:line="480" w:lineRule="auto"/>
        <w:contextualSpacing/>
        <w:rPr>
          <w:rFonts w:ascii="Times New Roman" w:hAnsi="Times New Roman" w:cs="Times New Roman"/>
          <w:sz w:val="24"/>
          <w:szCs w:val="24"/>
        </w:rPr>
      </w:pPr>
      <w:r w:rsidRPr="0069394F">
        <w:rPr>
          <w:rFonts w:ascii="Times New Roman" w:hAnsi="Times New Roman" w:cs="Times New Roman"/>
          <w:sz w:val="24"/>
          <w:szCs w:val="24"/>
        </w:rPr>
        <w:t>&lt;BL&gt;</w:t>
      </w:r>
    </w:p>
    <w:p w14:paraId="034B55D1" w14:textId="77777777" w:rsidR="00374DB3" w:rsidRPr="00C24032" w:rsidRDefault="00374DB3" w:rsidP="00C16908">
      <w:pPr>
        <w:pStyle w:val="BL-FIRST"/>
        <w:numPr>
          <w:ilvl w:val="0"/>
          <w:numId w:val="3"/>
        </w:numPr>
        <w:spacing w:line="480" w:lineRule="auto"/>
        <w:rPr>
          <w:rFonts w:ascii="Times New Roman" w:hAnsi="Times New Roman" w:cs="Times New Roman"/>
          <w:sz w:val="24"/>
          <w:szCs w:val="24"/>
        </w:rPr>
      </w:pPr>
      <w:r w:rsidRPr="00C24032">
        <w:rPr>
          <w:rFonts w:ascii="Times New Roman" w:hAnsi="Times New Roman" w:cs="Times New Roman"/>
          <w:sz w:val="24"/>
          <w:szCs w:val="24"/>
        </w:rPr>
        <w:t>Chimeric Antigen Receptor (CAR) T-cells: Engineered to recognize tumor antigens independently of MHC presentation, CAR T-cells are widely used for their specificity and efficacy in targeting cancer cells.</w:t>
      </w:r>
    </w:p>
    <w:p w14:paraId="7C27D517" w14:textId="77777777" w:rsidR="00374DB3" w:rsidRPr="00C24032" w:rsidRDefault="00374DB3" w:rsidP="00C16908">
      <w:pPr>
        <w:pStyle w:val="BL-MID"/>
        <w:numPr>
          <w:ilvl w:val="0"/>
          <w:numId w:val="3"/>
        </w:numPr>
        <w:spacing w:line="480" w:lineRule="auto"/>
        <w:rPr>
          <w:rFonts w:ascii="Times New Roman" w:hAnsi="Times New Roman" w:cs="Times New Roman"/>
          <w:sz w:val="24"/>
          <w:szCs w:val="24"/>
        </w:rPr>
      </w:pPr>
      <w:r w:rsidRPr="00C24032">
        <w:rPr>
          <w:rFonts w:ascii="Times New Roman" w:hAnsi="Times New Roman" w:cs="Times New Roman"/>
          <w:sz w:val="24"/>
          <w:szCs w:val="24"/>
        </w:rPr>
        <w:t>T-cell Receptor (TCR) T-cells: These cells are modified to express tumor-specific TCRs, enabling recognition of intracellular antigens presented by MHC molecules.</w:t>
      </w:r>
    </w:p>
    <w:p w14:paraId="1F26CCF8" w14:textId="77777777" w:rsidR="00374DB3" w:rsidRPr="00C24032" w:rsidRDefault="00374DB3" w:rsidP="00C16908">
      <w:pPr>
        <w:pStyle w:val="BL-MID"/>
        <w:numPr>
          <w:ilvl w:val="0"/>
          <w:numId w:val="3"/>
        </w:numPr>
        <w:spacing w:line="480" w:lineRule="auto"/>
        <w:rPr>
          <w:rFonts w:ascii="Times New Roman" w:hAnsi="Times New Roman" w:cs="Times New Roman"/>
          <w:sz w:val="24"/>
          <w:szCs w:val="24"/>
        </w:rPr>
      </w:pPr>
      <w:r w:rsidRPr="00C24032">
        <w:rPr>
          <w:rFonts w:ascii="Times New Roman" w:hAnsi="Times New Roman" w:cs="Times New Roman"/>
          <w:sz w:val="24"/>
          <w:szCs w:val="24"/>
        </w:rPr>
        <w:t>Tumor-Infiltrating Lymphocytes (TILs): TILs are isolated from the tumor microenvironment and expanded ex vivo before reinfusion to enhance the natural anti-tumor immune response.</w:t>
      </w:r>
    </w:p>
    <w:p w14:paraId="2E920902" w14:textId="77777777" w:rsidR="00374DB3" w:rsidRPr="00C24032" w:rsidRDefault="00374DB3" w:rsidP="00C16908">
      <w:pPr>
        <w:pStyle w:val="BL-MID"/>
        <w:numPr>
          <w:ilvl w:val="0"/>
          <w:numId w:val="3"/>
        </w:numPr>
        <w:spacing w:line="480" w:lineRule="auto"/>
        <w:rPr>
          <w:rFonts w:ascii="Times New Roman" w:hAnsi="Times New Roman" w:cs="Times New Roman"/>
          <w:sz w:val="24"/>
          <w:szCs w:val="24"/>
        </w:rPr>
      </w:pPr>
      <w:r w:rsidRPr="00C24032">
        <w:rPr>
          <w:rFonts w:ascii="Times New Roman" w:hAnsi="Times New Roman" w:cs="Times New Roman"/>
          <w:sz w:val="24"/>
          <w:szCs w:val="24"/>
        </w:rPr>
        <w:t>Natural Killer (NK) Cells: NK cells offer non-MHC-restricted cytotoxic activity, allowing them to target a broad range of malignancies.</w:t>
      </w:r>
    </w:p>
    <w:p w14:paraId="33704D12" w14:textId="77777777" w:rsidR="00374DB3" w:rsidRPr="00C24032" w:rsidRDefault="00374DB3" w:rsidP="00C16908">
      <w:pPr>
        <w:pStyle w:val="BL-MID"/>
        <w:numPr>
          <w:ilvl w:val="0"/>
          <w:numId w:val="3"/>
        </w:numPr>
        <w:spacing w:line="480" w:lineRule="auto"/>
        <w:rPr>
          <w:rFonts w:ascii="Times New Roman" w:hAnsi="Times New Roman" w:cs="Times New Roman"/>
          <w:sz w:val="24"/>
          <w:szCs w:val="24"/>
        </w:rPr>
      </w:pPr>
      <w:r w:rsidRPr="00C24032">
        <w:rPr>
          <w:rFonts w:ascii="Times New Roman" w:hAnsi="Times New Roman" w:cs="Times New Roman"/>
          <w:sz w:val="24"/>
          <w:szCs w:val="24"/>
        </w:rPr>
        <w:t>Gamma-delta (</w:t>
      </w:r>
      <w:proofErr w:type="spellStart"/>
      <w:r w:rsidRPr="00C24032">
        <w:rPr>
          <w:rFonts w:ascii="Times New Roman" w:hAnsi="Times New Roman" w:cs="Times New Roman"/>
          <w:sz w:val="24"/>
          <w:szCs w:val="24"/>
        </w:rPr>
        <w:t>γδ</w:t>
      </w:r>
      <w:proofErr w:type="spellEnd"/>
      <w:r w:rsidRPr="00C24032">
        <w:rPr>
          <w:rFonts w:ascii="Times New Roman" w:hAnsi="Times New Roman" w:cs="Times New Roman"/>
          <w:sz w:val="24"/>
          <w:szCs w:val="24"/>
        </w:rPr>
        <w:t>) T-cells: These cells possess innate and adaptive immune features, contributing to tumor recognition and destruction.</w:t>
      </w:r>
    </w:p>
    <w:p w14:paraId="76497FFB" w14:textId="77777777" w:rsidR="00374DB3" w:rsidRPr="00C24032" w:rsidRDefault="00374DB3" w:rsidP="00C16908">
      <w:pPr>
        <w:pStyle w:val="BL-MID"/>
        <w:numPr>
          <w:ilvl w:val="0"/>
          <w:numId w:val="3"/>
        </w:numPr>
        <w:spacing w:line="480" w:lineRule="auto"/>
        <w:rPr>
          <w:rFonts w:ascii="Times New Roman" w:hAnsi="Times New Roman" w:cs="Times New Roman"/>
          <w:sz w:val="24"/>
          <w:szCs w:val="24"/>
        </w:rPr>
      </w:pPr>
      <w:r w:rsidRPr="00C24032">
        <w:rPr>
          <w:rFonts w:ascii="Times New Roman" w:hAnsi="Times New Roman" w:cs="Times New Roman"/>
          <w:sz w:val="24"/>
          <w:szCs w:val="24"/>
        </w:rPr>
        <w:lastRenderedPageBreak/>
        <w:t>Invariant Natural Killer T (</w:t>
      </w:r>
      <w:proofErr w:type="spellStart"/>
      <w:r w:rsidRPr="00C24032">
        <w:rPr>
          <w:rFonts w:ascii="Times New Roman" w:hAnsi="Times New Roman" w:cs="Times New Roman"/>
          <w:sz w:val="24"/>
          <w:szCs w:val="24"/>
        </w:rPr>
        <w:t>iNKT</w:t>
      </w:r>
      <w:proofErr w:type="spellEnd"/>
      <w:r w:rsidRPr="00C24032">
        <w:rPr>
          <w:rFonts w:ascii="Times New Roman" w:hAnsi="Times New Roman" w:cs="Times New Roman"/>
          <w:sz w:val="24"/>
          <w:szCs w:val="24"/>
        </w:rPr>
        <w:t xml:space="preserve">) Cells: </w:t>
      </w:r>
      <w:proofErr w:type="spellStart"/>
      <w:r w:rsidRPr="00C24032">
        <w:rPr>
          <w:rFonts w:ascii="Times New Roman" w:hAnsi="Times New Roman" w:cs="Times New Roman"/>
          <w:sz w:val="24"/>
          <w:szCs w:val="24"/>
        </w:rPr>
        <w:t>iNKT</w:t>
      </w:r>
      <w:proofErr w:type="spellEnd"/>
      <w:r w:rsidRPr="00C24032">
        <w:rPr>
          <w:rFonts w:ascii="Times New Roman" w:hAnsi="Times New Roman" w:cs="Times New Roman"/>
          <w:sz w:val="24"/>
          <w:szCs w:val="24"/>
        </w:rPr>
        <w:t xml:space="preserve"> cells exhibit properties bridging innate and adaptive immunity, with potential for anti-tumor activity.</w:t>
      </w:r>
    </w:p>
    <w:p w14:paraId="7CBFB538" w14:textId="77777777" w:rsidR="00374DB3" w:rsidRPr="00C24032" w:rsidRDefault="00374DB3" w:rsidP="00C16908">
      <w:pPr>
        <w:pStyle w:val="BL-LAST"/>
        <w:numPr>
          <w:ilvl w:val="0"/>
          <w:numId w:val="3"/>
        </w:numPr>
        <w:spacing w:line="480" w:lineRule="auto"/>
        <w:rPr>
          <w:rFonts w:ascii="Times New Roman" w:hAnsi="Times New Roman" w:cs="Times New Roman"/>
          <w:sz w:val="24"/>
          <w:szCs w:val="24"/>
        </w:rPr>
      </w:pPr>
      <w:r w:rsidRPr="00C24032">
        <w:rPr>
          <w:rFonts w:ascii="Times New Roman" w:hAnsi="Times New Roman" w:cs="Times New Roman"/>
          <w:sz w:val="24"/>
          <w:szCs w:val="24"/>
        </w:rPr>
        <w:t>CAR-Macrophages: Genetically engineered macrophages are designed to enhance phagocytic activity and promote tumor clearance.</w:t>
      </w:r>
    </w:p>
    <w:p w14:paraId="61981B0E" w14:textId="77777777" w:rsidR="00374DB3" w:rsidRPr="0069394F" w:rsidRDefault="00374DB3" w:rsidP="0069394F">
      <w:pPr>
        <w:pStyle w:val="TXT"/>
        <w:spacing w:line="480" w:lineRule="auto"/>
        <w:contextualSpacing/>
        <w:rPr>
          <w:rFonts w:ascii="Times New Roman" w:hAnsi="Times New Roman" w:cs="Times New Roman"/>
          <w:iCs/>
          <w:color w:val="auto"/>
          <w:sz w:val="24"/>
          <w:szCs w:val="24"/>
        </w:rPr>
      </w:pPr>
      <w:r w:rsidRPr="0069394F">
        <w:rPr>
          <w:rFonts w:ascii="Times New Roman" w:hAnsi="Times New Roman" w:cs="Times New Roman"/>
          <w:iCs/>
          <w:color w:val="auto"/>
          <w:sz w:val="24"/>
          <w:szCs w:val="24"/>
        </w:rPr>
        <w:t>&lt;/BL&gt;</w:t>
      </w:r>
    </w:p>
    <w:p w14:paraId="2352CFB7" w14:textId="77777777" w:rsidR="00374DB3" w:rsidRPr="00C24032" w:rsidRDefault="00374DB3" w:rsidP="0069394F">
      <w:pPr>
        <w:pStyle w:val="H2"/>
        <w:spacing w:line="480" w:lineRule="auto"/>
        <w:contextualSpacing/>
        <w:rPr>
          <w:rFonts w:ascii="Times New Roman" w:hAnsi="Times New Roman" w:cs="Times New Roman"/>
          <w:i/>
          <w:iCs/>
          <w:color w:val="auto"/>
          <w:sz w:val="24"/>
          <w:szCs w:val="24"/>
        </w:rPr>
      </w:pPr>
      <w:r w:rsidRPr="00C24032">
        <w:rPr>
          <w:rFonts w:ascii="Times New Roman" w:hAnsi="Times New Roman" w:cs="Times New Roman"/>
          <w:i/>
          <w:iCs/>
          <w:color w:val="auto"/>
          <w:sz w:val="24"/>
          <w:szCs w:val="24"/>
        </w:rPr>
        <w:t>&lt;H2&gt;Complementary Modalities</w:t>
      </w:r>
    </w:p>
    <w:p w14:paraId="3AF75AF9" w14:textId="77777777" w:rsidR="00374DB3" w:rsidRPr="00C24032" w:rsidRDefault="00374DB3" w:rsidP="0069394F">
      <w:pPr>
        <w:pStyle w:val="TXT-FLUSH"/>
        <w:spacing w:line="480" w:lineRule="auto"/>
        <w:contextualSpacing/>
        <w:rPr>
          <w:rFonts w:ascii="Times New Roman" w:hAnsi="Times New Roman" w:cs="Times New Roman"/>
          <w:sz w:val="24"/>
          <w:szCs w:val="24"/>
        </w:rPr>
      </w:pPr>
      <w:r w:rsidRPr="00C24032">
        <w:rPr>
          <w:rFonts w:ascii="Times New Roman" w:hAnsi="Times New Roman" w:cs="Times New Roman"/>
          <w:sz w:val="24"/>
          <w:szCs w:val="24"/>
        </w:rPr>
        <w:t xml:space="preserve">While not classified as cellular therapies, </w:t>
      </w:r>
      <w:proofErr w:type="spellStart"/>
      <w:r w:rsidRPr="00C24032">
        <w:rPr>
          <w:rFonts w:ascii="Times New Roman" w:hAnsi="Times New Roman" w:cs="Times New Roman"/>
          <w:sz w:val="24"/>
          <w:szCs w:val="24"/>
        </w:rPr>
        <w:t>bispecific</w:t>
      </w:r>
      <w:proofErr w:type="spellEnd"/>
      <w:r w:rsidRPr="00C24032">
        <w:rPr>
          <w:rFonts w:ascii="Times New Roman" w:hAnsi="Times New Roman" w:cs="Times New Roman"/>
          <w:sz w:val="24"/>
          <w:szCs w:val="24"/>
        </w:rPr>
        <w:t xml:space="preserve"> T-cell engagers (</w:t>
      </w:r>
      <w:proofErr w:type="spellStart"/>
      <w:r w:rsidRPr="00C24032">
        <w:rPr>
          <w:rFonts w:ascii="Times New Roman" w:hAnsi="Times New Roman" w:cs="Times New Roman"/>
          <w:sz w:val="24"/>
          <w:szCs w:val="24"/>
        </w:rPr>
        <w:t>BiTEs</w:t>
      </w:r>
      <w:proofErr w:type="spellEnd"/>
      <w:r w:rsidRPr="00C24032">
        <w:rPr>
          <w:rFonts w:ascii="Times New Roman" w:hAnsi="Times New Roman" w:cs="Times New Roman"/>
          <w:sz w:val="24"/>
          <w:szCs w:val="24"/>
        </w:rPr>
        <w:t>) play a complementary role by redirecting the patient’s endogenous T-cells against cancer cells, further broadening the therapeutic landscape.</w:t>
      </w:r>
    </w:p>
    <w:p w14:paraId="3E69E4D7" w14:textId="77777777" w:rsidR="00374DB3" w:rsidRPr="00C24032" w:rsidRDefault="00374DB3" w:rsidP="0069394F">
      <w:pPr>
        <w:pStyle w:val="H2"/>
        <w:spacing w:line="480" w:lineRule="auto"/>
        <w:contextualSpacing/>
        <w:rPr>
          <w:rFonts w:ascii="Times New Roman" w:hAnsi="Times New Roman" w:cs="Times New Roman"/>
          <w:i/>
          <w:iCs/>
          <w:color w:val="auto"/>
          <w:sz w:val="24"/>
          <w:szCs w:val="24"/>
        </w:rPr>
      </w:pPr>
      <w:r w:rsidRPr="00C24032">
        <w:rPr>
          <w:rFonts w:ascii="Times New Roman" w:hAnsi="Times New Roman" w:cs="Times New Roman"/>
          <w:i/>
          <w:iCs/>
          <w:color w:val="auto"/>
          <w:sz w:val="24"/>
          <w:szCs w:val="24"/>
        </w:rPr>
        <w:t>&lt;H2&gt;Therapeutic Implications</w:t>
      </w:r>
    </w:p>
    <w:p w14:paraId="7F7CD289" w14:textId="580BD3D3" w:rsidR="00374DB3" w:rsidRDefault="00374DB3" w:rsidP="00C16908">
      <w:pPr>
        <w:pStyle w:val="TXT-FLUSH"/>
        <w:spacing w:line="480" w:lineRule="auto"/>
        <w:contextualSpacing/>
        <w:rPr>
          <w:rFonts w:ascii="Times New Roman" w:hAnsi="Times New Roman" w:cs="Times New Roman"/>
          <w:sz w:val="24"/>
          <w:szCs w:val="24"/>
        </w:rPr>
      </w:pPr>
      <w:r w:rsidRPr="00C24032">
        <w:rPr>
          <w:rFonts w:ascii="Times New Roman" w:hAnsi="Times New Roman" w:cs="Times New Roman"/>
          <w:sz w:val="24"/>
          <w:szCs w:val="24"/>
        </w:rPr>
        <w:t>Each immune effector cell type utilizes distinct mechanisms, contributing unique therapeutic advantages in the treatment of both hematologic malignancies and solid tumors. As cellular immunotherapy continues to evolve, these modalities are rapidly expanding in clinical application and indication. (See Table 2.1 for a summary of these approaches.)</w:t>
      </w:r>
    </w:p>
    <w:p w14:paraId="5E71AC96" w14:textId="26403791" w:rsidR="00D36DCD" w:rsidRPr="00C24032" w:rsidRDefault="00D36DCD" w:rsidP="0069394F">
      <w:pPr>
        <w:pStyle w:val="TXT"/>
        <w:spacing w:line="480" w:lineRule="auto"/>
        <w:contextualSpacing/>
        <w:rPr>
          <w:rFonts w:ascii="Times New Roman" w:hAnsi="Times New Roman" w:cs="Times New Roman"/>
          <w:sz w:val="24"/>
          <w:szCs w:val="24"/>
        </w:rPr>
      </w:pPr>
      <w:r w:rsidRPr="00C24032">
        <w:rPr>
          <w:rFonts w:ascii="Times New Roman" w:hAnsi="Times New Roman" w:cs="Times New Roman"/>
          <w:sz w:val="24"/>
          <w:szCs w:val="24"/>
        </w:rPr>
        <w:t>&lt;INSERT TAB2.1&gt;</w:t>
      </w:r>
    </w:p>
    <w:p w14:paraId="72A5C814" w14:textId="77777777" w:rsidR="00374DB3" w:rsidRPr="00C24032" w:rsidRDefault="00374DB3" w:rsidP="0069394F">
      <w:pPr>
        <w:pStyle w:val="H1"/>
        <w:spacing w:before="100" w:beforeAutospacing="1" w:after="100" w:afterAutospacing="1" w:line="480" w:lineRule="auto"/>
        <w:contextualSpacing/>
        <w:outlineLvl w:val="1"/>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&lt;H1&gt;Chimeric Antigen Receptor (CAR) T-Cell Therapy</w:t>
      </w:r>
    </w:p>
    <w:p w14:paraId="5CF9A046" w14:textId="77777777" w:rsidR="00374DB3" w:rsidRPr="00C24032" w:rsidRDefault="00374DB3" w:rsidP="0069394F">
      <w:pPr>
        <w:pStyle w:val="H2"/>
        <w:spacing w:before="100" w:beforeAutospacing="1" w:after="100" w:afterAutospacing="1" w:line="480" w:lineRule="auto"/>
        <w:contextualSpacing/>
        <w:outlineLvl w:val="2"/>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w:t>
      </w:r>
      <w:r w:rsidR="00974065" w:rsidRPr="00C24032">
        <w:rPr>
          <w:rFonts w:ascii="Times New Roman" w:eastAsia="Times New Roman" w:hAnsi="Times New Roman" w:cs="Times New Roman"/>
          <w:b/>
          <w:bCs/>
          <w:sz w:val="24"/>
          <w:szCs w:val="24"/>
        </w:rPr>
        <w:t>2</w:t>
      </w:r>
      <w:r w:rsidRPr="00C24032">
        <w:rPr>
          <w:rFonts w:ascii="Times New Roman" w:eastAsia="Times New Roman" w:hAnsi="Times New Roman" w:cs="Times New Roman"/>
          <w:b/>
          <w:bCs/>
          <w:sz w:val="24"/>
          <w:szCs w:val="24"/>
        </w:rPr>
        <w:t>&gt;Overview</w:t>
      </w:r>
    </w:p>
    <w:p w14:paraId="6F8684C1" w14:textId="77777777" w:rsidR="00374DB3" w:rsidRPr="00C24032" w:rsidRDefault="00374DB3" w:rsidP="0069394F">
      <w:pPr>
        <w:pStyle w:val="TXT-FLUSH"/>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CAR T-cell therapy reengineers conventional αβ T-cells to express synthetic receptors targeting tumor surface antigens (e.g., CD19, BCMA) in a major histocompatibility complex (MHC)-independent manner with notable efficacy in various hematologic malignancies.  Toxicities such as cytokine release syndrome (CRS) and immune effector cell associated neurotoxicity syndrome (ICANS) necessitate careful management (see Chapter 8).</w:t>
      </w:r>
    </w:p>
    <w:p w14:paraId="169FCC76" w14:textId="77777777" w:rsidR="00374DB3" w:rsidRPr="00C24032" w:rsidRDefault="00374DB3" w:rsidP="0069394F">
      <w:pPr>
        <w:pStyle w:val="H2"/>
        <w:spacing w:line="480" w:lineRule="auto"/>
        <w:contextualSpacing/>
        <w:rPr>
          <w:rFonts w:ascii="Times New Roman" w:eastAsia="Times New Roman" w:hAnsi="Times New Roman" w:cs="Times New Roman"/>
          <w:b/>
          <w:bCs/>
          <w:color w:val="auto"/>
          <w:sz w:val="24"/>
          <w:szCs w:val="24"/>
        </w:rPr>
      </w:pPr>
      <w:r w:rsidRPr="00C24032">
        <w:rPr>
          <w:rFonts w:ascii="Times New Roman" w:eastAsia="Times New Roman" w:hAnsi="Times New Roman" w:cs="Times New Roman"/>
          <w:b/>
          <w:bCs/>
          <w:color w:val="auto"/>
          <w:sz w:val="24"/>
          <w:szCs w:val="24"/>
        </w:rPr>
        <w:lastRenderedPageBreak/>
        <w:t>&lt;H</w:t>
      </w:r>
      <w:r w:rsidR="00974065" w:rsidRPr="00C24032">
        <w:rPr>
          <w:rFonts w:ascii="Times New Roman" w:eastAsia="Times New Roman" w:hAnsi="Times New Roman" w:cs="Times New Roman"/>
          <w:b/>
          <w:bCs/>
          <w:color w:val="auto"/>
          <w:sz w:val="24"/>
          <w:szCs w:val="24"/>
        </w:rPr>
        <w:t>2</w:t>
      </w:r>
      <w:r w:rsidRPr="00C24032">
        <w:rPr>
          <w:rFonts w:ascii="Times New Roman" w:eastAsia="Times New Roman" w:hAnsi="Times New Roman" w:cs="Times New Roman"/>
          <w:b/>
          <w:bCs/>
          <w:color w:val="auto"/>
          <w:sz w:val="24"/>
          <w:szCs w:val="24"/>
        </w:rPr>
        <w:t>&gt;Molecular and Functional Biology of CAR T-Cells</w:t>
      </w:r>
    </w:p>
    <w:p w14:paraId="0B739786" w14:textId="77777777" w:rsidR="00374DB3" w:rsidRPr="00C24032" w:rsidRDefault="00374DB3" w:rsidP="0069394F">
      <w:pPr>
        <w:pStyle w:val="H3"/>
        <w:spacing w:line="480" w:lineRule="auto"/>
        <w:contextualSpacing/>
        <w:rPr>
          <w:rFonts w:ascii="Times New Roman" w:eastAsia="Times New Roman" w:hAnsi="Times New Roman" w:cs="Times New Roman"/>
          <w:i/>
          <w:iCs/>
          <w:color w:val="auto"/>
          <w:sz w:val="24"/>
          <w:szCs w:val="24"/>
        </w:rPr>
      </w:pPr>
      <w:r w:rsidRPr="00C24032">
        <w:rPr>
          <w:rFonts w:ascii="Times New Roman" w:eastAsia="Times New Roman" w:hAnsi="Times New Roman" w:cs="Times New Roman"/>
          <w:i/>
          <w:iCs/>
          <w:color w:val="auto"/>
          <w:sz w:val="24"/>
          <w:szCs w:val="24"/>
        </w:rPr>
        <w:t>&lt;H</w:t>
      </w:r>
      <w:r w:rsidR="00974065" w:rsidRPr="00C24032">
        <w:rPr>
          <w:rFonts w:ascii="Times New Roman" w:eastAsia="Times New Roman" w:hAnsi="Times New Roman" w:cs="Times New Roman"/>
          <w:i/>
          <w:iCs/>
          <w:color w:val="auto"/>
          <w:sz w:val="24"/>
          <w:szCs w:val="24"/>
        </w:rPr>
        <w:t>3</w:t>
      </w:r>
      <w:r w:rsidRPr="00C24032">
        <w:rPr>
          <w:rFonts w:ascii="Times New Roman" w:eastAsia="Times New Roman" w:hAnsi="Times New Roman" w:cs="Times New Roman"/>
          <w:i/>
          <w:iCs/>
          <w:color w:val="auto"/>
          <w:sz w:val="24"/>
          <w:szCs w:val="24"/>
        </w:rPr>
        <w:t>&gt;Structural Composition</w:t>
      </w:r>
    </w:p>
    <w:p w14:paraId="6C889C2F" w14:textId="77777777" w:rsidR="00374DB3" w:rsidRPr="00C24032" w:rsidRDefault="00374DB3" w:rsidP="0069394F">
      <w:pPr>
        <w:pStyle w:val="TXT-FLUSH"/>
        <w:spacing w:line="480" w:lineRule="auto"/>
        <w:contextualSpacing/>
        <w:rPr>
          <w:rFonts w:ascii="Times New Roman" w:hAnsi="Times New Roman" w:cs="Times New Roman"/>
          <w:sz w:val="24"/>
          <w:szCs w:val="24"/>
        </w:rPr>
      </w:pPr>
      <w:r w:rsidRPr="00C24032">
        <w:rPr>
          <w:rFonts w:ascii="Times New Roman" w:hAnsi="Times New Roman" w:cs="Times New Roman"/>
          <w:sz w:val="24"/>
          <w:szCs w:val="24"/>
        </w:rPr>
        <w:t>CAR T-cells are engineered to express synthetic receptors that facilitate targeted recognition and destruction of tumor cells. These receptors are composed of several key components. The single-chain variable fragment (</w:t>
      </w:r>
      <w:proofErr w:type="spellStart"/>
      <w:r w:rsidRPr="00C24032">
        <w:rPr>
          <w:rFonts w:ascii="Times New Roman" w:hAnsi="Times New Roman" w:cs="Times New Roman"/>
          <w:sz w:val="24"/>
          <w:szCs w:val="24"/>
        </w:rPr>
        <w:t>scFv</w:t>
      </w:r>
      <w:proofErr w:type="spellEnd"/>
      <w:r w:rsidRPr="00C24032">
        <w:rPr>
          <w:rFonts w:ascii="Times New Roman" w:hAnsi="Times New Roman" w:cs="Times New Roman"/>
          <w:sz w:val="24"/>
          <w:szCs w:val="24"/>
        </w:rPr>
        <w:t xml:space="preserve">) enables high-affinity binding to specific tumor antigens, such as CD19 or BCMA. The hinge and </w:t>
      </w:r>
      <w:proofErr w:type="spellStart"/>
      <w:r w:rsidRPr="00C24032">
        <w:rPr>
          <w:rFonts w:ascii="Times New Roman" w:hAnsi="Times New Roman" w:cs="Times New Roman"/>
          <w:sz w:val="24"/>
          <w:szCs w:val="24"/>
        </w:rPr>
        <w:t>transmembrane</w:t>
      </w:r>
      <w:proofErr w:type="spellEnd"/>
      <w:r w:rsidRPr="00C24032">
        <w:rPr>
          <w:rFonts w:ascii="Times New Roman" w:hAnsi="Times New Roman" w:cs="Times New Roman"/>
          <w:sz w:val="24"/>
          <w:szCs w:val="24"/>
        </w:rPr>
        <w:t xml:space="preserve"> domain impart structural stability and ensure efficient signal transmission across the cell membrane. Intracellular signaling domains further contribute to the activation and persistence of CAR T-cells.</w:t>
      </w:r>
    </w:p>
    <w:p w14:paraId="4FDCB33B" w14:textId="77777777" w:rsidR="00374DB3" w:rsidRPr="00C24032" w:rsidRDefault="00374DB3" w:rsidP="0069394F">
      <w:pPr>
        <w:pStyle w:val="H3"/>
        <w:spacing w:line="480" w:lineRule="auto"/>
        <w:contextualSpacing/>
        <w:rPr>
          <w:rFonts w:ascii="Times New Roman" w:hAnsi="Times New Roman" w:cs="Times New Roman"/>
          <w:i/>
          <w:iCs/>
          <w:color w:val="auto"/>
          <w:sz w:val="24"/>
          <w:szCs w:val="24"/>
        </w:rPr>
      </w:pPr>
      <w:r w:rsidRPr="00C24032">
        <w:rPr>
          <w:rFonts w:ascii="Times New Roman" w:hAnsi="Times New Roman" w:cs="Times New Roman"/>
          <w:i/>
          <w:iCs/>
          <w:color w:val="auto"/>
          <w:sz w:val="24"/>
          <w:szCs w:val="24"/>
        </w:rPr>
        <w:t>&lt;H</w:t>
      </w:r>
      <w:r w:rsidR="00974065" w:rsidRPr="00C24032">
        <w:rPr>
          <w:rFonts w:ascii="Times New Roman" w:hAnsi="Times New Roman" w:cs="Times New Roman"/>
          <w:i/>
          <w:iCs/>
          <w:color w:val="auto"/>
          <w:sz w:val="24"/>
          <w:szCs w:val="24"/>
        </w:rPr>
        <w:t>3</w:t>
      </w:r>
      <w:r w:rsidRPr="00C24032">
        <w:rPr>
          <w:rFonts w:ascii="Times New Roman" w:hAnsi="Times New Roman" w:cs="Times New Roman"/>
          <w:i/>
          <w:iCs/>
          <w:color w:val="auto"/>
          <w:sz w:val="24"/>
          <w:szCs w:val="24"/>
        </w:rPr>
        <w:t>&gt;Signal Activation and Co-Stimulation</w:t>
      </w:r>
    </w:p>
    <w:p w14:paraId="60D4B786" w14:textId="77777777" w:rsidR="00374DB3" w:rsidRPr="00C24032" w:rsidRDefault="00374DB3" w:rsidP="0069394F">
      <w:pPr>
        <w:pStyle w:val="TXT-FLUSH"/>
        <w:spacing w:line="480" w:lineRule="auto"/>
        <w:contextualSpacing/>
        <w:rPr>
          <w:rFonts w:ascii="Times New Roman" w:hAnsi="Times New Roman" w:cs="Times New Roman"/>
          <w:sz w:val="24"/>
          <w:szCs w:val="24"/>
        </w:rPr>
      </w:pPr>
      <w:r w:rsidRPr="00C24032">
        <w:rPr>
          <w:rFonts w:ascii="Times New Roman" w:hAnsi="Times New Roman" w:cs="Times New Roman"/>
          <w:sz w:val="24"/>
          <w:szCs w:val="24"/>
        </w:rPr>
        <w:t xml:space="preserve">Within the CAR construct, the CD3ζ domain contains </w:t>
      </w:r>
      <w:proofErr w:type="spellStart"/>
      <w:r w:rsidRPr="00C24032">
        <w:rPr>
          <w:rFonts w:ascii="Times New Roman" w:hAnsi="Times New Roman" w:cs="Times New Roman"/>
          <w:sz w:val="24"/>
          <w:szCs w:val="24"/>
        </w:rPr>
        <w:t>immunoreceptor</w:t>
      </w:r>
      <w:proofErr w:type="spellEnd"/>
      <w:r w:rsidRPr="00C24032">
        <w:rPr>
          <w:rFonts w:ascii="Times New Roman" w:hAnsi="Times New Roman" w:cs="Times New Roman"/>
          <w:sz w:val="24"/>
          <w:szCs w:val="24"/>
        </w:rPr>
        <w:t xml:space="preserve"> tyrosine-based activation motifs (ITAMs) that initiate T-cell signaling upon antigen engagement. Co-stimulatory domains, such as 4-1BB or CD28, are incorporated to enhance proliferation and effector function. CD28 drives rapid T-cell expansion but may increase the risk of cellular exhaustion, while 4-1BB favors sustained cellular persistence through the promotion of central memory formation.</w:t>
      </w:r>
    </w:p>
    <w:p w14:paraId="5B916865" w14:textId="77777777" w:rsidR="00374DB3" w:rsidRPr="00C24032" w:rsidRDefault="00374DB3" w:rsidP="0069394F">
      <w:pPr>
        <w:pStyle w:val="H3"/>
        <w:spacing w:line="480" w:lineRule="auto"/>
        <w:contextualSpacing/>
        <w:rPr>
          <w:rFonts w:ascii="Times New Roman" w:hAnsi="Times New Roman" w:cs="Times New Roman"/>
          <w:i/>
          <w:iCs/>
          <w:color w:val="auto"/>
          <w:sz w:val="24"/>
          <w:szCs w:val="24"/>
        </w:rPr>
      </w:pPr>
      <w:r w:rsidRPr="00C24032">
        <w:rPr>
          <w:rFonts w:ascii="Times New Roman" w:hAnsi="Times New Roman" w:cs="Times New Roman"/>
          <w:i/>
          <w:iCs/>
          <w:color w:val="auto"/>
          <w:sz w:val="24"/>
          <w:szCs w:val="24"/>
        </w:rPr>
        <w:t>&lt;H</w:t>
      </w:r>
      <w:r w:rsidR="00974065" w:rsidRPr="00C24032">
        <w:rPr>
          <w:rFonts w:ascii="Times New Roman" w:hAnsi="Times New Roman" w:cs="Times New Roman"/>
          <w:i/>
          <w:iCs/>
          <w:color w:val="auto"/>
          <w:sz w:val="24"/>
          <w:szCs w:val="24"/>
        </w:rPr>
        <w:t>3</w:t>
      </w:r>
      <w:r w:rsidRPr="00C24032">
        <w:rPr>
          <w:rFonts w:ascii="Times New Roman" w:hAnsi="Times New Roman" w:cs="Times New Roman"/>
          <w:i/>
          <w:iCs/>
          <w:color w:val="auto"/>
          <w:sz w:val="24"/>
          <w:szCs w:val="24"/>
        </w:rPr>
        <w:t>&gt;Effector Functions</w:t>
      </w:r>
    </w:p>
    <w:p w14:paraId="745EC6ED" w14:textId="77777777" w:rsidR="00374DB3" w:rsidRPr="00C24032" w:rsidRDefault="00374DB3" w:rsidP="0069394F">
      <w:pPr>
        <w:pStyle w:val="TXT-FLUSH"/>
        <w:spacing w:line="480" w:lineRule="auto"/>
        <w:contextualSpacing/>
        <w:rPr>
          <w:rFonts w:ascii="Times New Roman" w:hAnsi="Times New Roman" w:cs="Times New Roman"/>
          <w:sz w:val="24"/>
          <w:szCs w:val="24"/>
        </w:rPr>
      </w:pPr>
      <w:r w:rsidRPr="00C24032">
        <w:rPr>
          <w:rFonts w:ascii="Times New Roman" w:hAnsi="Times New Roman" w:cs="Times New Roman"/>
          <w:sz w:val="24"/>
          <w:szCs w:val="24"/>
        </w:rPr>
        <w:t xml:space="preserve">When CAR T-cells bind to their target antigen, they release </w:t>
      </w:r>
      <w:proofErr w:type="spellStart"/>
      <w:r w:rsidRPr="00C24032">
        <w:rPr>
          <w:rFonts w:ascii="Times New Roman" w:hAnsi="Times New Roman" w:cs="Times New Roman"/>
          <w:sz w:val="24"/>
          <w:szCs w:val="24"/>
        </w:rPr>
        <w:t>perforins</w:t>
      </w:r>
      <w:proofErr w:type="spellEnd"/>
      <w:r w:rsidRPr="00C24032">
        <w:rPr>
          <w:rFonts w:ascii="Times New Roman" w:hAnsi="Times New Roman" w:cs="Times New Roman"/>
          <w:sz w:val="24"/>
          <w:szCs w:val="24"/>
        </w:rPr>
        <w:t xml:space="preserve">, which create pores in the tumor cell membrane. This process allows </w:t>
      </w:r>
      <w:proofErr w:type="spellStart"/>
      <w:r w:rsidRPr="00C24032">
        <w:rPr>
          <w:rFonts w:ascii="Times New Roman" w:hAnsi="Times New Roman" w:cs="Times New Roman"/>
          <w:sz w:val="24"/>
          <w:szCs w:val="24"/>
        </w:rPr>
        <w:t>granzymes</w:t>
      </w:r>
      <w:proofErr w:type="spellEnd"/>
      <w:r w:rsidRPr="00C24032">
        <w:rPr>
          <w:rFonts w:ascii="Times New Roman" w:hAnsi="Times New Roman" w:cs="Times New Roman"/>
          <w:sz w:val="24"/>
          <w:szCs w:val="24"/>
        </w:rPr>
        <w:t xml:space="preserve"> to enter the tumor cell and induce apoptosis via </w:t>
      </w:r>
      <w:proofErr w:type="spellStart"/>
      <w:r w:rsidRPr="00C24032">
        <w:rPr>
          <w:rFonts w:ascii="Times New Roman" w:hAnsi="Times New Roman" w:cs="Times New Roman"/>
          <w:sz w:val="24"/>
          <w:szCs w:val="24"/>
        </w:rPr>
        <w:t>caspase</w:t>
      </w:r>
      <w:proofErr w:type="spellEnd"/>
      <w:r w:rsidRPr="00C24032">
        <w:rPr>
          <w:rFonts w:ascii="Times New Roman" w:hAnsi="Times New Roman" w:cs="Times New Roman"/>
          <w:sz w:val="24"/>
          <w:szCs w:val="24"/>
        </w:rPr>
        <w:t xml:space="preserve"> activation. Cytokine release is another crucial aspect of CAR T-cell function. Key cytokines—including interferon-gamma (IFN-γ), tumor necrosis factor-alpha (TNF-α), interleukin-2 (IL-2), granulocyte-macrophage colony-stimulating factor (GM-CSF), and interleukin-6 (IL-6)—amplify the immune response and contribute to the overall therapeutic effect.</w:t>
      </w:r>
    </w:p>
    <w:p w14:paraId="730262F0" w14:textId="58CA39CA" w:rsidR="00374DB3" w:rsidRPr="00C24032" w:rsidRDefault="00374DB3" w:rsidP="0069394F">
      <w:pPr>
        <w:pStyle w:val="TXT"/>
        <w:spacing w:line="480" w:lineRule="auto"/>
        <w:contextualSpacing/>
        <w:rPr>
          <w:rFonts w:ascii="Times New Roman" w:hAnsi="Times New Roman" w:cs="Times New Roman"/>
          <w:sz w:val="24"/>
          <w:szCs w:val="24"/>
        </w:rPr>
      </w:pPr>
      <w:r w:rsidRPr="00C24032">
        <w:rPr>
          <w:rFonts w:ascii="Times New Roman" w:hAnsi="Times New Roman" w:cs="Times New Roman"/>
          <w:sz w:val="24"/>
          <w:szCs w:val="24"/>
        </w:rPr>
        <w:lastRenderedPageBreak/>
        <w:t>The biologic components and cytokine functions described above are summarized in Table 2.</w:t>
      </w:r>
      <w:r w:rsidR="00D36DCD">
        <w:rPr>
          <w:rFonts w:ascii="Times New Roman" w:hAnsi="Times New Roman" w:cs="Times New Roman"/>
          <w:sz w:val="24"/>
          <w:szCs w:val="24"/>
        </w:rPr>
        <w:t>2</w:t>
      </w:r>
      <w:r w:rsidRPr="00C24032">
        <w:rPr>
          <w:rFonts w:ascii="Times New Roman" w:hAnsi="Times New Roman" w:cs="Times New Roman"/>
          <w:sz w:val="24"/>
          <w:szCs w:val="24"/>
        </w:rPr>
        <w:t>.</w:t>
      </w:r>
      <w:r w:rsidRPr="00C24032" w:rsidDel="00374DB3">
        <w:rPr>
          <w:rFonts w:ascii="Times New Roman" w:hAnsi="Times New Roman" w:cs="Times New Roman"/>
          <w:sz w:val="24"/>
          <w:szCs w:val="24"/>
        </w:rPr>
        <w:t xml:space="preserve"> </w:t>
      </w:r>
    </w:p>
    <w:p w14:paraId="7475C937" w14:textId="77777777" w:rsidR="006E6FDD" w:rsidRDefault="00CE0038" w:rsidP="0069394F">
      <w:pPr>
        <w:pStyle w:val="TXT"/>
        <w:spacing w:line="480" w:lineRule="auto"/>
        <w:contextualSpacing/>
      </w:pPr>
      <w:r w:rsidRPr="00C24032">
        <w:rPr>
          <w:rFonts w:ascii="Times New Roman" w:hAnsi="Times New Roman" w:cs="Times New Roman"/>
          <w:sz w:val="24"/>
          <w:szCs w:val="24"/>
        </w:rPr>
        <w:t>&lt;</w:t>
      </w:r>
      <w:r w:rsidR="00004AA3" w:rsidRPr="00C24032">
        <w:rPr>
          <w:rFonts w:ascii="Times New Roman" w:hAnsi="Times New Roman" w:cs="Times New Roman"/>
          <w:sz w:val="24"/>
          <w:szCs w:val="24"/>
        </w:rPr>
        <w:t xml:space="preserve">INSERT </w:t>
      </w:r>
      <w:r w:rsidRPr="00C24032">
        <w:rPr>
          <w:rFonts w:ascii="Times New Roman" w:hAnsi="Times New Roman" w:cs="Times New Roman"/>
          <w:sz w:val="24"/>
          <w:szCs w:val="24"/>
        </w:rPr>
        <w:t>TAB2.</w:t>
      </w:r>
      <w:r w:rsidR="00D36DCD">
        <w:rPr>
          <w:rFonts w:ascii="Times New Roman" w:hAnsi="Times New Roman" w:cs="Times New Roman"/>
          <w:sz w:val="24"/>
          <w:szCs w:val="24"/>
        </w:rPr>
        <w:t>2</w:t>
      </w:r>
      <w:r w:rsidRPr="00C24032">
        <w:rPr>
          <w:rFonts w:ascii="Times New Roman" w:hAnsi="Times New Roman" w:cs="Times New Roman"/>
          <w:sz w:val="24"/>
          <w:szCs w:val="24"/>
        </w:rPr>
        <w:t>&gt;</w:t>
      </w:r>
    </w:p>
    <w:p w14:paraId="33F8E935" w14:textId="6FC85BC7" w:rsidR="00374DB3" w:rsidRPr="002115CD" w:rsidRDefault="00374DB3" w:rsidP="0069394F">
      <w:pPr>
        <w:pStyle w:val="H2"/>
        <w:spacing w:line="480" w:lineRule="auto"/>
        <w:contextualSpacing/>
        <w:rPr>
          <w:rFonts w:ascii="Times New Roman" w:eastAsia="Times New Roman" w:hAnsi="Times New Roman" w:cs="Times New Roman"/>
          <w:b/>
          <w:bCs/>
          <w:sz w:val="24"/>
          <w:szCs w:val="24"/>
        </w:rPr>
      </w:pPr>
      <w:r w:rsidRPr="000411EC">
        <w:rPr>
          <w:rFonts w:ascii="Times New Roman" w:eastAsia="Times New Roman" w:hAnsi="Times New Roman" w:cs="Times New Roman"/>
          <w:b/>
          <w:bCs/>
          <w:sz w:val="24"/>
          <w:szCs w:val="24"/>
        </w:rPr>
        <w:t>&lt;H</w:t>
      </w:r>
      <w:r w:rsidR="00974065" w:rsidRPr="002115CD">
        <w:rPr>
          <w:rFonts w:ascii="Times New Roman" w:eastAsia="Times New Roman" w:hAnsi="Times New Roman" w:cs="Times New Roman"/>
          <w:b/>
          <w:bCs/>
          <w:sz w:val="24"/>
          <w:szCs w:val="24"/>
        </w:rPr>
        <w:t>2</w:t>
      </w:r>
      <w:r w:rsidRPr="002115CD">
        <w:rPr>
          <w:rFonts w:ascii="Times New Roman" w:eastAsia="Times New Roman" w:hAnsi="Times New Roman" w:cs="Times New Roman"/>
          <w:b/>
          <w:bCs/>
          <w:sz w:val="24"/>
          <w:szCs w:val="24"/>
        </w:rPr>
        <w:t>&gt;Cellular Characteristics of CAR T-Cells</w:t>
      </w:r>
    </w:p>
    <w:p w14:paraId="6F17666D" w14:textId="77777777" w:rsidR="00374DB3" w:rsidRPr="00C24032" w:rsidRDefault="00374DB3" w:rsidP="0069394F">
      <w:pPr>
        <w:pStyle w:val="TXT-FLUSH"/>
        <w:spacing w:line="480" w:lineRule="auto"/>
        <w:contextualSpacing/>
        <w:rPr>
          <w:rFonts w:ascii="Times New Roman" w:hAnsi="Times New Roman" w:cs="Times New Roman"/>
          <w:sz w:val="24"/>
          <w:szCs w:val="24"/>
        </w:rPr>
      </w:pPr>
      <w:r w:rsidRPr="00C24032">
        <w:rPr>
          <w:rFonts w:ascii="Times New Roman" w:hAnsi="Times New Roman" w:cs="Times New Roman"/>
          <w:sz w:val="24"/>
          <w:szCs w:val="24"/>
        </w:rPr>
        <w:t>CAR T-cells are produced from either autologous (patient-derived) or allogeneic (donor-derived) CD3+ T-cells. These cellular products typically consist of a balanced mixture of CD4+ helper T-cells and CD8+ cytotoxic T-cells, which together contribute to the overall therapeutic efficacy.</w:t>
      </w:r>
    </w:p>
    <w:p w14:paraId="6FC14B12" w14:textId="77777777" w:rsidR="00374DB3" w:rsidRPr="00C24032" w:rsidRDefault="00374DB3" w:rsidP="0069394F">
      <w:pPr>
        <w:pStyle w:val="TXT"/>
        <w:spacing w:line="480" w:lineRule="auto"/>
        <w:contextualSpacing/>
        <w:rPr>
          <w:rFonts w:ascii="Times New Roman" w:hAnsi="Times New Roman" w:cs="Times New Roman"/>
          <w:sz w:val="24"/>
          <w:szCs w:val="24"/>
        </w:rPr>
      </w:pPr>
      <w:r w:rsidRPr="00C24032">
        <w:rPr>
          <w:rFonts w:ascii="Times New Roman" w:hAnsi="Times New Roman" w:cs="Times New Roman"/>
          <w:sz w:val="24"/>
          <w:szCs w:val="24"/>
        </w:rPr>
        <w:t xml:space="preserve">Early memory T-cell populations, characterized by the expression of CD45RA⁺ and CCR7+, are linked to increased persistence of CAR T-cells in the body and are associated with more durable clinical responses. In contrast, when the infusion product is dominated by effector T-cell phenotypes (noted by CD45RA+CCR7- expression), these cells are more susceptible to functional exhaustion. This exhaustion is marked by an increased expression of inhibitory receptors, including programmed cell death protein 1 (PD-1), lymphocyte activation gene-3 (LAG-3), and T-cell immunoglobulin and </w:t>
      </w:r>
      <w:proofErr w:type="spellStart"/>
      <w:r w:rsidRPr="00C24032">
        <w:rPr>
          <w:rFonts w:ascii="Times New Roman" w:hAnsi="Times New Roman" w:cs="Times New Roman"/>
          <w:sz w:val="24"/>
          <w:szCs w:val="24"/>
        </w:rPr>
        <w:t>mucin</w:t>
      </w:r>
      <w:proofErr w:type="spellEnd"/>
      <w:r w:rsidRPr="00C24032">
        <w:rPr>
          <w:rFonts w:ascii="Times New Roman" w:hAnsi="Times New Roman" w:cs="Times New Roman"/>
          <w:sz w:val="24"/>
          <w:szCs w:val="24"/>
        </w:rPr>
        <w:t xml:space="preserve">-domain containing-3 (TIM3). </w:t>
      </w:r>
    </w:p>
    <w:p w14:paraId="6569EBE5" w14:textId="77777777" w:rsidR="00374DB3" w:rsidRPr="00C24032" w:rsidRDefault="00374DB3" w:rsidP="0069394F">
      <w:pPr>
        <w:pStyle w:val="H3"/>
        <w:spacing w:line="480" w:lineRule="auto"/>
        <w:contextualSpacing/>
        <w:rPr>
          <w:rFonts w:ascii="Times New Roman" w:hAnsi="Times New Roman" w:cs="Times New Roman"/>
          <w:i/>
          <w:color w:val="000000"/>
          <w:sz w:val="24"/>
          <w:szCs w:val="24"/>
        </w:rPr>
      </w:pPr>
      <w:r w:rsidRPr="00C24032">
        <w:rPr>
          <w:rFonts w:ascii="Times New Roman" w:hAnsi="Times New Roman" w:cs="Times New Roman"/>
          <w:i/>
          <w:color w:val="000000"/>
          <w:sz w:val="24"/>
          <w:szCs w:val="24"/>
        </w:rPr>
        <w:t>&lt;H</w:t>
      </w:r>
      <w:r w:rsidR="00974065" w:rsidRPr="00C24032">
        <w:rPr>
          <w:rFonts w:ascii="Times New Roman" w:hAnsi="Times New Roman" w:cs="Times New Roman"/>
          <w:i/>
          <w:color w:val="000000"/>
          <w:sz w:val="24"/>
          <w:szCs w:val="24"/>
        </w:rPr>
        <w:t>3</w:t>
      </w:r>
      <w:r w:rsidRPr="00C24032">
        <w:rPr>
          <w:rFonts w:ascii="Times New Roman" w:hAnsi="Times New Roman" w:cs="Times New Roman"/>
          <w:i/>
          <w:color w:val="000000"/>
          <w:sz w:val="24"/>
          <w:szCs w:val="24"/>
        </w:rPr>
        <w:t>&gt;Evolution of CAR Constructs</w:t>
      </w:r>
    </w:p>
    <w:p w14:paraId="2B8BA1DC" w14:textId="773A4F6F" w:rsidR="00374DB3" w:rsidRPr="00C24032" w:rsidRDefault="00374DB3" w:rsidP="0069394F">
      <w:pPr>
        <w:pStyle w:val="TXT-FLUSH"/>
        <w:spacing w:line="480" w:lineRule="auto"/>
        <w:contextualSpacing/>
        <w:rPr>
          <w:rFonts w:ascii="Times New Roman" w:hAnsi="Times New Roman" w:cs="Times New Roman"/>
          <w:color w:val="000000"/>
          <w:sz w:val="24"/>
          <w:szCs w:val="24"/>
        </w:rPr>
      </w:pPr>
      <w:r w:rsidRPr="00C24032">
        <w:rPr>
          <w:rFonts w:ascii="Times New Roman" w:hAnsi="Times New Roman" w:cs="Times New Roman"/>
          <w:color w:val="000000"/>
          <w:sz w:val="24"/>
          <w:szCs w:val="24"/>
        </w:rPr>
        <w:t>CAR constructs have evolved across four generations to improve T-cell function and persistence</w:t>
      </w:r>
      <w:r w:rsidR="00C16908">
        <w:rPr>
          <w:rFonts w:ascii="Times New Roman" w:hAnsi="Times New Roman" w:cs="Times New Roman"/>
          <w:color w:val="000000"/>
          <w:sz w:val="24"/>
          <w:szCs w:val="24"/>
        </w:rPr>
        <w:t xml:space="preserve"> </w:t>
      </w:r>
      <w:commentRangeStart w:id="0"/>
      <w:r w:rsidR="00C16908" w:rsidRPr="00C24032">
        <w:rPr>
          <w:rFonts w:ascii="Times New Roman" w:hAnsi="Times New Roman" w:cs="Times New Roman"/>
          <w:sz w:val="24"/>
          <w:szCs w:val="24"/>
        </w:rPr>
        <w:t>(Figure 2.1)</w:t>
      </w:r>
      <w:r w:rsidRPr="00C24032">
        <w:rPr>
          <w:rFonts w:ascii="Times New Roman" w:hAnsi="Times New Roman" w:cs="Times New Roman"/>
          <w:color w:val="000000"/>
          <w:sz w:val="24"/>
          <w:szCs w:val="24"/>
        </w:rPr>
        <w:t>:</w:t>
      </w:r>
      <w:commentRangeEnd w:id="0"/>
      <w:r w:rsidR="00C16908">
        <w:rPr>
          <w:rStyle w:val="CommentReference"/>
        </w:rPr>
        <w:commentReference w:id="0"/>
      </w:r>
    </w:p>
    <w:p w14:paraId="26CD3D74" w14:textId="77777777" w:rsidR="00374DB3" w:rsidRPr="00C24032" w:rsidRDefault="00374DB3" w:rsidP="0069394F">
      <w:pPr>
        <w:pStyle w:val="BL-MID"/>
        <w:spacing w:line="480" w:lineRule="auto"/>
        <w:contextualSpacing/>
        <w:rPr>
          <w:rFonts w:ascii="Times New Roman" w:hAnsi="Times New Roman" w:cs="Times New Roman"/>
          <w:color w:val="000000"/>
          <w:sz w:val="24"/>
          <w:szCs w:val="24"/>
        </w:rPr>
      </w:pPr>
      <w:r w:rsidRPr="00C24032">
        <w:rPr>
          <w:rFonts w:ascii="Times New Roman" w:hAnsi="Times New Roman" w:cs="Times New Roman"/>
          <w:color w:val="000000"/>
          <w:sz w:val="24"/>
          <w:szCs w:val="24"/>
        </w:rPr>
        <w:t>&lt;BL&gt;</w:t>
      </w:r>
    </w:p>
    <w:p w14:paraId="2ABB5E63" w14:textId="77777777" w:rsidR="00374DB3" w:rsidRPr="00C24032" w:rsidRDefault="00374DB3" w:rsidP="00C16908">
      <w:pPr>
        <w:pStyle w:val="BL-FIRST"/>
        <w:numPr>
          <w:ilvl w:val="0"/>
          <w:numId w:val="4"/>
        </w:numPr>
        <w:spacing w:line="480" w:lineRule="auto"/>
        <w:ind w:left="660"/>
        <w:rPr>
          <w:rFonts w:ascii="Times New Roman" w:hAnsi="Times New Roman" w:cs="Times New Roman"/>
          <w:color w:val="000000"/>
          <w:sz w:val="24"/>
          <w:szCs w:val="24"/>
        </w:rPr>
      </w:pPr>
      <w:r w:rsidRPr="00C24032">
        <w:rPr>
          <w:rFonts w:ascii="Times New Roman" w:hAnsi="Times New Roman" w:cs="Times New Roman"/>
          <w:b/>
          <w:color w:val="000000"/>
          <w:sz w:val="24"/>
          <w:szCs w:val="24"/>
        </w:rPr>
        <w:t>First-generation CARs</w:t>
      </w:r>
      <w:r w:rsidRPr="00C24032">
        <w:rPr>
          <w:rFonts w:ascii="Times New Roman" w:hAnsi="Times New Roman" w:cs="Times New Roman"/>
          <w:color w:val="000000"/>
          <w:sz w:val="24"/>
          <w:szCs w:val="24"/>
        </w:rPr>
        <w:t>: Contained only the CD3ζ domain, providing T-cell activation but limited in expansion and persistence.</w:t>
      </w:r>
    </w:p>
    <w:p w14:paraId="7120CE3C" w14:textId="77777777" w:rsidR="00374DB3" w:rsidRPr="00C24032" w:rsidRDefault="00374DB3" w:rsidP="00C16908">
      <w:pPr>
        <w:pStyle w:val="BL-MID"/>
        <w:numPr>
          <w:ilvl w:val="0"/>
          <w:numId w:val="4"/>
        </w:numPr>
        <w:spacing w:line="480" w:lineRule="auto"/>
        <w:ind w:left="660"/>
        <w:rPr>
          <w:rFonts w:ascii="Times New Roman" w:hAnsi="Times New Roman" w:cs="Times New Roman"/>
          <w:color w:val="000000"/>
          <w:sz w:val="24"/>
          <w:szCs w:val="24"/>
        </w:rPr>
      </w:pPr>
      <w:r w:rsidRPr="00C24032">
        <w:rPr>
          <w:rFonts w:ascii="Times New Roman" w:hAnsi="Times New Roman" w:cs="Times New Roman"/>
          <w:b/>
          <w:color w:val="000000"/>
          <w:sz w:val="24"/>
          <w:szCs w:val="24"/>
        </w:rPr>
        <w:t>Second-generation CARs</w:t>
      </w:r>
      <w:r w:rsidRPr="00C24032">
        <w:rPr>
          <w:rFonts w:ascii="Times New Roman" w:hAnsi="Times New Roman" w:cs="Times New Roman"/>
          <w:color w:val="000000"/>
          <w:sz w:val="24"/>
          <w:szCs w:val="24"/>
        </w:rPr>
        <w:t>: Added a co-stimulatory domain (CD28 or 4-1BB) to increase expansion and durability after infusion.</w:t>
      </w:r>
    </w:p>
    <w:p w14:paraId="1294BE93" w14:textId="77777777" w:rsidR="00374DB3" w:rsidRPr="00C24032" w:rsidRDefault="00374DB3" w:rsidP="00C16908">
      <w:pPr>
        <w:pStyle w:val="BL-MID"/>
        <w:numPr>
          <w:ilvl w:val="0"/>
          <w:numId w:val="4"/>
        </w:numPr>
        <w:spacing w:line="480" w:lineRule="auto"/>
        <w:ind w:left="660"/>
        <w:rPr>
          <w:rFonts w:ascii="Times New Roman" w:hAnsi="Times New Roman" w:cs="Times New Roman"/>
          <w:color w:val="000000"/>
          <w:sz w:val="24"/>
          <w:szCs w:val="24"/>
        </w:rPr>
      </w:pPr>
      <w:r w:rsidRPr="00C24032">
        <w:rPr>
          <w:rFonts w:ascii="Times New Roman" w:hAnsi="Times New Roman" w:cs="Times New Roman"/>
          <w:b/>
          <w:color w:val="000000"/>
          <w:sz w:val="24"/>
          <w:szCs w:val="24"/>
        </w:rPr>
        <w:lastRenderedPageBreak/>
        <w:t>Third-generation CARs</w:t>
      </w:r>
      <w:r w:rsidRPr="00C24032">
        <w:rPr>
          <w:rFonts w:ascii="Times New Roman" w:hAnsi="Times New Roman" w:cs="Times New Roman"/>
          <w:color w:val="000000"/>
          <w:sz w:val="24"/>
          <w:szCs w:val="24"/>
        </w:rPr>
        <w:t>: Included two co-stimulatory domains for stronger signaling and greater T-cell activity.</w:t>
      </w:r>
    </w:p>
    <w:p w14:paraId="6F5FBABB" w14:textId="77777777" w:rsidR="00374DB3" w:rsidRPr="00C24032" w:rsidRDefault="00374DB3" w:rsidP="00C16908">
      <w:pPr>
        <w:pStyle w:val="BL-LAST"/>
        <w:numPr>
          <w:ilvl w:val="0"/>
          <w:numId w:val="4"/>
        </w:numPr>
        <w:spacing w:line="480" w:lineRule="auto"/>
        <w:ind w:left="660"/>
        <w:rPr>
          <w:rFonts w:ascii="Times New Roman" w:hAnsi="Times New Roman" w:cs="Times New Roman"/>
          <w:color w:val="000000"/>
          <w:sz w:val="24"/>
          <w:szCs w:val="24"/>
        </w:rPr>
      </w:pPr>
      <w:r w:rsidRPr="00C24032">
        <w:rPr>
          <w:rFonts w:ascii="Times New Roman" w:hAnsi="Times New Roman" w:cs="Times New Roman"/>
          <w:b/>
          <w:bCs/>
          <w:color w:val="000000"/>
          <w:sz w:val="24"/>
          <w:szCs w:val="24"/>
        </w:rPr>
        <w:t>Fourth-generation CARs</w:t>
      </w:r>
      <w:r w:rsidRPr="00C24032">
        <w:rPr>
          <w:rFonts w:ascii="Times New Roman" w:hAnsi="Times New Roman" w:cs="Times New Roman"/>
          <w:color w:val="000000"/>
          <w:sz w:val="24"/>
          <w:szCs w:val="24"/>
        </w:rPr>
        <w:t>: Engineered to secrete cytokines, enhancing antitumor effects by modifying the tumor microenvironment.</w:t>
      </w:r>
    </w:p>
    <w:p w14:paraId="468B9404" w14:textId="77777777" w:rsidR="00374DB3" w:rsidRPr="0069394F" w:rsidRDefault="00374DB3" w:rsidP="0069394F">
      <w:pPr>
        <w:pStyle w:val="TXT"/>
        <w:spacing w:line="480" w:lineRule="auto"/>
        <w:ind w:left="300"/>
        <w:contextualSpacing/>
        <w:rPr>
          <w:rFonts w:ascii="Times New Roman" w:hAnsi="Times New Roman" w:cs="Times New Roman"/>
          <w:color w:val="000000"/>
          <w:sz w:val="24"/>
          <w:szCs w:val="24"/>
        </w:rPr>
      </w:pPr>
      <w:r w:rsidRPr="0069394F">
        <w:rPr>
          <w:rFonts w:ascii="Times New Roman" w:hAnsi="Times New Roman" w:cs="Times New Roman"/>
          <w:b/>
          <w:bCs/>
          <w:color w:val="000000"/>
          <w:sz w:val="24"/>
          <w:szCs w:val="24"/>
        </w:rPr>
        <w:t>&lt;/BL&gt;</w:t>
      </w:r>
    </w:p>
    <w:p w14:paraId="73BA2F7F" w14:textId="77777777" w:rsidR="00374DB3" w:rsidRPr="00C24032" w:rsidRDefault="00374DB3" w:rsidP="0069394F">
      <w:pPr>
        <w:pStyle w:val="H3"/>
        <w:spacing w:line="480" w:lineRule="auto"/>
        <w:contextualSpacing/>
        <w:rPr>
          <w:rFonts w:ascii="Times New Roman" w:hAnsi="Times New Roman" w:cs="Times New Roman"/>
          <w:i/>
          <w:iCs/>
          <w:color w:val="auto"/>
          <w:sz w:val="24"/>
          <w:szCs w:val="24"/>
        </w:rPr>
      </w:pPr>
      <w:r w:rsidRPr="00C24032">
        <w:rPr>
          <w:rFonts w:ascii="Times New Roman" w:hAnsi="Times New Roman" w:cs="Times New Roman"/>
          <w:i/>
          <w:iCs/>
          <w:color w:val="auto"/>
          <w:sz w:val="24"/>
          <w:szCs w:val="24"/>
        </w:rPr>
        <w:t>&lt;H</w:t>
      </w:r>
      <w:r w:rsidR="00974065" w:rsidRPr="00C24032">
        <w:rPr>
          <w:rFonts w:ascii="Times New Roman" w:hAnsi="Times New Roman" w:cs="Times New Roman"/>
          <w:i/>
          <w:iCs/>
          <w:color w:val="auto"/>
          <w:sz w:val="24"/>
          <w:szCs w:val="24"/>
        </w:rPr>
        <w:t>3</w:t>
      </w:r>
      <w:r w:rsidRPr="00C24032">
        <w:rPr>
          <w:rFonts w:ascii="Times New Roman" w:hAnsi="Times New Roman" w:cs="Times New Roman"/>
          <w:i/>
          <w:iCs/>
          <w:color w:val="auto"/>
          <w:sz w:val="24"/>
          <w:szCs w:val="24"/>
        </w:rPr>
        <w:t>&gt;Gene Editing in Allogeneic CAR T-Cell Approaches</w:t>
      </w:r>
    </w:p>
    <w:p w14:paraId="48BD175E" w14:textId="6C7BDA96" w:rsidR="00374DB3" w:rsidRPr="00C24032" w:rsidRDefault="00374DB3" w:rsidP="0069394F">
      <w:pPr>
        <w:pStyle w:val="TXT-FLUSH"/>
        <w:spacing w:line="480" w:lineRule="auto"/>
        <w:contextualSpacing/>
        <w:rPr>
          <w:rFonts w:ascii="Times New Roman" w:hAnsi="Times New Roman" w:cs="Times New Roman"/>
          <w:sz w:val="24"/>
          <w:szCs w:val="24"/>
        </w:rPr>
      </w:pPr>
      <w:r w:rsidRPr="00C24032">
        <w:rPr>
          <w:rFonts w:ascii="Times New Roman" w:hAnsi="Times New Roman" w:cs="Times New Roman"/>
          <w:sz w:val="24"/>
          <w:szCs w:val="24"/>
        </w:rPr>
        <w:t xml:space="preserve">For allogeneic CAR T-cell therapies, gene editing techniques such as TCR knockout are essential. This step is necessary to reduce the risk of </w:t>
      </w:r>
      <w:proofErr w:type="spellStart"/>
      <w:r w:rsidRPr="00C24032">
        <w:rPr>
          <w:rFonts w:ascii="Times New Roman" w:hAnsi="Times New Roman" w:cs="Times New Roman"/>
          <w:sz w:val="24"/>
          <w:szCs w:val="24"/>
        </w:rPr>
        <w:t>GvHD</w:t>
      </w:r>
      <w:proofErr w:type="spellEnd"/>
      <w:r w:rsidRPr="00C24032">
        <w:rPr>
          <w:rFonts w:ascii="Times New Roman" w:hAnsi="Times New Roman" w:cs="Times New Roman"/>
          <w:sz w:val="24"/>
          <w:szCs w:val="24"/>
        </w:rPr>
        <w:t xml:space="preserve"> by eliminating the endogenous T-cell receptor, thereby improving the safety profile of donor-derived CAR T-cell products.</w:t>
      </w:r>
    </w:p>
    <w:p w14:paraId="71D867D3" w14:textId="1BEC5452" w:rsidR="00CE0038" w:rsidRPr="00C24032" w:rsidRDefault="00CE0038" w:rsidP="0069394F">
      <w:pPr>
        <w:pStyle w:val="TXT"/>
        <w:spacing w:line="480" w:lineRule="auto"/>
        <w:contextualSpacing/>
        <w:rPr>
          <w:rFonts w:ascii="Times New Roman" w:hAnsi="Times New Roman" w:cs="Times New Roman"/>
          <w:sz w:val="24"/>
          <w:szCs w:val="24"/>
        </w:rPr>
      </w:pPr>
      <w:r w:rsidRPr="00C24032">
        <w:rPr>
          <w:rFonts w:ascii="Times New Roman" w:hAnsi="Times New Roman" w:cs="Times New Roman"/>
          <w:sz w:val="24"/>
          <w:szCs w:val="24"/>
        </w:rPr>
        <w:t>&lt;INSERT FIG2.1&gt;</w:t>
      </w:r>
    </w:p>
    <w:p w14:paraId="53D912B8" w14:textId="77777777" w:rsidR="00374DB3" w:rsidRPr="00C24032" w:rsidRDefault="00374DB3" w:rsidP="0069394F">
      <w:pPr>
        <w:pStyle w:val="H2"/>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w:t>
      </w:r>
      <w:r w:rsidR="00974065" w:rsidRPr="00C24032">
        <w:rPr>
          <w:rFonts w:ascii="Times New Roman" w:eastAsia="Times New Roman" w:hAnsi="Times New Roman" w:cs="Times New Roman"/>
          <w:b/>
          <w:bCs/>
          <w:sz w:val="24"/>
          <w:szCs w:val="24"/>
        </w:rPr>
        <w:t>2</w:t>
      </w:r>
      <w:r w:rsidRPr="00C24032">
        <w:rPr>
          <w:rFonts w:ascii="Times New Roman" w:eastAsia="Times New Roman" w:hAnsi="Times New Roman" w:cs="Times New Roman"/>
          <w:b/>
          <w:bCs/>
          <w:sz w:val="24"/>
          <w:szCs w:val="24"/>
        </w:rPr>
        <w:t>&gt;Clinical Applications</w:t>
      </w:r>
    </w:p>
    <w:p w14:paraId="49AFF555" w14:textId="77777777" w:rsidR="00374DB3" w:rsidRPr="00C24032" w:rsidRDefault="00374DB3" w:rsidP="0069394F">
      <w:pPr>
        <w:pStyle w:val="TXT-FLUSH"/>
        <w:spacing w:line="480" w:lineRule="auto"/>
        <w:contextualSpacing/>
        <w:rPr>
          <w:rFonts w:ascii="Times New Roman" w:hAnsi="Times New Roman" w:cs="Times New Roman"/>
          <w:sz w:val="24"/>
          <w:szCs w:val="24"/>
        </w:rPr>
      </w:pPr>
      <w:r w:rsidRPr="00C24032">
        <w:rPr>
          <w:rFonts w:ascii="Times New Roman" w:hAnsi="Times New Roman" w:cs="Times New Roman"/>
          <w:color w:val="000000"/>
          <w:sz w:val="24"/>
          <w:szCs w:val="24"/>
        </w:rPr>
        <w:t>CAR T-cells have been approved for the treatment of several hematologic malignancies, such as those expressing CD19 and BCMA. Ongoing research is evaluating their potential applications in solid tumors, infectious diseases, and autoimmune disorders.</w:t>
      </w:r>
    </w:p>
    <w:p w14:paraId="7E63AB92" w14:textId="77777777" w:rsidR="00374DB3" w:rsidRPr="00C24032" w:rsidRDefault="00374DB3" w:rsidP="0069394F">
      <w:pPr>
        <w:pStyle w:val="H2"/>
        <w:spacing w:before="100" w:beforeAutospacing="1" w:after="100" w:afterAutospacing="1" w:line="480" w:lineRule="auto"/>
        <w:contextualSpacing/>
        <w:outlineLvl w:val="2"/>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w:t>
      </w:r>
      <w:r w:rsidR="00974065" w:rsidRPr="00C24032">
        <w:rPr>
          <w:rFonts w:ascii="Times New Roman" w:eastAsia="Times New Roman" w:hAnsi="Times New Roman" w:cs="Times New Roman"/>
          <w:b/>
          <w:bCs/>
          <w:sz w:val="24"/>
          <w:szCs w:val="24"/>
        </w:rPr>
        <w:t>2</w:t>
      </w:r>
      <w:r w:rsidRPr="00C24032">
        <w:rPr>
          <w:rFonts w:ascii="Times New Roman" w:eastAsia="Times New Roman" w:hAnsi="Times New Roman" w:cs="Times New Roman"/>
          <w:b/>
          <w:bCs/>
          <w:sz w:val="24"/>
          <w:szCs w:val="24"/>
        </w:rPr>
        <w:t>&gt;Advantages and Limitations</w:t>
      </w:r>
    </w:p>
    <w:p w14:paraId="50B9FD3E" w14:textId="77777777" w:rsidR="00374DB3" w:rsidRPr="00C24032" w:rsidRDefault="00374DB3" w:rsidP="0069394F">
      <w:pPr>
        <w:pStyle w:val="TXT-FLUSH"/>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CAR T-cells offer MHC-independent antigen targeting, memory persistence, and high efficacy in hematologic malignancies. However, CRS and ICANS require intensive monitoring, and on-target/off-tumor toxicities arise from shared antigen expression on healthy tissue. Antigen escape drives resistance, autologous production delays treatment while allogeneic CAR T-cell constructs have limited persistence, and tumor microenvironment (TME) immunosuppression limits solid tumor efficacy.</w:t>
      </w:r>
    </w:p>
    <w:p w14:paraId="0A352172" w14:textId="77777777" w:rsidR="00374DB3" w:rsidRPr="00C24032" w:rsidRDefault="00374DB3" w:rsidP="0069394F">
      <w:pPr>
        <w:pStyle w:val="H2"/>
        <w:spacing w:before="100" w:beforeAutospacing="1" w:after="100" w:afterAutospacing="1" w:line="480" w:lineRule="auto"/>
        <w:contextualSpacing/>
        <w:outlineLvl w:val="2"/>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w:t>
      </w:r>
      <w:r w:rsidR="00974065" w:rsidRPr="00C24032">
        <w:rPr>
          <w:rFonts w:ascii="Times New Roman" w:eastAsia="Times New Roman" w:hAnsi="Times New Roman" w:cs="Times New Roman"/>
          <w:b/>
          <w:bCs/>
          <w:sz w:val="24"/>
          <w:szCs w:val="24"/>
        </w:rPr>
        <w:t>2</w:t>
      </w:r>
      <w:r w:rsidRPr="00C24032">
        <w:rPr>
          <w:rFonts w:ascii="Times New Roman" w:eastAsia="Times New Roman" w:hAnsi="Times New Roman" w:cs="Times New Roman"/>
          <w:b/>
          <w:bCs/>
          <w:sz w:val="24"/>
          <w:szCs w:val="24"/>
        </w:rPr>
        <w:t>&gt;Active Research</w:t>
      </w:r>
    </w:p>
    <w:p w14:paraId="3350D7CC" w14:textId="77777777" w:rsidR="00374DB3" w:rsidRPr="00C24032" w:rsidRDefault="00374DB3" w:rsidP="0069394F">
      <w:pPr>
        <w:pStyle w:val="TXT-FLUSH"/>
        <w:spacing w:line="480" w:lineRule="auto"/>
        <w:contextualSpacing/>
        <w:rPr>
          <w:rFonts w:ascii="Times New Roman" w:hAnsi="Times New Roman" w:cs="Times New Roman"/>
          <w:sz w:val="24"/>
          <w:szCs w:val="24"/>
        </w:rPr>
      </w:pPr>
      <w:r w:rsidRPr="00C24032">
        <w:rPr>
          <w:rFonts w:ascii="Times New Roman" w:hAnsi="Times New Roman" w:cs="Times New Roman"/>
          <w:color w:val="000000"/>
          <w:sz w:val="24"/>
          <w:szCs w:val="24"/>
        </w:rPr>
        <w:t xml:space="preserve">Current research includes the development of polyvalent CARs that target multiple antigens, allogeneic products with TRAC/HLA knockouts aimed at preventing </w:t>
      </w:r>
      <w:proofErr w:type="spellStart"/>
      <w:r w:rsidRPr="00C24032">
        <w:rPr>
          <w:rFonts w:ascii="Times New Roman" w:hAnsi="Times New Roman" w:cs="Times New Roman"/>
          <w:color w:val="000000"/>
          <w:sz w:val="24"/>
          <w:szCs w:val="24"/>
        </w:rPr>
        <w:t>GvHD</w:t>
      </w:r>
      <w:proofErr w:type="spellEnd"/>
      <w:r w:rsidRPr="00C24032">
        <w:rPr>
          <w:rFonts w:ascii="Times New Roman" w:hAnsi="Times New Roman" w:cs="Times New Roman"/>
          <w:color w:val="000000"/>
          <w:sz w:val="24"/>
          <w:szCs w:val="24"/>
        </w:rPr>
        <w:t xml:space="preserve">, novel </w:t>
      </w:r>
      <w:proofErr w:type="spellStart"/>
      <w:r w:rsidRPr="00C24032">
        <w:rPr>
          <w:rFonts w:ascii="Times New Roman" w:hAnsi="Times New Roman" w:cs="Times New Roman"/>
          <w:color w:val="000000"/>
          <w:sz w:val="24"/>
          <w:szCs w:val="24"/>
        </w:rPr>
        <w:t>costimulatory</w:t>
      </w:r>
      <w:proofErr w:type="spellEnd"/>
      <w:r w:rsidRPr="00C24032">
        <w:rPr>
          <w:rFonts w:ascii="Times New Roman" w:hAnsi="Times New Roman" w:cs="Times New Roman"/>
          <w:color w:val="000000"/>
          <w:sz w:val="24"/>
          <w:szCs w:val="24"/>
        </w:rPr>
        <w:t xml:space="preserve"> domains to enhance expansion/persistence, PD-1 knockouts or reverse PDL1 </w:t>
      </w:r>
      <w:r w:rsidRPr="00C24032">
        <w:rPr>
          <w:rFonts w:ascii="Times New Roman" w:hAnsi="Times New Roman" w:cs="Times New Roman"/>
          <w:color w:val="000000"/>
          <w:sz w:val="24"/>
          <w:szCs w:val="24"/>
        </w:rPr>
        <w:lastRenderedPageBreak/>
        <w:t xml:space="preserve">targeting to address cellular exhaustion, </w:t>
      </w:r>
      <w:proofErr w:type="spellStart"/>
      <w:r w:rsidRPr="00C24032">
        <w:rPr>
          <w:rFonts w:ascii="Times New Roman" w:hAnsi="Times New Roman" w:cs="Times New Roman"/>
          <w:color w:val="000000"/>
          <w:sz w:val="24"/>
          <w:szCs w:val="24"/>
        </w:rPr>
        <w:t>intralesional</w:t>
      </w:r>
      <w:proofErr w:type="spellEnd"/>
      <w:r w:rsidRPr="00C24032">
        <w:rPr>
          <w:rFonts w:ascii="Times New Roman" w:hAnsi="Times New Roman" w:cs="Times New Roman"/>
          <w:color w:val="000000"/>
          <w:sz w:val="24"/>
          <w:szCs w:val="24"/>
        </w:rPr>
        <w:t xml:space="preserve"> administration to facilitate cellular trafficking, and combinations with checkpoint inhibitors to potentially improve efficacy.</w:t>
      </w:r>
    </w:p>
    <w:p w14:paraId="3F738E97" w14:textId="77777777" w:rsidR="00374DB3" w:rsidRPr="00C24032" w:rsidRDefault="00374DB3" w:rsidP="0069394F">
      <w:pPr>
        <w:pStyle w:val="H1"/>
        <w:spacing w:before="100" w:beforeAutospacing="1" w:after="100" w:afterAutospacing="1" w:line="480" w:lineRule="auto"/>
        <w:contextualSpacing/>
        <w:outlineLvl w:val="1"/>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&lt;H1&gt;T-Cell Receptor (TCR)-Engineered T-Cell Therapy</w:t>
      </w:r>
    </w:p>
    <w:p w14:paraId="4F321CC2" w14:textId="77777777" w:rsidR="00374DB3" w:rsidRPr="00C24032" w:rsidRDefault="00374DB3" w:rsidP="0069394F">
      <w:pPr>
        <w:pStyle w:val="H2"/>
        <w:spacing w:before="100" w:beforeAutospacing="1" w:after="100" w:afterAutospacing="1" w:line="480" w:lineRule="auto"/>
        <w:contextualSpacing/>
        <w:outlineLvl w:val="2"/>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w:t>
      </w:r>
      <w:r w:rsidR="00974065" w:rsidRPr="00C24032">
        <w:rPr>
          <w:rFonts w:ascii="Times New Roman" w:eastAsia="Times New Roman" w:hAnsi="Times New Roman" w:cs="Times New Roman"/>
          <w:b/>
          <w:bCs/>
          <w:sz w:val="24"/>
          <w:szCs w:val="24"/>
        </w:rPr>
        <w:t>2</w:t>
      </w:r>
      <w:r w:rsidRPr="00C24032">
        <w:rPr>
          <w:rFonts w:ascii="Times New Roman" w:eastAsia="Times New Roman" w:hAnsi="Times New Roman" w:cs="Times New Roman"/>
          <w:b/>
          <w:bCs/>
          <w:sz w:val="24"/>
          <w:szCs w:val="24"/>
        </w:rPr>
        <w:t>&gt;Overview</w:t>
      </w:r>
    </w:p>
    <w:p w14:paraId="758337F5" w14:textId="77777777" w:rsidR="006E6FDD" w:rsidRDefault="00374DB3" w:rsidP="0069394F">
      <w:pPr>
        <w:pStyle w:val="TXT-FLUSH"/>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hAnsi="Times New Roman" w:cs="Times New Roman"/>
          <w:color w:val="000000"/>
          <w:sz w:val="24"/>
          <w:szCs w:val="24"/>
        </w:rPr>
        <w:t xml:space="preserve">TCR-engineered T-cell therapy, unlike CAR T cells, equips T-cells with high-affinity TCRs that target intracellular tumor antigens on MHC molecules, providing an effective approach for various tumors (Figure 2.2). </w:t>
      </w:r>
    </w:p>
    <w:p w14:paraId="07ADA713" w14:textId="77777777" w:rsidR="006E6FDD" w:rsidRDefault="00CE0038" w:rsidP="0069394F">
      <w:pPr>
        <w:pStyle w:val="TX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&lt;INSERT FIG2.2&gt;</w:t>
      </w:r>
    </w:p>
    <w:p w14:paraId="438DAB07" w14:textId="4606A325" w:rsidR="00374DB3" w:rsidRPr="00C24032" w:rsidRDefault="00374DB3" w:rsidP="0069394F">
      <w:pPr>
        <w:pStyle w:val="H2"/>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w:t>
      </w:r>
      <w:r w:rsidR="00974065" w:rsidRPr="00C24032">
        <w:rPr>
          <w:rFonts w:ascii="Times New Roman" w:eastAsia="Times New Roman" w:hAnsi="Times New Roman" w:cs="Times New Roman"/>
          <w:b/>
          <w:bCs/>
          <w:sz w:val="24"/>
          <w:szCs w:val="24"/>
        </w:rPr>
        <w:t>2</w:t>
      </w:r>
      <w:r w:rsidRPr="00C24032">
        <w:rPr>
          <w:rFonts w:ascii="Times New Roman" w:eastAsia="Times New Roman" w:hAnsi="Times New Roman" w:cs="Times New Roman"/>
          <w:b/>
          <w:bCs/>
          <w:sz w:val="24"/>
          <w:szCs w:val="24"/>
        </w:rPr>
        <w:t>&gt;Molecular and Functional Biology</w:t>
      </w:r>
    </w:p>
    <w:p w14:paraId="12D8F9AA" w14:textId="77777777" w:rsidR="006E6FDD" w:rsidRDefault="00374DB3" w:rsidP="0069394F">
      <w:pPr>
        <w:pStyle w:val="TXT-FLUSH"/>
        <w:spacing w:before="100" w:beforeAutospacing="1" w:after="100" w:afterAutospacing="1" w:line="480" w:lineRule="auto"/>
        <w:contextualSpacing/>
        <w:outlineLvl w:val="3"/>
      </w:pPr>
      <w:r w:rsidRPr="709E65E0">
        <w:rPr>
          <w:rFonts w:ascii="Times New Roman" w:hAnsi="Times New Roman" w:cs="Times New Roman"/>
          <w:color w:val="000000" w:themeColor="text1"/>
          <w:sz w:val="24"/>
          <w:szCs w:val="24"/>
        </w:rPr>
        <w:t xml:space="preserve">TCR T-cells express TCR α/β chains that bind peptide-MHC complexes, stabilized by CD3 co-receptors (γ, δ, ε, ζ). The TCR-CD3 complex initiates intracellular signaling through phosphorylation of ITAMs, resulting in the activation of ZAP70 and downstream pathways including MAP kinase and nuclear factor of activated T-cells, which maintain T cell activation and function. CD8α co-receptors increase affinity for MHC class I molecules; CD8+ T-cells mainly mediate cytotoxicity, while CD4+ T-cells release cytokines to regulate immune responses. Some engineered TCR T-cell therapies use gene editing to silence endogenous TCR α and β chains, minimizing </w:t>
      </w:r>
      <w:proofErr w:type="spellStart"/>
      <w:r w:rsidRPr="709E65E0">
        <w:rPr>
          <w:rFonts w:ascii="Times New Roman" w:hAnsi="Times New Roman" w:cs="Times New Roman"/>
          <w:color w:val="000000" w:themeColor="text1"/>
          <w:sz w:val="24"/>
          <w:szCs w:val="24"/>
        </w:rPr>
        <w:t>mispairing</w:t>
      </w:r>
      <w:proofErr w:type="spellEnd"/>
      <w:r w:rsidRPr="709E65E0">
        <w:rPr>
          <w:rFonts w:ascii="Times New Roman" w:hAnsi="Times New Roman" w:cs="Times New Roman"/>
          <w:color w:val="000000" w:themeColor="text1"/>
          <w:sz w:val="24"/>
          <w:szCs w:val="24"/>
        </w:rPr>
        <w:t xml:space="preserve"> with transgenic TCRs and reducing off-target effects, though this method is not applied in all TCR therapies. </w:t>
      </w:r>
      <w:proofErr w:type="gramStart"/>
      <w:r w:rsidRPr="709E65E0">
        <w:rPr>
          <w:rFonts w:ascii="Times New Roman" w:hAnsi="Times New Roman" w:cs="Times New Roman"/>
          <w:color w:val="000000" w:themeColor="text1"/>
          <w:sz w:val="24"/>
          <w:szCs w:val="24"/>
        </w:rPr>
        <w:t xml:space="preserve">When TCRs engage their targets, cytotoxic T-cells release </w:t>
      </w:r>
      <w:proofErr w:type="spellStart"/>
      <w:r w:rsidRPr="709E65E0">
        <w:rPr>
          <w:rFonts w:ascii="Times New Roman" w:hAnsi="Times New Roman" w:cs="Times New Roman"/>
          <w:color w:val="000000" w:themeColor="text1"/>
          <w:sz w:val="24"/>
          <w:szCs w:val="24"/>
        </w:rPr>
        <w:t>perforins</w:t>
      </w:r>
      <w:proofErr w:type="spellEnd"/>
      <w:r w:rsidRPr="709E65E0">
        <w:rPr>
          <w:rFonts w:ascii="Times New Roman" w:hAnsi="Times New Roman" w:cs="Times New Roman"/>
          <w:color w:val="000000" w:themeColor="text1"/>
          <w:sz w:val="24"/>
          <w:szCs w:val="24"/>
        </w:rPr>
        <w:t xml:space="preserve"> and </w:t>
      </w:r>
      <w:proofErr w:type="spellStart"/>
      <w:r w:rsidRPr="709E65E0">
        <w:rPr>
          <w:rFonts w:ascii="Times New Roman" w:hAnsi="Times New Roman" w:cs="Times New Roman"/>
          <w:color w:val="000000" w:themeColor="text1"/>
          <w:sz w:val="24"/>
          <w:szCs w:val="24"/>
        </w:rPr>
        <w:t>granzymes</w:t>
      </w:r>
      <w:proofErr w:type="spellEnd"/>
      <w:r w:rsidRPr="709E65E0">
        <w:rPr>
          <w:rFonts w:ascii="Times New Roman" w:hAnsi="Times New Roman" w:cs="Times New Roman"/>
          <w:color w:val="000000" w:themeColor="text1"/>
          <w:sz w:val="24"/>
          <w:szCs w:val="24"/>
        </w:rPr>
        <w:t xml:space="preserve"> to induce apoptosis in tumor cells.</w:t>
      </w:r>
      <w:proofErr w:type="gramEnd"/>
      <w:r w:rsidRPr="709E65E0">
        <w:rPr>
          <w:rFonts w:ascii="Times New Roman" w:hAnsi="Times New Roman" w:cs="Times New Roman"/>
          <w:color w:val="000000" w:themeColor="text1"/>
          <w:sz w:val="24"/>
          <w:szCs w:val="24"/>
        </w:rPr>
        <w:t xml:space="preserve"> Cytokines such as IFN-γ, TNF-α, IL-2, and GM-CSF are also secreted to support immune activation. These mechanisms depend on HLA restriction, which limits therapeutic use to patients with compatible MHC haplotypes (Table 2.</w:t>
      </w:r>
      <w:r w:rsidR="00D36DCD">
        <w:rPr>
          <w:rFonts w:ascii="Times New Roman" w:hAnsi="Times New Roman" w:cs="Times New Roman"/>
          <w:color w:val="000000" w:themeColor="text1"/>
          <w:sz w:val="24"/>
          <w:szCs w:val="24"/>
        </w:rPr>
        <w:t>3</w:t>
      </w:r>
      <w:r w:rsidRPr="709E65E0">
        <w:rPr>
          <w:rFonts w:ascii="Times New Roman" w:hAnsi="Times New Roman" w:cs="Times New Roman"/>
          <w:color w:val="000000" w:themeColor="text1"/>
          <w:sz w:val="24"/>
          <w:szCs w:val="24"/>
        </w:rPr>
        <w:t xml:space="preserve">). </w:t>
      </w:r>
    </w:p>
    <w:p w14:paraId="666B029D" w14:textId="77777777" w:rsidR="006E6FDD" w:rsidRDefault="00CE0038" w:rsidP="0069394F">
      <w:pPr>
        <w:pStyle w:val="TXT"/>
        <w:spacing w:before="100" w:beforeAutospacing="1" w:after="100" w:afterAutospacing="1" w:line="480" w:lineRule="auto"/>
        <w:contextualSpacing/>
        <w:outlineLvl w:val="3"/>
      </w:pPr>
      <w:r w:rsidRPr="709E65E0">
        <w:rPr>
          <w:rFonts w:ascii="Times New Roman" w:eastAsia="Times New Roman" w:hAnsi="Times New Roman" w:cs="Times New Roman"/>
          <w:sz w:val="24"/>
          <w:szCs w:val="24"/>
        </w:rPr>
        <w:t>&lt;INSERT TAB2.</w:t>
      </w:r>
      <w:r w:rsidR="00D36DCD">
        <w:rPr>
          <w:rFonts w:ascii="Times New Roman" w:eastAsia="Times New Roman" w:hAnsi="Times New Roman" w:cs="Times New Roman"/>
          <w:sz w:val="24"/>
          <w:szCs w:val="24"/>
        </w:rPr>
        <w:t>3</w:t>
      </w:r>
      <w:r w:rsidRPr="709E65E0">
        <w:rPr>
          <w:rFonts w:ascii="Times New Roman" w:eastAsia="Times New Roman" w:hAnsi="Times New Roman" w:cs="Times New Roman"/>
          <w:sz w:val="24"/>
          <w:szCs w:val="24"/>
        </w:rPr>
        <w:t>&gt;</w:t>
      </w:r>
    </w:p>
    <w:p w14:paraId="2E478730" w14:textId="28EEA635" w:rsidR="00374DB3" w:rsidRPr="00C24032" w:rsidRDefault="00374DB3" w:rsidP="0069394F">
      <w:pPr>
        <w:pStyle w:val="H2"/>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w:t>
      </w:r>
      <w:r w:rsidR="00974065" w:rsidRPr="00C24032">
        <w:rPr>
          <w:rFonts w:ascii="Times New Roman" w:eastAsia="Times New Roman" w:hAnsi="Times New Roman" w:cs="Times New Roman"/>
          <w:b/>
          <w:bCs/>
          <w:sz w:val="24"/>
          <w:szCs w:val="24"/>
        </w:rPr>
        <w:t>2</w:t>
      </w:r>
      <w:r w:rsidRPr="00C24032">
        <w:rPr>
          <w:rFonts w:ascii="Times New Roman" w:eastAsia="Times New Roman" w:hAnsi="Times New Roman" w:cs="Times New Roman"/>
          <w:b/>
          <w:bCs/>
          <w:sz w:val="24"/>
          <w:szCs w:val="24"/>
        </w:rPr>
        <w:t>&gt;Cellular Characteristics</w:t>
      </w:r>
    </w:p>
    <w:p w14:paraId="091A1335" w14:textId="77777777" w:rsidR="00374DB3" w:rsidRPr="00C24032" w:rsidRDefault="00374DB3" w:rsidP="0069394F">
      <w:pPr>
        <w:pStyle w:val="TXT-FLUSH"/>
        <w:spacing w:line="480" w:lineRule="auto"/>
        <w:contextualSpacing/>
        <w:rPr>
          <w:rFonts w:ascii="Times New Roman" w:hAnsi="Times New Roman" w:cs="Times New Roman"/>
          <w:sz w:val="24"/>
          <w:szCs w:val="24"/>
        </w:rPr>
      </w:pPr>
      <w:r w:rsidRPr="00C24032">
        <w:rPr>
          <w:rFonts w:ascii="Times New Roman" w:hAnsi="Times New Roman" w:cs="Times New Roman"/>
          <w:color w:val="000000"/>
          <w:sz w:val="24"/>
          <w:szCs w:val="24"/>
        </w:rPr>
        <w:lastRenderedPageBreak/>
        <w:t xml:space="preserve">TCR T-cells are autologous CD3+ lymphocytes, primarily CD8+ cells with supportive CD4+ </w:t>
      </w:r>
      <w:proofErr w:type="gramStart"/>
      <w:r w:rsidRPr="00C24032">
        <w:rPr>
          <w:rFonts w:ascii="Times New Roman" w:hAnsi="Times New Roman" w:cs="Times New Roman"/>
          <w:color w:val="000000"/>
          <w:sz w:val="24"/>
          <w:szCs w:val="24"/>
        </w:rPr>
        <w:t>subsets, that</w:t>
      </w:r>
      <w:proofErr w:type="gramEnd"/>
      <w:r w:rsidRPr="00C24032">
        <w:rPr>
          <w:rFonts w:ascii="Times New Roman" w:hAnsi="Times New Roman" w:cs="Times New Roman"/>
          <w:color w:val="000000"/>
          <w:sz w:val="24"/>
          <w:szCs w:val="24"/>
        </w:rPr>
        <w:t xml:space="preserve"> have been genetically modified to express high-affinity T-cell receptors. As previously indicated, the selection of early memory T-cells (CD45RA+ CCR7+) is preferred to minimize tumor microenvironment-induced exhaustion, which is characterized by increased expression of PD-1 and TIM3. The implementation of viral vectors for TCR gene delivery and CRISPR technology for endogenous TCR silencing demonstrates robust genetic engineering approaches that can be adapted to future developments in the field.</w:t>
      </w:r>
    </w:p>
    <w:p w14:paraId="485F98C4" w14:textId="77777777" w:rsidR="00374DB3" w:rsidRPr="00C24032" w:rsidRDefault="00374DB3" w:rsidP="0069394F">
      <w:pPr>
        <w:pStyle w:val="H2"/>
        <w:spacing w:before="100" w:beforeAutospacing="1" w:after="100" w:afterAutospacing="1" w:line="480" w:lineRule="auto"/>
        <w:contextualSpacing/>
        <w:outlineLvl w:val="2"/>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w:t>
      </w:r>
      <w:r w:rsidR="00974065" w:rsidRPr="00C24032">
        <w:rPr>
          <w:rFonts w:ascii="Times New Roman" w:eastAsia="Times New Roman" w:hAnsi="Times New Roman" w:cs="Times New Roman"/>
          <w:b/>
          <w:bCs/>
          <w:sz w:val="24"/>
          <w:szCs w:val="24"/>
        </w:rPr>
        <w:t>2</w:t>
      </w:r>
      <w:r w:rsidRPr="00C24032">
        <w:rPr>
          <w:rFonts w:ascii="Times New Roman" w:eastAsia="Times New Roman" w:hAnsi="Times New Roman" w:cs="Times New Roman"/>
          <w:b/>
          <w:bCs/>
          <w:sz w:val="24"/>
          <w:szCs w:val="24"/>
        </w:rPr>
        <w:t>&gt;Clinical Applications</w:t>
      </w:r>
    </w:p>
    <w:p w14:paraId="47D5E185" w14:textId="77777777" w:rsidR="006E6FDD" w:rsidRDefault="00374DB3" w:rsidP="0069394F">
      <w:pPr>
        <w:pStyle w:val="TXT-FLUSH"/>
        <w:spacing w:before="100" w:beforeAutospacing="1" w:after="100" w:afterAutospacing="1" w:line="480" w:lineRule="auto"/>
        <w:contextualSpacing/>
        <w:outlineLvl w:val="2"/>
        <w:rPr>
          <w:rFonts w:ascii="Times New Roman" w:eastAsia="Times New Roman" w:hAnsi="Times New Roman" w:cs="Times New Roman"/>
          <w:sz w:val="24"/>
          <w:szCs w:val="24"/>
        </w:rPr>
      </w:pPr>
      <w:r w:rsidRPr="00C24032">
        <w:rPr>
          <w:rFonts w:ascii="Times New Roman" w:hAnsi="Times New Roman" w:cs="Times New Roman"/>
          <w:color w:val="000000"/>
          <w:sz w:val="24"/>
          <w:szCs w:val="24"/>
        </w:rPr>
        <w:t xml:space="preserve">TCR T-cell therapies are designed to target tumor-specific peptides, such as </w:t>
      </w:r>
      <w:proofErr w:type="spellStart"/>
      <w:r w:rsidRPr="00C24032">
        <w:rPr>
          <w:rFonts w:ascii="Times New Roman" w:hAnsi="Times New Roman" w:cs="Times New Roman"/>
          <w:color w:val="000000"/>
          <w:sz w:val="24"/>
          <w:szCs w:val="24"/>
        </w:rPr>
        <w:t>neoantigens</w:t>
      </w:r>
      <w:proofErr w:type="spellEnd"/>
      <w:r w:rsidRPr="00C24032">
        <w:rPr>
          <w:rFonts w:ascii="Times New Roman" w:hAnsi="Times New Roman" w:cs="Times New Roman"/>
          <w:color w:val="000000"/>
          <w:sz w:val="24"/>
          <w:szCs w:val="24"/>
        </w:rPr>
        <w:t xml:space="preserve">, presented by MHC molecules and have demonstrated clinical benefits in hematologic malignancies and solid tumors. These </w:t>
      </w:r>
      <w:proofErr w:type="spellStart"/>
      <w:r w:rsidRPr="00C24032">
        <w:rPr>
          <w:rFonts w:ascii="Times New Roman" w:hAnsi="Times New Roman" w:cs="Times New Roman"/>
          <w:color w:val="000000"/>
          <w:sz w:val="24"/>
          <w:szCs w:val="24"/>
        </w:rPr>
        <w:t>neoantigens</w:t>
      </w:r>
      <w:proofErr w:type="spellEnd"/>
      <w:r w:rsidRPr="00C24032">
        <w:rPr>
          <w:rFonts w:ascii="Times New Roman" w:hAnsi="Times New Roman" w:cs="Times New Roman"/>
          <w:color w:val="000000"/>
          <w:sz w:val="24"/>
          <w:szCs w:val="24"/>
        </w:rPr>
        <w:t xml:space="preserve">, which frequently originate from tumor-specific mutations, facilitate precise immune system recognition. In contrast to CAR T-cell therapies, TCR approaches are capable of detecting intracellular antigens processed and presented via MHC, thereby broadening the range of tumors that can be effectively targeted. </w:t>
      </w:r>
    </w:p>
    <w:p w14:paraId="1674801B" w14:textId="32502631" w:rsidR="00374DB3" w:rsidRPr="00C24032" w:rsidRDefault="00374DB3" w:rsidP="0069394F">
      <w:pPr>
        <w:pStyle w:val="H2"/>
        <w:spacing w:before="100" w:beforeAutospacing="1" w:after="100" w:afterAutospacing="1" w:line="480" w:lineRule="auto"/>
        <w:contextualSpacing/>
        <w:outlineLvl w:val="2"/>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w:t>
      </w:r>
      <w:r w:rsidR="00974065" w:rsidRPr="00C24032">
        <w:rPr>
          <w:rFonts w:ascii="Times New Roman" w:eastAsia="Times New Roman" w:hAnsi="Times New Roman" w:cs="Times New Roman"/>
          <w:b/>
          <w:bCs/>
          <w:sz w:val="24"/>
          <w:szCs w:val="24"/>
        </w:rPr>
        <w:t>2</w:t>
      </w:r>
      <w:r w:rsidRPr="00C24032">
        <w:rPr>
          <w:rFonts w:ascii="Times New Roman" w:eastAsia="Times New Roman" w:hAnsi="Times New Roman" w:cs="Times New Roman"/>
          <w:b/>
          <w:bCs/>
          <w:sz w:val="24"/>
          <w:szCs w:val="24"/>
        </w:rPr>
        <w:t>&gt;Advantages and Limitations</w:t>
      </w:r>
    </w:p>
    <w:p w14:paraId="7F601097" w14:textId="77777777" w:rsidR="006E6FDD" w:rsidRDefault="00374DB3" w:rsidP="0069394F">
      <w:pPr>
        <w:pStyle w:val="TXT-FLUSH"/>
        <w:spacing w:before="100" w:beforeAutospacing="1" w:after="100" w:afterAutospacing="1" w:line="480" w:lineRule="auto"/>
        <w:contextualSpacing/>
        <w:outlineLvl w:val="2"/>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TCR T-cell therapies offer high specificity by targeting intracellular antigens presented on MHC, minimizing off-tumor effects. However, their use is limited by HLA restriction precluding eligibility to patients with matching HLA types. Off-target toxicities from cross-reactivity remain a concern, and tumor resistance can arise through </w:t>
      </w:r>
      <w:proofErr w:type="spellStart"/>
      <w:r w:rsidRPr="00C24032">
        <w:rPr>
          <w:rFonts w:ascii="Times New Roman" w:eastAsia="Times New Roman" w:hAnsi="Times New Roman" w:cs="Times New Roman"/>
          <w:sz w:val="24"/>
          <w:szCs w:val="24"/>
        </w:rPr>
        <w:t>downregulation</w:t>
      </w:r>
      <w:proofErr w:type="spellEnd"/>
      <w:r w:rsidRPr="00C24032">
        <w:rPr>
          <w:rFonts w:ascii="Times New Roman" w:eastAsia="Times New Roman" w:hAnsi="Times New Roman" w:cs="Times New Roman"/>
          <w:sz w:val="24"/>
          <w:szCs w:val="24"/>
        </w:rPr>
        <w:t xml:space="preserve"> of MHC molecules. Additionally, the autologous manufacturing process causes treatment delays and variability which poses challenges for timely therapy.</w:t>
      </w:r>
    </w:p>
    <w:p w14:paraId="0E634AAD" w14:textId="73397C3C" w:rsidR="00374DB3" w:rsidRPr="00C24032" w:rsidRDefault="00374DB3" w:rsidP="0069394F">
      <w:pPr>
        <w:pStyle w:val="H2"/>
        <w:spacing w:before="100" w:beforeAutospacing="1" w:after="100" w:afterAutospacing="1" w:line="480" w:lineRule="auto"/>
        <w:contextualSpacing/>
        <w:outlineLvl w:val="2"/>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w:t>
      </w:r>
      <w:r w:rsidR="00974065" w:rsidRPr="00C24032">
        <w:rPr>
          <w:rFonts w:ascii="Times New Roman" w:eastAsia="Times New Roman" w:hAnsi="Times New Roman" w:cs="Times New Roman"/>
          <w:b/>
          <w:bCs/>
          <w:sz w:val="24"/>
          <w:szCs w:val="24"/>
        </w:rPr>
        <w:t>2</w:t>
      </w:r>
      <w:r w:rsidRPr="00C24032">
        <w:rPr>
          <w:rFonts w:ascii="Times New Roman" w:eastAsia="Times New Roman" w:hAnsi="Times New Roman" w:cs="Times New Roman"/>
          <w:b/>
          <w:bCs/>
          <w:sz w:val="24"/>
          <w:szCs w:val="24"/>
        </w:rPr>
        <w:t>&gt;Active Research</w:t>
      </w:r>
    </w:p>
    <w:p w14:paraId="12349189" w14:textId="77777777" w:rsidR="00374DB3" w:rsidRPr="00C24032" w:rsidRDefault="00374DB3" w:rsidP="0069394F">
      <w:pPr>
        <w:pStyle w:val="TXT-FLUSH"/>
        <w:spacing w:line="480" w:lineRule="auto"/>
        <w:contextualSpacing/>
        <w:rPr>
          <w:rFonts w:ascii="Times New Roman" w:hAnsi="Times New Roman" w:cs="Times New Roman"/>
          <w:sz w:val="24"/>
          <w:szCs w:val="24"/>
        </w:rPr>
      </w:pPr>
      <w:r w:rsidRPr="00C24032">
        <w:rPr>
          <w:rFonts w:ascii="Times New Roman" w:hAnsi="Times New Roman" w:cs="Times New Roman"/>
          <w:color w:val="000000"/>
          <w:sz w:val="24"/>
          <w:szCs w:val="24"/>
        </w:rPr>
        <w:t xml:space="preserve">Current research investigates universal TCRs as a strategy to overcome HLA restrictions, the development of multiplexed TCRs capable of targeting multiple </w:t>
      </w:r>
      <w:proofErr w:type="spellStart"/>
      <w:r w:rsidRPr="00C24032">
        <w:rPr>
          <w:rFonts w:ascii="Times New Roman" w:hAnsi="Times New Roman" w:cs="Times New Roman"/>
          <w:color w:val="000000"/>
          <w:sz w:val="24"/>
          <w:szCs w:val="24"/>
        </w:rPr>
        <w:t>neoantigens</w:t>
      </w:r>
      <w:proofErr w:type="spellEnd"/>
      <w:r w:rsidRPr="00C24032">
        <w:rPr>
          <w:rFonts w:ascii="Times New Roman" w:hAnsi="Times New Roman" w:cs="Times New Roman"/>
          <w:color w:val="000000"/>
          <w:sz w:val="24"/>
          <w:szCs w:val="24"/>
        </w:rPr>
        <w:t xml:space="preserve">, and the </w:t>
      </w:r>
      <w:r w:rsidRPr="00C24032">
        <w:rPr>
          <w:rFonts w:ascii="Times New Roman" w:hAnsi="Times New Roman" w:cs="Times New Roman"/>
          <w:color w:val="000000"/>
          <w:sz w:val="24"/>
          <w:szCs w:val="24"/>
        </w:rPr>
        <w:lastRenderedPageBreak/>
        <w:t>integration of checkpoint inhibitor combinations to improve tumor microenvironment penetration.</w:t>
      </w:r>
    </w:p>
    <w:p w14:paraId="05C00193" w14:textId="77777777" w:rsidR="00374DB3" w:rsidRPr="00C24032" w:rsidRDefault="00374DB3" w:rsidP="0069394F">
      <w:pPr>
        <w:pStyle w:val="H1"/>
        <w:spacing w:before="100" w:beforeAutospacing="1" w:after="100" w:afterAutospacing="1" w:line="480" w:lineRule="auto"/>
        <w:contextualSpacing/>
        <w:outlineLvl w:val="1"/>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&lt;H1&gt;Tumor-Infiltrating Lymphocytes (TILs)</w:t>
      </w:r>
    </w:p>
    <w:p w14:paraId="32091ED9" w14:textId="77777777" w:rsidR="00374DB3" w:rsidRPr="00C24032" w:rsidRDefault="00374DB3" w:rsidP="0069394F">
      <w:pPr>
        <w:pStyle w:val="H2"/>
        <w:spacing w:before="100" w:beforeAutospacing="1" w:after="100" w:afterAutospacing="1" w:line="480" w:lineRule="auto"/>
        <w:contextualSpacing/>
        <w:outlineLvl w:val="2"/>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w:t>
      </w:r>
      <w:r w:rsidR="00974065" w:rsidRPr="00C24032">
        <w:rPr>
          <w:rFonts w:ascii="Times New Roman" w:eastAsia="Times New Roman" w:hAnsi="Times New Roman" w:cs="Times New Roman"/>
          <w:b/>
          <w:bCs/>
          <w:sz w:val="24"/>
          <w:szCs w:val="24"/>
        </w:rPr>
        <w:t>2</w:t>
      </w:r>
      <w:r w:rsidRPr="00C24032">
        <w:rPr>
          <w:rFonts w:ascii="Times New Roman" w:eastAsia="Times New Roman" w:hAnsi="Times New Roman" w:cs="Times New Roman"/>
          <w:b/>
          <w:bCs/>
          <w:sz w:val="24"/>
          <w:szCs w:val="24"/>
        </w:rPr>
        <w:t>&gt;Overview</w:t>
      </w:r>
    </w:p>
    <w:p w14:paraId="22F13863" w14:textId="77777777" w:rsidR="00374DB3" w:rsidRPr="00C24032" w:rsidRDefault="00374DB3" w:rsidP="0069394F">
      <w:pPr>
        <w:pStyle w:val="TXT-FLUSH"/>
        <w:spacing w:line="480" w:lineRule="auto"/>
        <w:contextualSpacing/>
        <w:rPr>
          <w:rFonts w:ascii="Times New Roman" w:hAnsi="Times New Roman" w:cs="Times New Roman"/>
          <w:sz w:val="24"/>
          <w:szCs w:val="24"/>
        </w:rPr>
      </w:pPr>
      <w:r w:rsidRPr="00C24032">
        <w:rPr>
          <w:rFonts w:ascii="Times New Roman" w:hAnsi="Times New Roman" w:cs="Times New Roman"/>
          <w:color w:val="000000"/>
          <w:sz w:val="24"/>
          <w:szCs w:val="24"/>
        </w:rPr>
        <w:t xml:space="preserve">TIL therapy involves isolating polyclonal T-cells from a patient’s tumor, expanding them </w:t>
      </w:r>
      <w:r w:rsidRPr="00C24032">
        <w:rPr>
          <w:rFonts w:ascii="Times New Roman" w:hAnsi="Times New Roman" w:cs="Times New Roman"/>
          <w:i/>
          <w:iCs/>
          <w:color w:val="000000"/>
          <w:sz w:val="24"/>
          <w:szCs w:val="24"/>
        </w:rPr>
        <w:t>ex vivo</w:t>
      </w:r>
      <w:r w:rsidRPr="00C24032">
        <w:rPr>
          <w:rFonts w:ascii="Times New Roman" w:hAnsi="Times New Roman" w:cs="Times New Roman"/>
          <w:color w:val="000000"/>
          <w:sz w:val="24"/>
          <w:szCs w:val="24"/>
        </w:rPr>
        <w:t xml:space="preserve">, and </w:t>
      </w:r>
      <w:proofErr w:type="spellStart"/>
      <w:r w:rsidRPr="00C24032">
        <w:rPr>
          <w:rFonts w:ascii="Times New Roman" w:hAnsi="Times New Roman" w:cs="Times New Roman"/>
          <w:color w:val="000000"/>
          <w:sz w:val="24"/>
          <w:szCs w:val="24"/>
        </w:rPr>
        <w:t>reinfusing</w:t>
      </w:r>
      <w:proofErr w:type="spellEnd"/>
      <w:r w:rsidRPr="00C24032">
        <w:rPr>
          <w:rFonts w:ascii="Times New Roman" w:hAnsi="Times New Roman" w:cs="Times New Roman"/>
          <w:color w:val="000000"/>
          <w:sz w:val="24"/>
          <w:szCs w:val="24"/>
        </w:rPr>
        <w:t xml:space="preserve"> them following </w:t>
      </w:r>
      <w:proofErr w:type="spellStart"/>
      <w:r w:rsidRPr="00C24032">
        <w:rPr>
          <w:rFonts w:ascii="Times New Roman" w:hAnsi="Times New Roman" w:cs="Times New Roman"/>
          <w:color w:val="000000"/>
          <w:sz w:val="24"/>
          <w:szCs w:val="24"/>
        </w:rPr>
        <w:t>lymphodepleting</w:t>
      </w:r>
      <w:proofErr w:type="spellEnd"/>
      <w:r w:rsidRPr="00C24032">
        <w:rPr>
          <w:rFonts w:ascii="Times New Roman" w:hAnsi="Times New Roman" w:cs="Times New Roman"/>
          <w:color w:val="000000"/>
          <w:sz w:val="24"/>
          <w:szCs w:val="24"/>
        </w:rPr>
        <w:t xml:space="preserve"> chemotherapy. TILs are particularly effective at recognizing </w:t>
      </w:r>
      <w:proofErr w:type="spellStart"/>
      <w:r w:rsidRPr="00C24032">
        <w:rPr>
          <w:rFonts w:ascii="Times New Roman" w:hAnsi="Times New Roman" w:cs="Times New Roman"/>
          <w:color w:val="000000"/>
          <w:sz w:val="24"/>
          <w:szCs w:val="24"/>
        </w:rPr>
        <w:t>neoantigens</w:t>
      </w:r>
      <w:proofErr w:type="spellEnd"/>
      <w:r w:rsidRPr="00C24032">
        <w:rPr>
          <w:rFonts w:ascii="Times New Roman" w:hAnsi="Times New Roman" w:cs="Times New Roman"/>
          <w:color w:val="000000"/>
          <w:sz w:val="24"/>
          <w:szCs w:val="24"/>
        </w:rPr>
        <w:t xml:space="preserve"> within the tumor microenvironment and in malignancies with high mutational burdens, thereby providing a personalized approach to immunotherapy for various cancers.</w:t>
      </w:r>
    </w:p>
    <w:p w14:paraId="1B0CE15E" w14:textId="77777777" w:rsidR="00374DB3" w:rsidRPr="00C24032" w:rsidRDefault="00374DB3" w:rsidP="0069394F">
      <w:pPr>
        <w:pStyle w:val="H2"/>
        <w:spacing w:before="100" w:beforeAutospacing="1" w:after="100" w:afterAutospacing="1" w:line="480" w:lineRule="auto"/>
        <w:contextualSpacing/>
        <w:outlineLvl w:val="2"/>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w:t>
      </w:r>
      <w:r w:rsidR="00974065" w:rsidRPr="00C24032">
        <w:rPr>
          <w:rFonts w:ascii="Times New Roman" w:eastAsia="Times New Roman" w:hAnsi="Times New Roman" w:cs="Times New Roman"/>
          <w:b/>
          <w:bCs/>
          <w:sz w:val="24"/>
          <w:szCs w:val="24"/>
        </w:rPr>
        <w:t>2</w:t>
      </w:r>
      <w:r w:rsidRPr="00C24032">
        <w:rPr>
          <w:rFonts w:ascii="Times New Roman" w:eastAsia="Times New Roman" w:hAnsi="Times New Roman" w:cs="Times New Roman"/>
          <w:b/>
          <w:bCs/>
          <w:sz w:val="24"/>
          <w:szCs w:val="24"/>
        </w:rPr>
        <w:t>&gt;Molecular and Functional Biology</w:t>
      </w:r>
    </w:p>
    <w:p w14:paraId="582E9DDA" w14:textId="683FB876" w:rsidR="00374DB3" w:rsidRPr="00C24032" w:rsidRDefault="00374DB3" w:rsidP="0069394F">
      <w:pPr>
        <w:pStyle w:val="TXT-FLUSH"/>
        <w:spacing w:line="480" w:lineRule="auto"/>
        <w:contextualSpacing/>
        <w:rPr>
          <w:rFonts w:ascii="Times New Roman" w:hAnsi="Times New Roman" w:cs="Times New Roman"/>
          <w:color w:val="000000"/>
          <w:sz w:val="24"/>
          <w:szCs w:val="24"/>
        </w:rPr>
      </w:pPr>
      <w:r w:rsidRPr="00C24032">
        <w:rPr>
          <w:rFonts w:ascii="Times New Roman" w:hAnsi="Times New Roman" w:cs="Times New Roman"/>
          <w:color w:val="000000"/>
          <w:sz w:val="24"/>
          <w:szCs w:val="24"/>
        </w:rPr>
        <w:t xml:space="preserve">TILs, consisting of CD4+ and CD8+ T-cells with native TCRs, recognize </w:t>
      </w:r>
      <w:proofErr w:type="spellStart"/>
      <w:r w:rsidRPr="00C24032">
        <w:rPr>
          <w:rFonts w:ascii="Times New Roman" w:hAnsi="Times New Roman" w:cs="Times New Roman"/>
          <w:color w:val="000000"/>
          <w:sz w:val="24"/>
          <w:szCs w:val="24"/>
        </w:rPr>
        <w:t>neoantigen</w:t>
      </w:r>
      <w:proofErr w:type="spellEnd"/>
      <w:r w:rsidRPr="00C24032">
        <w:rPr>
          <w:rFonts w:ascii="Times New Roman" w:hAnsi="Times New Roman" w:cs="Times New Roman"/>
          <w:color w:val="000000"/>
          <w:sz w:val="24"/>
          <w:szCs w:val="24"/>
        </w:rPr>
        <w:t xml:space="preserve">-MHC complexes on tumor cells. TCR-CD3 signaling via </w:t>
      </w:r>
      <w:r w:rsidRPr="00C24032">
        <w:rPr>
          <w:rFonts w:ascii="Times New Roman" w:hAnsi="Times New Roman" w:cs="Times New Roman"/>
          <w:sz w:val="24"/>
          <w:szCs w:val="24"/>
        </w:rPr>
        <w:t>ITAMS</w:t>
      </w:r>
      <w:r w:rsidRPr="00C24032">
        <w:rPr>
          <w:rFonts w:ascii="Times New Roman" w:hAnsi="Times New Roman" w:cs="Times New Roman"/>
          <w:color w:val="000000"/>
          <w:sz w:val="24"/>
          <w:szCs w:val="24"/>
        </w:rPr>
        <w:t xml:space="preserve"> activates ZAP70 and triggers effector functions. A higher CD8:CD4 ratio and PD-1 expression are linked to stronger antitumor responses and </w:t>
      </w:r>
      <w:proofErr w:type="spellStart"/>
      <w:r w:rsidRPr="00C24032">
        <w:rPr>
          <w:rFonts w:ascii="Times New Roman" w:hAnsi="Times New Roman" w:cs="Times New Roman"/>
          <w:color w:val="000000"/>
          <w:sz w:val="24"/>
          <w:szCs w:val="24"/>
        </w:rPr>
        <w:t>neoantigen</w:t>
      </w:r>
      <w:proofErr w:type="spellEnd"/>
      <w:r w:rsidRPr="00C24032">
        <w:rPr>
          <w:rFonts w:ascii="Times New Roman" w:hAnsi="Times New Roman" w:cs="Times New Roman"/>
          <w:color w:val="000000"/>
          <w:sz w:val="24"/>
          <w:szCs w:val="24"/>
        </w:rPr>
        <w:t xml:space="preserve"> reactivity. TILs induce apoptosis through </w:t>
      </w:r>
      <w:proofErr w:type="spellStart"/>
      <w:r w:rsidRPr="00C24032">
        <w:rPr>
          <w:rFonts w:ascii="Times New Roman" w:hAnsi="Times New Roman" w:cs="Times New Roman"/>
          <w:color w:val="000000"/>
          <w:sz w:val="24"/>
          <w:szCs w:val="24"/>
        </w:rPr>
        <w:t>perforins</w:t>
      </w:r>
      <w:proofErr w:type="spellEnd"/>
      <w:r w:rsidRPr="00C24032">
        <w:rPr>
          <w:rFonts w:ascii="Times New Roman" w:hAnsi="Times New Roman" w:cs="Times New Roman"/>
          <w:color w:val="000000"/>
          <w:sz w:val="24"/>
          <w:szCs w:val="24"/>
        </w:rPr>
        <w:t xml:space="preserve"> and </w:t>
      </w:r>
      <w:proofErr w:type="spellStart"/>
      <w:r w:rsidRPr="00C24032">
        <w:rPr>
          <w:rFonts w:ascii="Times New Roman" w:hAnsi="Times New Roman" w:cs="Times New Roman"/>
          <w:color w:val="000000"/>
          <w:sz w:val="24"/>
          <w:szCs w:val="24"/>
        </w:rPr>
        <w:t>granzymes</w:t>
      </w:r>
      <w:proofErr w:type="spellEnd"/>
      <w:r w:rsidRPr="00C24032">
        <w:rPr>
          <w:rFonts w:ascii="Times New Roman" w:hAnsi="Times New Roman" w:cs="Times New Roman"/>
          <w:color w:val="000000"/>
          <w:sz w:val="24"/>
          <w:szCs w:val="24"/>
        </w:rPr>
        <w:t xml:space="preserve"> resulting in the production of immunogenic cytokines IFN-γ, TNF-α, IL-2, and IL-6 which may </w:t>
      </w:r>
      <w:proofErr w:type="gramStart"/>
      <w:r w:rsidRPr="00C24032">
        <w:rPr>
          <w:rFonts w:ascii="Times New Roman" w:hAnsi="Times New Roman" w:cs="Times New Roman"/>
          <w:color w:val="000000"/>
          <w:sz w:val="24"/>
          <w:szCs w:val="24"/>
        </w:rPr>
        <w:t>cause</w:t>
      </w:r>
      <w:proofErr w:type="gramEnd"/>
      <w:r w:rsidRPr="00C24032">
        <w:rPr>
          <w:rFonts w:ascii="Times New Roman" w:hAnsi="Times New Roman" w:cs="Times New Roman"/>
          <w:color w:val="000000"/>
          <w:sz w:val="24"/>
          <w:szCs w:val="24"/>
        </w:rPr>
        <w:t xml:space="preserve"> cytokine mediated toxicities. Their ability to infiltrate the TME allows TILs to overcome solid tumor barriers and target tumor-specific antigens precisely (Table 2.</w:t>
      </w:r>
      <w:r w:rsidR="00D36DCD">
        <w:rPr>
          <w:rFonts w:ascii="Times New Roman" w:hAnsi="Times New Roman" w:cs="Times New Roman"/>
          <w:color w:val="000000"/>
          <w:sz w:val="24"/>
          <w:szCs w:val="24"/>
        </w:rPr>
        <w:t>4</w:t>
      </w:r>
      <w:r w:rsidRPr="00C24032">
        <w:rPr>
          <w:rFonts w:ascii="Times New Roman" w:hAnsi="Times New Roman" w:cs="Times New Roman"/>
          <w:color w:val="000000"/>
          <w:sz w:val="24"/>
          <w:szCs w:val="24"/>
        </w:rPr>
        <w:t>).</w:t>
      </w:r>
    </w:p>
    <w:p w14:paraId="373D5AE3" w14:textId="6F9471CA" w:rsidR="00CE0038" w:rsidRPr="00C24032" w:rsidRDefault="00CE0038" w:rsidP="0069394F">
      <w:pPr>
        <w:pStyle w:val="TXT"/>
        <w:spacing w:line="480" w:lineRule="auto"/>
        <w:contextualSpacing/>
        <w:rPr>
          <w:rFonts w:ascii="Times New Roman" w:hAnsi="Times New Roman" w:cs="Times New Roman"/>
          <w:sz w:val="24"/>
          <w:szCs w:val="24"/>
        </w:rPr>
      </w:pPr>
      <w:r w:rsidRPr="00C24032">
        <w:rPr>
          <w:rFonts w:ascii="Times New Roman" w:hAnsi="Times New Roman" w:cs="Times New Roman"/>
          <w:color w:val="000000"/>
          <w:sz w:val="24"/>
          <w:szCs w:val="24"/>
        </w:rPr>
        <w:t>&lt;INSERT TAB 2.</w:t>
      </w:r>
      <w:r w:rsidR="00D36DCD">
        <w:rPr>
          <w:rFonts w:ascii="Times New Roman" w:hAnsi="Times New Roman" w:cs="Times New Roman"/>
          <w:color w:val="000000"/>
          <w:sz w:val="24"/>
          <w:szCs w:val="24"/>
        </w:rPr>
        <w:t>4</w:t>
      </w:r>
      <w:r w:rsidRPr="00C24032">
        <w:rPr>
          <w:rFonts w:ascii="Times New Roman" w:hAnsi="Times New Roman" w:cs="Times New Roman"/>
          <w:color w:val="000000"/>
          <w:sz w:val="24"/>
          <w:szCs w:val="24"/>
        </w:rPr>
        <w:t>&gt;</w:t>
      </w:r>
    </w:p>
    <w:p w14:paraId="301C8B71" w14:textId="77777777" w:rsidR="00374DB3" w:rsidRPr="00C24032" w:rsidRDefault="00374DB3" w:rsidP="0069394F">
      <w:pPr>
        <w:pStyle w:val="H2"/>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w:t>
      </w:r>
      <w:r w:rsidR="00974065" w:rsidRPr="00C24032">
        <w:rPr>
          <w:rFonts w:ascii="Times New Roman" w:eastAsia="Times New Roman" w:hAnsi="Times New Roman" w:cs="Times New Roman"/>
          <w:b/>
          <w:bCs/>
          <w:sz w:val="24"/>
          <w:szCs w:val="24"/>
        </w:rPr>
        <w:t>2</w:t>
      </w:r>
      <w:r w:rsidRPr="00C24032">
        <w:rPr>
          <w:rFonts w:ascii="Times New Roman" w:eastAsia="Times New Roman" w:hAnsi="Times New Roman" w:cs="Times New Roman"/>
          <w:b/>
          <w:bCs/>
          <w:sz w:val="24"/>
          <w:szCs w:val="24"/>
        </w:rPr>
        <w:t>&gt;Cellular Characteristics</w:t>
      </w:r>
    </w:p>
    <w:p w14:paraId="1DD5AD33" w14:textId="77777777" w:rsidR="006E6FDD" w:rsidRDefault="00374DB3" w:rsidP="0069394F">
      <w:pPr>
        <w:pStyle w:val="TXT-FLUSH"/>
        <w:spacing w:before="100" w:beforeAutospacing="1" w:after="100" w:afterAutospacing="1" w:line="480" w:lineRule="auto"/>
        <w:contextualSpacing/>
        <w:outlineLvl w:val="2"/>
        <w:rPr>
          <w:rFonts w:ascii="Times New Roman" w:hAnsi="Times New Roman" w:cs="Times New Roman"/>
          <w:color w:val="000000"/>
          <w:sz w:val="24"/>
          <w:szCs w:val="24"/>
        </w:rPr>
      </w:pPr>
      <w:r w:rsidRPr="00C24032">
        <w:rPr>
          <w:rFonts w:ascii="Times New Roman" w:hAnsi="Times New Roman" w:cs="Times New Roman"/>
          <w:color w:val="000000"/>
          <w:sz w:val="24"/>
          <w:szCs w:val="24"/>
        </w:rPr>
        <w:t xml:space="preserve">TILs are autologous CD3⁺ T-cells, usually enriched for a CD45RO⁺ memory phenotype, and are isolated from tumor biopsies through enzymatic digestion. Stem-like TILs (CD39⁻CD69⁻) </w:t>
      </w:r>
      <w:proofErr w:type="gramStart"/>
      <w:r w:rsidRPr="00C24032">
        <w:rPr>
          <w:rFonts w:ascii="Times New Roman" w:hAnsi="Times New Roman" w:cs="Times New Roman"/>
          <w:color w:val="000000"/>
          <w:sz w:val="24"/>
          <w:szCs w:val="24"/>
        </w:rPr>
        <w:t>are</w:t>
      </w:r>
      <w:proofErr w:type="gramEnd"/>
      <w:r w:rsidRPr="00C24032">
        <w:rPr>
          <w:rFonts w:ascii="Times New Roman" w:hAnsi="Times New Roman" w:cs="Times New Roman"/>
          <w:color w:val="000000"/>
          <w:sz w:val="24"/>
          <w:szCs w:val="24"/>
        </w:rPr>
        <w:t xml:space="preserve"> associated with persistence and expansion, while differentiated CD39⁺CD69⁺ subsets are typically </w:t>
      </w:r>
      <w:proofErr w:type="spellStart"/>
      <w:r w:rsidRPr="00C24032">
        <w:rPr>
          <w:rFonts w:ascii="Times New Roman" w:hAnsi="Times New Roman" w:cs="Times New Roman"/>
          <w:color w:val="000000"/>
          <w:sz w:val="24"/>
          <w:szCs w:val="24"/>
        </w:rPr>
        <w:t>neoantigen</w:t>
      </w:r>
      <w:proofErr w:type="spellEnd"/>
      <w:r w:rsidRPr="00C24032">
        <w:rPr>
          <w:rFonts w:ascii="Times New Roman" w:hAnsi="Times New Roman" w:cs="Times New Roman"/>
          <w:color w:val="000000"/>
          <w:sz w:val="24"/>
          <w:szCs w:val="24"/>
        </w:rPr>
        <w:t xml:space="preserve">-reactive and participate in tumor cell targeting. This functional variation allows for both extended presence and potent antitumor response. </w:t>
      </w:r>
    </w:p>
    <w:p w14:paraId="521E4411" w14:textId="2369685E" w:rsidR="00374DB3" w:rsidRPr="00C24032" w:rsidRDefault="00374DB3" w:rsidP="0069394F">
      <w:pPr>
        <w:pStyle w:val="H2"/>
        <w:spacing w:before="100" w:beforeAutospacing="1" w:after="100" w:afterAutospacing="1" w:line="480" w:lineRule="auto"/>
        <w:contextualSpacing/>
        <w:outlineLvl w:val="2"/>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lastRenderedPageBreak/>
        <w:t>&lt;H</w:t>
      </w:r>
      <w:r w:rsidR="00974065" w:rsidRPr="00C24032">
        <w:rPr>
          <w:rFonts w:ascii="Times New Roman" w:eastAsia="Times New Roman" w:hAnsi="Times New Roman" w:cs="Times New Roman"/>
          <w:b/>
          <w:bCs/>
          <w:sz w:val="24"/>
          <w:szCs w:val="24"/>
        </w:rPr>
        <w:t>2</w:t>
      </w:r>
      <w:r w:rsidRPr="00C24032">
        <w:rPr>
          <w:rFonts w:ascii="Times New Roman" w:eastAsia="Times New Roman" w:hAnsi="Times New Roman" w:cs="Times New Roman"/>
          <w:b/>
          <w:bCs/>
          <w:sz w:val="24"/>
          <w:szCs w:val="24"/>
        </w:rPr>
        <w:t>&gt;Clinical Applications</w:t>
      </w:r>
    </w:p>
    <w:p w14:paraId="6E262E18" w14:textId="77777777" w:rsidR="00374DB3" w:rsidRPr="00C24032" w:rsidRDefault="00374DB3" w:rsidP="0069394F">
      <w:pPr>
        <w:pStyle w:val="TXT-FLUSH"/>
        <w:spacing w:line="480" w:lineRule="auto"/>
        <w:contextualSpacing/>
        <w:rPr>
          <w:rFonts w:ascii="Times New Roman" w:hAnsi="Times New Roman" w:cs="Times New Roman"/>
          <w:sz w:val="24"/>
          <w:szCs w:val="24"/>
        </w:rPr>
      </w:pPr>
      <w:r w:rsidRPr="00C24032">
        <w:rPr>
          <w:rFonts w:ascii="Times New Roman" w:hAnsi="Times New Roman" w:cs="Times New Roman"/>
          <w:color w:val="000000"/>
          <w:sz w:val="24"/>
          <w:szCs w:val="24"/>
        </w:rPr>
        <w:t>TILs have been observed to be active in solid tumors, particularly in diseases characterized by a high tumor mutational burden.</w:t>
      </w:r>
    </w:p>
    <w:p w14:paraId="49C33A77" w14:textId="77777777" w:rsidR="00374DB3" w:rsidRPr="00C24032" w:rsidRDefault="00374DB3" w:rsidP="0069394F">
      <w:pPr>
        <w:pStyle w:val="H2"/>
        <w:spacing w:before="100" w:beforeAutospacing="1" w:after="100" w:afterAutospacing="1" w:line="480" w:lineRule="auto"/>
        <w:contextualSpacing/>
        <w:outlineLvl w:val="2"/>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w:t>
      </w:r>
      <w:r w:rsidR="00974065" w:rsidRPr="00C24032">
        <w:rPr>
          <w:rFonts w:ascii="Times New Roman" w:eastAsia="Times New Roman" w:hAnsi="Times New Roman" w:cs="Times New Roman"/>
          <w:b/>
          <w:bCs/>
          <w:sz w:val="24"/>
          <w:szCs w:val="24"/>
        </w:rPr>
        <w:t>2</w:t>
      </w:r>
      <w:r w:rsidRPr="00C24032">
        <w:rPr>
          <w:rFonts w:ascii="Times New Roman" w:eastAsia="Times New Roman" w:hAnsi="Times New Roman" w:cs="Times New Roman"/>
          <w:b/>
          <w:bCs/>
          <w:sz w:val="24"/>
          <w:szCs w:val="24"/>
        </w:rPr>
        <w:t>&gt;Advantages and Limitations</w:t>
      </w:r>
    </w:p>
    <w:p w14:paraId="61A6C8DC" w14:textId="77777777" w:rsidR="00374DB3" w:rsidRPr="00C24032" w:rsidRDefault="00374DB3" w:rsidP="0069394F">
      <w:pPr>
        <w:pStyle w:val="TXT-FLUSH"/>
        <w:spacing w:line="480" w:lineRule="auto"/>
        <w:contextualSpacing/>
        <w:rPr>
          <w:rFonts w:ascii="Times New Roman" w:hAnsi="Times New Roman" w:cs="Times New Roman"/>
          <w:sz w:val="24"/>
          <w:szCs w:val="24"/>
        </w:rPr>
      </w:pPr>
      <w:r w:rsidRPr="00C24032">
        <w:rPr>
          <w:rFonts w:ascii="Times New Roman" w:hAnsi="Times New Roman" w:cs="Times New Roman"/>
          <w:color w:val="000000"/>
          <w:sz w:val="24"/>
          <w:szCs w:val="24"/>
        </w:rPr>
        <w:t xml:space="preserve">TILs enable targeted </w:t>
      </w:r>
      <w:proofErr w:type="spellStart"/>
      <w:r w:rsidRPr="00C24032">
        <w:rPr>
          <w:rFonts w:ascii="Times New Roman" w:hAnsi="Times New Roman" w:cs="Times New Roman"/>
          <w:color w:val="000000"/>
          <w:sz w:val="24"/>
          <w:szCs w:val="24"/>
        </w:rPr>
        <w:t>neoantigen</w:t>
      </w:r>
      <w:proofErr w:type="spellEnd"/>
      <w:r w:rsidRPr="00C24032">
        <w:rPr>
          <w:rFonts w:ascii="Times New Roman" w:hAnsi="Times New Roman" w:cs="Times New Roman"/>
          <w:color w:val="000000"/>
          <w:sz w:val="24"/>
          <w:szCs w:val="24"/>
        </w:rPr>
        <w:t xml:space="preserve"> recognition and efficient TME infiltration, but their use is limited by the need for </w:t>
      </w:r>
      <w:proofErr w:type="spellStart"/>
      <w:r w:rsidRPr="00C24032">
        <w:rPr>
          <w:rFonts w:ascii="Times New Roman" w:hAnsi="Times New Roman" w:cs="Times New Roman"/>
          <w:color w:val="000000"/>
          <w:sz w:val="24"/>
          <w:szCs w:val="24"/>
        </w:rPr>
        <w:t>resectable</w:t>
      </w:r>
      <w:proofErr w:type="spellEnd"/>
      <w:r w:rsidRPr="00C24032">
        <w:rPr>
          <w:rFonts w:ascii="Times New Roman" w:hAnsi="Times New Roman" w:cs="Times New Roman"/>
          <w:color w:val="000000"/>
          <w:sz w:val="24"/>
          <w:szCs w:val="24"/>
        </w:rPr>
        <w:t xml:space="preserve"> tumors, intensive </w:t>
      </w:r>
      <w:proofErr w:type="spellStart"/>
      <w:r w:rsidRPr="00C24032">
        <w:rPr>
          <w:rFonts w:ascii="Times New Roman" w:hAnsi="Times New Roman" w:cs="Times New Roman"/>
          <w:color w:val="000000"/>
          <w:sz w:val="24"/>
          <w:szCs w:val="24"/>
        </w:rPr>
        <w:t>lymphodepletion</w:t>
      </w:r>
      <w:proofErr w:type="spellEnd"/>
      <w:r w:rsidRPr="00C24032">
        <w:rPr>
          <w:rFonts w:ascii="Times New Roman" w:hAnsi="Times New Roman" w:cs="Times New Roman"/>
          <w:color w:val="000000"/>
          <w:sz w:val="24"/>
          <w:szCs w:val="24"/>
        </w:rPr>
        <w:t>, toxic cytokine support (high dose IL-2), and lengthy manufacturing which restricts scalability.</w:t>
      </w:r>
    </w:p>
    <w:p w14:paraId="567493C3" w14:textId="77777777" w:rsidR="00374DB3" w:rsidRPr="00C24032" w:rsidRDefault="00374DB3" w:rsidP="0069394F">
      <w:pPr>
        <w:pStyle w:val="H2"/>
        <w:spacing w:before="100" w:beforeAutospacing="1" w:after="100" w:afterAutospacing="1" w:line="480" w:lineRule="auto"/>
        <w:contextualSpacing/>
        <w:outlineLvl w:val="2"/>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w:t>
      </w:r>
      <w:r w:rsidR="00974065" w:rsidRPr="00C24032">
        <w:rPr>
          <w:rFonts w:ascii="Times New Roman" w:eastAsia="Times New Roman" w:hAnsi="Times New Roman" w:cs="Times New Roman"/>
          <w:b/>
          <w:bCs/>
          <w:sz w:val="24"/>
          <w:szCs w:val="24"/>
        </w:rPr>
        <w:t>2</w:t>
      </w:r>
      <w:r w:rsidRPr="00C24032">
        <w:rPr>
          <w:rFonts w:ascii="Times New Roman" w:eastAsia="Times New Roman" w:hAnsi="Times New Roman" w:cs="Times New Roman"/>
          <w:b/>
          <w:bCs/>
          <w:sz w:val="24"/>
          <w:szCs w:val="24"/>
        </w:rPr>
        <w:t>&gt;Active Research</w:t>
      </w:r>
    </w:p>
    <w:p w14:paraId="515572A3" w14:textId="77777777" w:rsidR="00374DB3" w:rsidRPr="00C24032" w:rsidRDefault="00374DB3" w:rsidP="0069394F">
      <w:pPr>
        <w:pStyle w:val="TXT-FLUSH"/>
        <w:spacing w:line="480" w:lineRule="auto"/>
        <w:contextualSpacing/>
        <w:rPr>
          <w:rFonts w:ascii="Times New Roman" w:hAnsi="Times New Roman" w:cs="Times New Roman"/>
          <w:sz w:val="24"/>
          <w:szCs w:val="24"/>
        </w:rPr>
      </w:pPr>
      <w:r w:rsidRPr="00C24032">
        <w:rPr>
          <w:rFonts w:ascii="Times New Roman" w:hAnsi="Times New Roman" w:cs="Times New Roman"/>
          <w:color w:val="000000"/>
          <w:sz w:val="24"/>
          <w:szCs w:val="24"/>
        </w:rPr>
        <w:t xml:space="preserve">Current research focuses on the selection of </w:t>
      </w:r>
      <w:proofErr w:type="spellStart"/>
      <w:r w:rsidRPr="00C24032">
        <w:rPr>
          <w:rFonts w:ascii="Times New Roman" w:hAnsi="Times New Roman" w:cs="Times New Roman"/>
          <w:color w:val="000000"/>
          <w:sz w:val="24"/>
          <w:szCs w:val="24"/>
        </w:rPr>
        <w:t>neoantigen</w:t>
      </w:r>
      <w:proofErr w:type="spellEnd"/>
      <w:r w:rsidRPr="00C24032">
        <w:rPr>
          <w:rFonts w:ascii="Times New Roman" w:hAnsi="Times New Roman" w:cs="Times New Roman"/>
          <w:color w:val="000000"/>
          <w:sz w:val="24"/>
          <w:szCs w:val="24"/>
        </w:rPr>
        <w:t>-specific TILs, PD-1/CISH (</w:t>
      </w:r>
      <w:r w:rsidRPr="00C24032">
        <w:rPr>
          <w:rFonts w:ascii="Times New Roman" w:hAnsi="Times New Roman" w:cs="Times New Roman"/>
          <w:sz w:val="24"/>
          <w:szCs w:val="24"/>
        </w:rPr>
        <w:t>Cytokine-Inducible SH2-containing protein)</w:t>
      </w:r>
      <w:r w:rsidRPr="00C24032">
        <w:rPr>
          <w:rFonts w:ascii="Times New Roman" w:hAnsi="Times New Roman" w:cs="Times New Roman"/>
          <w:color w:val="000000"/>
          <w:sz w:val="24"/>
          <w:szCs w:val="24"/>
        </w:rPr>
        <w:t xml:space="preserve"> gene knockouts, advanced gene editing for targeted therapies, alternative cytokine stimulation such as interleukin-15 (IL-15), and combinations with immune checkpoint inhibitors (ICIs) to improve persistence and efficacy within the TME.</w:t>
      </w:r>
    </w:p>
    <w:p w14:paraId="561BA60A" w14:textId="77777777" w:rsidR="00374DB3" w:rsidRPr="00C24032" w:rsidRDefault="00374DB3" w:rsidP="0069394F">
      <w:pPr>
        <w:pStyle w:val="H1"/>
        <w:spacing w:before="100" w:beforeAutospacing="1" w:after="100" w:afterAutospacing="1" w:line="480" w:lineRule="auto"/>
        <w:contextualSpacing/>
        <w:outlineLvl w:val="1"/>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&lt;H1&gt;Natural Killer (NK) Cell-Based Therapies</w:t>
      </w:r>
    </w:p>
    <w:p w14:paraId="3A9F3B43" w14:textId="77777777" w:rsidR="006E6FDD" w:rsidRDefault="00374DB3" w:rsidP="0069394F">
      <w:pPr>
        <w:pStyle w:val="H2"/>
        <w:spacing w:before="100" w:beforeAutospacing="1" w:after="100" w:afterAutospacing="1" w:line="480" w:lineRule="auto"/>
        <w:contextualSpacing/>
        <w:rPr>
          <w:rFonts w:ascii="Times New Roman" w:hAnsi="Times New Roman" w:cs="Times New Roman"/>
          <w:color w:val="000000"/>
          <w:sz w:val="24"/>
          <w:szCs w:val="24"/>
        </w:rPr>
      </w:pPr>
      <w:r w:rsidRPr="00C24032">
        <w:rPr>
          <w:rFonts w:ascii="Times New Roman" w:hAnsi="Times New Roman" w:cs="Times New Roman"/>
          <w:b/>
          <w:color w:val="000000"/>
          <w:sz w:val="24"/>
          <w:szCs w:val="24"/>
        </w:rPr>
        <w:t>&lt;H</w:t>
      </w:r>
      <w:r w:rsidR="00974065" w:rsidRPr="00C24032">
        <w:rPr>
          <w:rFonts w:ascii="Times New Roman" w:hAnsi="Times New Roman" w:cs="Times New Roman"/>
          <w:b/>
          <w:color w:val="000000"/>
          <w:sz w:val="24"/>
          <w:szCs w:val="24"/>
        </w:rPr>
        <w:t>2</w:t>
      </w:r>
      <w:r w:rsidRPr="00C24032">
        <w:rPr>
          <w:rFonts w:ascii="Times New Roman" w:hAnsi="Times New Roman" w:cs="Times New Roman"/>
          <w:b/>
          <w:color w:val="000000"/>
          <w:sz w:val="24"/>
          <w:szCs w:val="24"/>
        </w:rPr>
        <w:t>&gt;Overview</w:t>
      </w:r>
      <w:r w:rsidRPr="00C24032">
        <w:rPr>
          <w:rFonts w:ascii="Times New Roman" w:hAnsi="Times New Roman" w:cs="Times New Roman"/>
          <w:color w:val="000000"/>
          <w:sz w:val="24"/>
          <w:szCs w:val="24"/>
        </w:rPr>
        <w:t xml:space="preserve"> </w:t>
      </w:r>
    </w:p>
    <w:p w14:paraId="747D2A1C" w14:textId="77777777" w:rsidR="006E6FDD" w:rsidRDefault="00374DB3" w:rsidP="0069394F">
      <w:pPr>
        <w:pStyle w:val="TXT-FLUSH"/>
        <w:spacing w:before="100" w:beforeAutospacing="1" w:after="100" w:afterAutospacing="1" w:line="480" w:lineRule="auto"/>
        <w:contextualSpacing/>
        <w:rPr>
          <w:rFonts w:ascii="Times New Roman" w:hAnsi="Times New Roman" w:cs="Times New Roman"/>
          <w:color w:val="000000"/>
          <w:sz w:val="24"/>
          <w:szCs w:val="24"/>
        </w:rPr>
      </w:pPr>
      <w:r w:rsidRPr="00C24032">
        <w:rPr>
          <w:rFonts w:ascii="Times New Roman" w:hAnsi="Times New Roman" w:cs="Times New Roman"/>
          <w:color w:val="000000"/>
          <w:sz w:val="24"/>
          <w:szCs w:val="24"/>
        </w:rPr>
        <w:t xml:space="preserve">NK cells constitute approximately 5-15% of peripheral blood lymphocytes and serve as innate immune effectors, targeting tumor cells primarily via “missing self” recognition of those exhibiting decreased MHC class I expression. Their limited propensity to induce </w:t>
      </w:r>
      <w:proofErr w:type="spellStart"/>
      <w:r w:rsidRPr="00C24032">
        <w:rPr>
          <w:rFonts w:ascii="Times New Roman" w:hAnsi="Times New Roman" w:cs="Times New Roman"/>
          <w:color w:val="000000"/>
          <w:sz w:val="24"/>
          <w:szCs w:val="24"/>
        </w:rPr>
        <w:t>GvHD</w:t>
      </w:r>
      <w:proofErr w:type="spellEnd"/>
      <w:r w:rsidRPr="00C24032">
        <w:rPr>
          <w:rFonts w:ascii="Times New Roman" w:hAnsi="Times New Roman" w:cs="Times New Roman"/>
          <w:color w:val="000000"/>
          <w:sz w:val="24"/>
          <w:szCs w:val="24"/>
        </w:rPr>
        <w:t xml:space="preserve"> has facilitated the development of allogeneic, off-the-shelf NK cell therapies. This adaptability supports their utility in both hematological malignancies and solid tumors. </w:t>
      </w:r>
    </w:p>
    <w:p w14:paraId="31F479DD" w14:textId="77777777" w:rsidR="006E6FDD" w:rsidRDefault="00374DB3" w:rsidP="0069394F">
      <w:pPr>
        <w:pStyle w:val="H2"/>
        <w:spacing w:before="100" w:beforeAutospacing="1" w:after="100" w:afterAutospacing="1" w:line="480" w:lineRule="auto"/>
        <w:contextualSpacing/>
        <w:rPr>
          <w:rFonts w:ascii="Times New Roman" w:hAnsi="Times New Roman" w:cs="Times New Roman"/>
          <w:color w:val="000000"/>
          <w:sz w:val="24"/>
          <w:szCs w:val="24"/>
        </w:rPr>
      </w:pPr>
      <w:r w:rsidRPr="00C24032">
        <w:rPr>
          <w:rFonts w:ascii="Times New Roman" w:hAnsi="Times New Roman" w:cs="Times New Roman"/>
          <w:b/>
          <w:color w:val="000000"/>
          <w:sz w:val="24"/>
          <w:szCs w:val="24"/>
        </w:rPr>
        <w:t>&lt;H</w:t>
      </w:r>
      <w:r w:rsidR="00974065" w:rsidRPr="00C24032">
        <w:rPr>
          <w:rFonts w:ascii="Times New Roman" w:hAnsi="Times New Roman" w:cs="Times New Roman"/>
          <w:b/>
          <w:color w:val="000000"/>
          <w:sz w:val="24"/>
          <w:szCs w:val="24"/>
        </w:rPr>
        <w:t>2</w:t>
      </w:r>
      <w:r w:rsidRPr="00C24032">
        <w:rPr>
          <w:rFonts w:ascii="Times New Roman" w:hAnsi="Times New Roman" w:cs="Times New Roman"/>
          <w:b/>
          <w:color w:val="000000"/>
          <w:sz w:val="24"/>
          <w:szCs w:val="24"/>
        </w:rPr>
        <w:t>&gt;Molecular and Functional Biology</w:t>
      </w:r>
      <w:r w:rsidRPr="00C24032">
        <w:rPr>
          <w:rFonts w:ascii="Times New Roman" w:hAnsi="Times New Roman" w:cs="Times New Roman"/>
          <w:color w:val="000000"/>
          <w:sz w:val="24"/>
          <w:szCs w:val="24"/>
        </w:rPr>
        <w:t xml:space="preserve"> </w:t>
      </w:r>
    </w:p>
    <w:p w14:paraId="46F18EEF" w14:textId="77777777" w:rsidR="006E6FDD" w:rsidRDefault="00374DB3" w:rsidP="0069394F">
      <w:pPr>
        <w:pStyle w:val="TXT-FLUSH"/>
        <w:spacing w:before="100" w:beforeAutospacing="1" w:after="100" w:afterAutospacing="1" w:line="480" w:lineRule="auto"/>
        <w:contextualSpacing/>
        <w:rPr>
          <w:rFonts w:ascii="Times New Roman" w:hAnsi="Times New Roman" w:cs="Times New Roman"/>
          <w:color w:val="000000"/>
          <w:sz w:val="24"/>
          <w:szCs w:val="24"/>
        </w:rPr>
      </w:pPr>
      <w:r w:rsidRPr="00C24032">
        <w:rPr>
          <w:rFonts w:ascii="Times New Roman" w:hAnsi="Times New Roman" w:cs="Times New Roman"/>
          <w:color w:val="000000"/>
          <w:sz w:val="24"/>
          <w:szCs w:val="24"/>
        </w:rPr>
        <w:t>NK cells detect stress-induced ligands such as M</w:t>
      </w:r>
      <w:r w:rsidRPr="00C24032">
        <w:rPr>
          <w:rFonts w:ascii="Times New Roman" w:hAnsi="Times New Roman" w:cs="Times New Roman"/>
          <w:sz w:val="24"/>
          <w:szCs w:val="24"/>
        </w:rPr>
        <w:t xml:space="preserve">HC class I polypeptide-related sequence A and B (MICA A/B) </w:t>
      </w:r>
      <w:r w:rsidRPr="00C24032">
        <w:rPr>
          <w:rFonts w:ascii="Times New Roman" w:hAnsi="Times New Roman" w:cs="Times New Roman"/>
          <w:color w:val="000000"/>
          <w:sz w:val="24"/>
          <w:szCs w:val="24"/>
        </w:rPr>
        <w:t xml:space="preserve">on infected or transformed cells via activating receptors including Natural Killer Group 2 Member D (NKG2D) and Natural Killer cell protein (NKp46). Inhibitory receptors, notably killer immunoglobulin-like receptors (KIRs), recognize MHC </w:t>
      </w:r>
      <w:r w:rsidRPr="00C24032">
        <w:rPr>
          <w:rFonts w:ascii="Times New Roman" w:hAnsi="Times New Roman" w:cs="Times New Roman"/>
          <w:color w:val="000000"/>
          <w:sz w:val="24"/>
          <w:szCs w:val="24"/>
        </w:rPr>
        <w:lastRenderedPageBreak/>
        <w:t xml:space="preserve">class I molecules to prevent unintended damage to healthy cells. The Fc receptor CD16 facilitates antibody-dependent cellular cytotoxicity (ADCC) by binding to antibodies attached to target cells. NK cells primarily initiate apoptosis through the release of </w:t>
      </w:r>
      <w:proofErr w:type="spellStart"/>
      <w:r w:rsidRPr="00C24032">
        <w:rPr>
          <w:rFonts w:ascii="Times New Roman" w:hAnsi="Times New Roman" w:cs="Times New Roman"/>
          <w:color w:val="000000"/>
          <w:sz w:val="24"/>
          <w:szCs w:val="24"/>
        </w:rPr>
        <w:t>perforins</w:t>
      </w:r>
      <w:proofErr w:type="spellEnd"/>
      <w:r w:rsidRPr="00C24032">
        <w:rPr>
          <w:rFonts w:ascii="Times New Roman" w:hAnsi="Times New Roman" w:cs="Times New Roman"/>
          <w:color w:val="000000"/>
          <w:sz w:val="24"/>
          <w:szCs w:val="24"/>
        </w:rPr>
        <w:t xml:space="preserve"> and </w:t>
      </w:r>
      <w:proofErr w:type="spellStart"/>
      <w:r w:rsidRPr="00C24032">
        <w:rPr>
          <w:rFonts w:ascii="Times New Roman" w:hAnsi="Times New Roman" w:cs="Times New Roman"/>
          <w:color w:val="000000"/>
          <w:sz w:val="24"/>
          <w:szCs w:val="24"/>
        </w:rPr>
        <w:t>granzymes</w:t>
      </w:r>
      <w:proofErr w:type="spellEnd"/>
      <w:r w:rsidRPr="00C24032">
        <w:rPr>
          <w:rFonts w:ascii="Times New Roman" w:hAnsi="Times New Roman" w:cs="Times New Roman"/>
          <w:color w:val="000000"/>
          <w:sz w:val="24"/>
          <w:szCs w:val="24"/>
        </w:rPr>
        <w:t>, while also engaging extrinsic apoptotic pathways mediated by Fas ligand (</w:t>
      </w:r>
      <w:proofErr w:type="spellStart"/>
      <w:r w:rsidRPr="00C24032">
        <w:rPr>
          <w:rFonts w:ascii="Times New Roman" w:hAnsi="Times New Roman" w:cs="Times New Roman"/>
          <w:color w:val="000000"/>
          <w:sz w:val="24"/>
          <w:szCs w:val="24"/>
        </w:rPr>
        <w:t>FasL</w:t>
      </w:r>
      <w:proofErr w:type="spellEnd"/>
      <w:r w:rsidRPr="00C24032">
        <w:rPr>
          <w:rFonts w:ascii="Times New Roman" w:hAnsi="Times New Roman" w:cs="Times New Roman"/>
          <w:color w:val="000000"/>
          <w:sz w:val="24"/>
          <w:szCs w:val="24"/>
        </w:rPr>
        <w:t xml:space="preserve">) and TNF-related apoptosis-inducing ligand (TRAIL). </w:t>
      </w:r>
    </w:p>
    <w:p w14:paraId="2FC104A4" w14:textId="77777777" w:rsidR="006E6FDD" w:rsidRDefault="00374DB3" w:rsidP="0069394F">
      <w:pPr>
        <w:pStyle w:val="TXT"/>
        <w:spacing w:before="100" w:beforeAutospacing="1" w:after="100" w:afterAutospacing="1" w:line="480" w:lineRule="auto"/>
        <w:contextualSpacing/>
        <w:rPr>
          <w:rFonts w:ascii="Times New Roman" w:hAnsi="Times New Roman" w:cs="Times New Roman"/>
          <w:color w:val="000000"/>
          <w:sz w:val="24"/>
          <w:szCs w:val="24"/>
        </w:rPr>
      </w:pPr>
      <w:r w:rsidRPr="00C24032">
        <w:rPr>
          <w:rFonts w:ascii="Times New Roman" w:hAnsi="Times New Roman" w:cs="Times New Roman"/>
          <w:color w:val="000000"/>
          <w:sz w:val="24"/>
          <w:szCs w:val="24"/>
        </w:rPr>
        <w:t xml:space="preserve">Functionally distinct subsets are noted: CD56-bright NK cells, exhibiting high CD56 and low CD16 expression, are robust cytokine producers (e.g., IFN-γ, TNF-α, IL-10, GM-CSF) that modulate and prime the tumor microenvironment. Conversely, CD56-dim NK cells, with elevated CD16 and reduced CD56, demonstrate enhanced capabilities in direct tumor cell </w:t>
      </w:r>
      <w:proofErr w:type="spellStart"/>
      <w:r w:rsidRPr="00C24032">
        <w:rPr>
          <w:rFonts w:ascii="Times New Roman" w:hAnsi="Times New Roman" w:cs="Times New Roman"/>
          <w:color w:val="000000"/>
          <w:sz w:val="24"/>
          <w:szCs w:val="24"/>
        </w:rPr>
        <w:t>lysis</w:t>
      </w:r>
      <w:proofErr w:type="spellEnd"/>
      <w:r w:rsidRPr="00C24032">
        <w:rPr>
          <w:rFonts w:ascii="Times New Roman" w:hAnsi="Times New Roman" w:cs="Times New Roman"/>
          <w:color w:val="000000"/>
          <w:sz w:val="24"/>
          <w:szCs w:val="24"/>
        </w:rPr>
        <w:t xml:space="preserve"> and ADCC. Collectively, these mechanisms reinforce the efficacy of NK cells and a favorable safety </w:t>
      </w:r>
      <w:proofErr w:type="gramStart"/>
      <w:r w:rsidRPr="00C24032">
        <w:rPr>
          <w:rFonts w:ascii="Times New Roman" w:hAnsi="Times New Roman" w:cs="Times New Roman"/>
          <w:color w:val="000000"/>
          <w:sz w:val="24"/>
          <w:szCs w:val="24"/>
        </w:rPr>
        <w:t>profile,</w:t>
      </w:r>
      <w:proofErr w:type="gramEnd"/>
      <w:r w:rsidRPr="00C24032">
        <w:rPr>
          <w:rFonts w:ascii="Times New Roman" w:hAnsi="Times New Roman" w:cs="Times New Roman"/>
          <w:color w:val="000000"/>
          <w:sz w:val="24"/>
          <w:szCs w:val="24"/>
        </w:rPr>
        <w:t xml:space="preserve"> characterized by low rates of cytokine release syndrome and immune effector cell-associated neurotoxicity syndrome (see Table 2.</w:t>
      </w:r>
      <w:r w:rsidR="00D36DCD">
        <w:rPr>
          <w:rFonts w:ascii="Times New Roman" w:hAnsi="Times New Roman" w:cs="Times New Roman"/>
          <w:color w:val="000000"/>
          <w:sz w:val="24"/>
          <w:szCs w:val="24"/>
        </w:rPr>
        <w:t>5</w:t>
      </w:r>
      <w:r w:rsidRPr="00C24032">
        <w:rPr>
          <w:rFonts w:ascii="Times New Roman" w:hAnsi="Times New Roman" w:cs="Times New Roman"/>
          <w:color w:val="000000"/>
          <w:sz w:val="24"/>
          <w:szCs w:val="24"/>
        </w:rPr>
        <w:t xml:space="preserve">). </w:t>
      </w:r>
    </w:p>
    <w:p w14:paraId="7DF6B379" w14:textId="77777777" w:rsidR="006E6FDD" w:rsidRDefault="00CE0038" w:rsidP="0069394F">
      <w:pPr>
        <w:pStyle w:val="TX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&lt;INSERT TAB2.</w:t>
      </w:r>
      <w:r w:rsidR="00D36DCD">
        <w:rPr>
          <w:rFonts w:ascii="Times New Roman" w:eastAsia="Times New Roman" w:hAnsi="Times New Roman" w:cs="Times New Roman"/>
          <w:sz w:val="24"/>
          <w:szCs w:val="24"/>
        </w:rPr>
        <w:t>5</w:t>
      </w:r>
      <w:r w:rsidRPr="00C24032">
        <w:rPr>
          <w:rFonts w:ascii="Times New Roman" w:eastAsia="Times New Roman" w:hAnsi="Times New Roman" w:cs="Times New Roman"/>
          <w:sz w:val="24"/>
          <w:szCs w:val="24"/>
        </w:rPr>
        <w:t>&gt;</w:t>
      </w:r>
    </w:p>
    <w:p w14:paraId="2B618EF8" w14:textId="77777777" w:rsidR="006E6FDD" w:rsidRDefault="00F12645" w:rsidP="0069394F">
      <w:pPr>
        <w:pStyle w:val="H2"/>
        <w:spacing w:before="100" w:beforeAutospacing="1" w:after="100" w:afterAutospacing="1" w:line="480" w:lineRule="auto"/>
        <w:contextualSpacing/>
      </w:pPr>
      <w:r w:rsidRPr="709E65E0">
        <w:rPr>
          <w:rFonts w:ascii="Times New Roman" w:hAnsi="Times New Roman" w:cs="Times New Roman"/>
          <w:b/>
          <w:bCs/>
          <w:color w:val="000000" w:themeColor="text1"/>
          <w:sz w:val="24"/>
          <w:szCs w:val="24"/>
        </w:rPr>
        <w:t>&lt;H</w:t>
      </w:r>
      <w:r w:rsidR="00974065" w:rsidRPr="709E65E0">
        <w:rPr>
          <w:rFonts w:ascii="Times New Roman" w:hAnsi="Times New Roman" w:cs="Times New Roman"/>
          <w:b/>
          <w:bCs/>
          <w:color w:val="000000" w:themeColor="text1"/>
          <w:sz w:val="24"/>
          <w:szCs w:val="24"/>
        </w:rPr>
        <w:t>2</w:t>
      </w:r>
      <w:r w:rsidRPr="709E65E0">
        <w:rPr>
          <w:rFonts w:ascii="Times New Roman" w:hAnsi="Times New Roman" w:cs="Times New Roman"/>
          <w:b/>
          <w:bCs/>
          <w:color w:val="000000" w:themeColor="text1"/>
          <w:sz w:val="24"/>
          <w:szCs w:val="24"/>
        </w:rPr>
        <w:t>&gt;</w:t>
      </w:r>
      <w:r w:rsidR="00374DB3" w:rsidRPr="709E65E0">
        <w:rPr>
          <w:rFonts w:ascii="Times New Roman" w:hAnsi="Times New Roman" w:cs="Times New Roman"/>
          <w:b/>
          <w:bCs/>
          <w:color w:val="000000" w:themeColor="text1"/>
          <w:sz w:val="24"/>
          <w:szCs w:val="24"/>
        </w:rPr>
        <w:t>Cellular Characteristics</w:t>
      </w:r>
      <w:r w:rsidR="00374DB3" w:rsidRPr="709E65E0">
        <w:rPr>
          <w:rFonts w:ascii="Times New Roman" w:hAnsi="Times New Roman" w:cs="Times New Roman"/>
          <w:color w:val="000000" w:themeColor="text1"/>
          <w:sz w:val="24"/>
          <w:szCs w:val="24"/>
        </w:rPr>
        <w:t xml:space="preserve">  </w:t>
      </w:r>
    </w:p>
    <w:p w14:paraId="6E310F08" w14:textId="77777777" w:rsidR="006E6FDD" w:rsidRDefault="00374DB3" w:rsidP="0069394F">
      <w:pPr>
        <w:pStyle w:val="TXT-FLUSH"/>
        <w:spacing w:before="100" w:beforeAutospacing="1" w:after="100" w:afterAutospacing="1" w:line="480" w:lineRule="auto"/>
        <w:contextualSpacing/>
      </w:pPr>
      <w:r w:rsidRPr="709E65E0">
        <w:rPr>
          <w:rFonts w:ascii="Times New Roman" w:hAnsi="Times New Roman" w:cs="Times New Roman"/>
          <w:color w:val="000000" w:themeColor="text1"/>
          <w:sz w:val="24"/>
          <w:szCs w:val="24"/>
        </w:rPr>
        <w:t>NK cells are either autologous or allogeneic CD56+ CD3– cells derived from sources such as peripheral blood, cord blood, induced pluripotent stem cells (</w:t>
      </w:r>
      <w:proofErr w:type="spellStart"/>
      <w:r w:rsidRPr="709E65E0">
        <w:rPr>
          <w:rFonts w:ascii="Times New Roman" w:hAnsi="Times New Roman" w:cs="Times New Roman"/>
          <w:color w:val="000000" w:themeColor="text1"/>
          <w:sz w:val="24"/>
          <w:szCs w:val="24"/>
        </w:rPr>
        <w:t>iPSCs</w:t>
      </w:r>
      <w:proofErr w:type="spellEnd"/>
      <w:r w:rsidRPr="709E65E0">
        <w:rPr>
          <w:rFonts w:ascii="Times New Roman" w:hAnsi="Times New Roman" w:cs="Times New Roman"/>
          <w:color w:val="000000" w:themeColor="text1"/>
          <w:sz w:val="24"/>
          <w:szCs w:val="24"/>
        </w:rPr>
        <w:t xml:space="preserve">), or NK-92 cell lines. Chimeric Antigen Receptor (CAR)-NK cells are engineered to incorporate </w:t>
      </w:r>
      <w:proofErr w:type="spellStart"/>
      <w:r w:rsidRPr="709E65E0">
        <w:rPr>
          <w:rFonts w:ascii="Times New Roman" w:hAnsi="Times New Roman" w:cs="Times New Roman"/>
          <w:color w:val="000000" w:themeColor="text1"/>
          <w:sz w:val="24"/>
          <w:szCs w:val="24"/>
        </w:rPr>
        <w:t>scFvs</w:t>
      </w:r>
      <w:proofErr w:type="spellEnd"/>
      <w:r w:rsidRPr="709E65E0">
        <w:rPr>
          <w:rFonts w:ascii="Times New Roman" w:hAnsi="Times New Roman" w:cs="Times New Roman"/>
          <w:color w:val="000000" w:themeColor="text1"/>
          <w:sz w:val="24"/>
          <w:szCs w:val="24"/>
        </w:rPr>
        <w:t xml:space="preserve"> with NK-specific signaling domains, including DAP10, 2B4, and CD3ζ (see Table 2.</w:t>
      </w:r>
      <w:r w:rsidR="00D36DCD">
        <w:rPr>
          <w:rFonts w:ascii="Times New Roman" w:hAnsi="Times New Roman" w:cs="Times New Roman"/>
          <w:color w:val="000000" w:themeColor="text1"/>
          <w:sz w:val="24"/>
          <w:szCs w:val="24"/>
        </w:rPr>
        <w:t>6</w:t>
      </w:r>
      <w:r w:rsidRPr="709E65E0">
        <w:rPr>
          <w:rFonts w:ascii="Times New Roman" w:hAnsi="Times New Roman" w:cs="Times New Roman"/>
          <w:color w:val="000000" w:themeColor="text1"/>
          <w:sz w:val="24"/>
          <w:szCs w:val="24"/>
        </w:rPr>
        <w:t>). The phenotypic heterogeneity of CD56-bright (</w:t>
      </w:r>
      <w:proofErr w:type="spellStart"/>
      <w:r w:rsidRPr="709E65E0">
        <w:rPr>
          <w:rFonts w:ascii="Times New Roman" w:hAnsi="Times New Roman" w:cs="Times New Roman"/>
          <w:color w:val="000000" w:themeColor="text1"/>
          <w:sz w:val="24"/>
          <w:szCs w:val="24"/>
        </w:rPr>
        <w:t>immunomodulatory</w:t>
      </w:r>
      <w:proofErr w:type="spellEnd"/>
      <w:r w:rsidRPr="709E65E0">
        <w:rPr>
          <w:rFonts w:ascii="Times New Roman" w:hAnsi="Times New Roman" w:cs="Times New Roman"/>
          <w:color w:val="000000" w:themeColor="text1"/>
          <w:sz w:val="24"/>
          <w:szCs w:val="24"/>
        </w:rPr>
        <w:t xml:space="preserve">) and CD56-dim (cytotoxic) subsets enhances their therapeutic adaptability. </w:t>
      </w:r>
    </w:p>
    <w:p w14:paraId="75BCF070" w14:textId="77777777" w:rsidR="006E6FDD" w:rsidRDefault="00CE0038" w:rsidP="0069394F">
      <w:pPr>
        <w:pStyle w:val="TXT"/>
        <w:spacing w:before="100" w:beforeAutospacing="1" w:after="100" w:afterAutospacing="1" w:line="480" w:lineRule="auto"/>
        <w:contextualSpacing/>
      </w:pPr>
      <w:r w:rsidRPr="709E65E0">
        <w:rPr>
          <w:rFonts w:ascii="Times New Roman" w:eastAsia="Times New Roman" w:hAnsi="Times New Roman" w:cs="Times New Roman"/>
          <w:sz w:val="24"/>
          <w:szCs w:val="24"/>
        </w:rPr>
        <w:t>&lt;INSERT TAB2.</w:t>
      </w:r>
      <w:r w:rsidR="00D36DCD">
        <w:rPr>
          <w:rFonts w:ascii="Times New Roman" w:eastAsia="Times New Roman" w:hAnsi="Times New Roman" w:cs="Times New Roman"/>
          <w:sz w:val="24"/>
          <w:szCs w:val="24"/>
        </w:rPr>
        <w:t>6</w:t>
      </w:r>
      <w:r w:rsidRPr="709E65E0">
        <w:rPr>
          <w:rFonts w:ascii="Times New Roman" w:eastAsia="Times New Roman" w:hAnsi="Times New Roman" w:cs="Times New Roman"/>
          <w:sz w:val="24"/>
          <w:szCs w:val="24"/>
        </w:rPr>
        <w:t>&gt;</w:t>
      </w:r>
    </w:p>
    <w:p w14:paraId="5C7BB421" w14:textId="77777777" w:rsidR="006E6FDD" w:rsidRDefault="00F12645" w:rsidP="0069394F">
      <w:pPr>
        <w:pStyle w:val="H2"/>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w:t>
      </w:r>
      <w:r w:rsidR="00974065" w:rsidRPr="00C24032">
        <w:rPr>
          <w:rFonts w:ascii="Times New Roman" w:eastAsia="Times New Roman" w:hAnsi="Times New Roman" w:cs="Times New Roman"/>
          <w:b/>
          <w:bCs/>
          <w:sz w:val="24"/>
          <w:szCs w:val="24"/>
        </w:rPr>
        <w:t>2</w:t>
      </w:r>
      <w:r w:rsidRPr="00C24032">
        <w:rPr>
          <w:rFonts w:ascii="Times New Roman" w:eastAsia="Times New Roman" w:hAnsi="Times New Roman" w:cs="Times New Roman"/>
          <w:b/>
          <w:bCs/>
          <w:sz w:val="24"/>
          <w:szCs w:val="24"/>
        </w:rPr>
        <w:t>&gt;</w:t>
      </w:r>
      <w:r w:rsidR="00374DB3" w:rsidRPr="00C24032">
        <w:rPr>
          <w:rFonts w:ascii="Times New Roman" w:eastAsia="Times New Roman" w:hAnsi="Times New Roman" w:cs="Times New Roman"/>
          <w:b/>
          <w:bCs/>
          <w:sz w:val="24"/>
          <w:szCs w:val="24"/>
        </w:rPr>
        <w:t>Clinical Applications</w:t>
      </w:r>
    </w:p>
    <w:p w14:paraId="4B0E7514" w14:textId="6C60E69B" w:rsidR="00374DB3" w:rsidRPr="00C24032" w:rsidRDefault="00374DB3" w:rsidP="0069394F">
      <w:pPr>
        <w:pStyle w:val="TXT-FLUSH"/>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Both autologous and allogeneic NK cells—via gene-modified and non-gene-modified approaches—are being evaluated in hematologic malignancies and solid tumors. Non-gene-modified therapies include cytokine-induced memory-like (CIML) NK cells, which </w:t>
      </w:r>
      <w:r w:rsidRPr="00C24032">
        <w:rPr>
          <w:rFonts w:ascii="Times New Roman" w:eastAsia="Times New Roman" w:hAnsi="Times New Roman" w:cs="Times New Roman"/>
          <w:sz w:val="24"/>
          <w:szCs w:val="24"/>
        </w:rPr>
        <w:lastRenderedPageBreak/>
        <w:t xml:space="preserve">demonstrate improved persistence and anti-tumor activity through cytokine </w:t>
      </w:r>
      <w:proofErr w:type="spellStart"/>
      <w:r w:rsidRPr="00C24032">
        <w:rPr>
          <w:rFonts w:ascii="Times New Roman" w:eastAsia="Times New Roman" w:hAnsi="Times New Roman" w:cs="Times New Roman"/>
          <w:sz w:val="24"/>
          <w:szCs w:val="24"/>
        </w:rPr>
        <w:t>preactivation</w:t>
      </w:r>
      <w:proofErr w:type="spellEnd"/>
      <w:r w:rsidRPr="00C24032">
        <w:rPr>
          <w:rFonts w:ascii="Times New Roman" w:eastAsia="Times New Roman" w:hAnsi="Times New Roman" w:cs="Times New Roman"/>
          <w:sz w:val="24"/>
          <w:szCs w:val="24"/>
        </w:rPr>
        <w:t>. Gene-modified therapies primarily focus on CAR-NK cells targeting tumor-specific antigens such as CD19 and HER2, with some constructs expressing supportive cytokines (e.g. IL-15).</w:t>
      </w:r>
    </w:p>
    <w:p w14:paraId="53FD1057" w14:textId="77777777" w:rsidR="006E6FDD" w:rsidRDefault="00F12645" w:rsidP="0069394F">
      <w:pPr>
        <w:pStyle w:val="H2"/>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w:t>
      </w:r>
      <w:r w:rsidR="00974065" w:rsidRPr="00C24032">
        <w:rPr>
          <w:rFonts w:ascii="Times New Roman" w:eastAsia="Times New Roman" w:hAnsi="Times New Roman" w:cs="Times New Roman"/>
          <w:b/>
          <w:bCs/>
          <w:sz w:val="24"/>
          <w:szCs w:val="24"/>
        </w:rPr>
        <w:t>2</w:t>
      </w:r>
      <w:r w:rsidRPr="00C24032">
        <w:rPr>
          <w:rFonts w:ascii="Times New Roman" w:eastAsia="Times New Roman" w:hAnsi="Times New Roman" w:cs="Times New Roman"/>
          <w:b/>
          <w:bCs/>
          <w:sz w:val="24"/>
          <w:szCs w:val="24"/>
        </w:rPr>
        <w:t>&gt;</w:t>
      </w:r>
      <w:r w:rsidR="00374DB3" w:rsidRPr="00C24032">
        <w:rPr>
          <w:rFonts w:ascii="Times New Roman" w:eastAsia="Times New Roman" w:hAnsi="Times New Roman" w:cs="Times New Roman"/>
          <w:b/>
          <w:bCs/>
          <w:sz w:val="24"/>
          <w:szCs w:val="24"/>
        </w:rPr>
        <w:t>Advantages and Limitations</w:t>
      </w:r>
    </w:p>
    <w:p w14:paraId="04AE619A" w14:textId="10BA3E84" w:rsidR="00374DB3" w:rsidRPr="00C24032" w:rsidRDefault="00374DB3" w:rsidP="0069394F">
      <w:pPr>
        <w:pStyle w:val="TXT-FLUSH"/>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NK cells offer low </w:t>
      </w:r>
      <w:proofErr w:type="spellStart"/>
      <w:r w:rsidRPr="00C24032">
        <w:rPr>
          <w:rFonts w:ascii="Times New Roman" w:eastAsia="Times New Roman" w:hAnsi="Times New Roman" w:cs="Times New Roman"/>
          <w:sz w:val="24"/>
          <w:szCs w:val="24"/>
        </w:rPr>
        <w:t>GvHD</w:t>
      </w:r>
      <w:proofErr w:type="spellEnd"/>
      <w:r w:rsidRPr="00C24032">
        <w:rPr>
          <w:rFonts w:ascii="Times New Roman" w:eastAsia="Times New Roman" w:hAnsi="Times New Roman" w:cs="Times New Roman"/>
          <w:sz w:val="24"/>
          <w:szCs w:val="24"/>
        </w:rPr>
        <w:t xml:space="preserve"> risk, minimal CRS/ICANS, and polyvalent killing. However, short persistence requires repeat dosing and limited TME infiltration hinders categorical efficacy for all disease types.</w:t>
      </w:r>
    </w:p>
    <w:p w14:paraId="0157327D" w14:textId="77777777" w:rsidR="006E6FDD" w:rsidRDefault="00F12645" w:rsidP="0069394F">
      <w:pPr>
        <w:pStyle w:val="H2"/>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w:t>
      </w:r>
      <w:r w:rsidR="00974065" w:rsidRPr="00C24032">
        <w:rPr>
          <w:rFonts w:ascii="Times New Roman" w:eastAsia="Times New Roman" w:hAnsi="Times New Roman" w:cs="Times New Roman"/>
          <w:b/>
          <w:bCs/>
          <w:sz w:val="24"/>
          <w:szCs w:val="24"/>
        </w:rPr>
        <w:t>2</w:t>
      </w:r>
      <w:r w:rsidRPr="00C24032">
        <w:rPr>
          <w:rFonts w:ascii="Times New Roman" w:eastAsia="Times New Roman" w:hAnsi="Times New Roman" w:cs="Times New Roman"/>
          <w:b/>
          <w:bCs/>
          <w:sz w:val="24"/>
          <w:szCs w:val="24"/>
        </w:rPr>
        <w:t>&gt;</w:t>
      </w:r>
      <w:r w:rsidR="00374DB3" w:rsidRPr="00C24032">
        <w:rPr>
          <w:rFonts w:ascii="Times New Roman" w:eastAsia="Times New Roman" w:hAnsi="Times New Roman" w:cs="Times New Roman"/>
          <w:b/>
          <w:bCs/>
          <w:sz w:val="24"/>
          <w:szCs w:val="24"/>
        </w:rPr>
        <w:t>Active Research</w:t>
      </w:r>
    </w:p>
    <w:p w14:paraId="30E3028D" w14:textId="2E68B0E6" w:rsidR="00374DB3" w:rsidRPr="00C24032" w:rsidRDefault="00374DB3" w:rsidP="0069394F">
      <w:pPr>
        <w:pStyle w:val="TXT-FLUSH"/>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Ongoing research is investigating methods to enhance NK cell persistence and efficacy through strategies such as co-expression of cytokines such as IL-15 and IL-21 to boost survival and cytotoxicity; TGF-β receptor knockouts to resist immunosuppressive signaling; use of </w:t>
      </w:r>
      <w:proofErr w:type="spellStart"/>
      <w:r w:rsidRPr="00C24032">
        <w:rPr>
          <w:rFonts w:ascii="Times New Roman" w:eastAsia="Times New Roman" w:hAnsi="Times New Roman" w:cs="Times New Roman"/>
          <w:sz w:val="24"/>
          <w:szCs w:val="24"/>
        </w:rPr>
        <w:t>iPSC</w:t>
      </w:r>
      <w:proofErr w:type="spellEnd"/>
      <w:r w:rsidRPr="00C24032">
        <w:rPr>
          <w:rFonts w:ascii="Times New Roman" w:eastAsia="Times New Roman" w:hAnsi="Times New Roman" w:cs="Times New Roman"/>
          <w:sz w:val="24"/>
          <w:szCs w:val="24"/>
        </w:rPr>
        <w:t>-derived NK cells for scalable, uniform off-the-shelf therapies; chemokine receptor engineering to improve tumor homing; combination with immune checkpoint inhibitors to overcome tumor evasion; and using in conjunction with monoclonal antibodies to accentuate ADCC.</w:t>
      </w:r>
    </w:p>
    <w:p w14:paraId="0FE59825" w14:textId="77777777" w:rsidR="00374DB3" w:rsidRPr="00C24032" w:rsidRDefault="00F12645" w:rsidP="0069394F">
      <w:pPr>
        <w:pStyle w:val="H1"/>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&lt;H1&gt;</w:t>
      </w:r>
      <w:r w:rsidR="00374DB3" w:rsidRPr="00C24032">
        <w:rPr>
          <w:rFonts w:ascii="Times New Roman" w:eastAsia="Times New Roman" w:hAnsi="Times New Roman" w:cs="Times New Roman"/>
          <w:b/>
          <w:bCs/>
          <w:sz w:val="24"/>
          <w:szCs w:val="24"/>
        </w:rPr>
        <w:t>Gamma-Delta (</w:t>
      </w:r>
      <w:proofErr w:type="spellStart"/>
      <w:r w:rsidR="00374DB3" w:rsidRPr="00C24032">
        <w:rPr>
          <w:rFonts w:ascii="Times New Roman" w:eastAsia="Times New Roman" w:hAnsi="Times New Roman" w:cs="Times New Roman"/>
          <w:b/>
          <w:bCs/>
          <w:sz w:val="24"/>
          <w:szCs w:val="24"/>
        </w:rPr>
        <w:t>γδ</w:t>
      </w:r>
      <w:proofErr w:type="spellEnd"/>
      <w:r w:rsidR="00374DB3" w:rsidRPr="00C24032">
        <w:rPr>
          <w:rFonts w:ascii="Times New Roman" w:eastAsia="Times New Roman" w:hAnsi="Times New Roman" w:cs="Times New Roman"/>
          <w:b/>
          <w:bCs/>
          <w:sz w:val="24"/>
          <w:szCs w:val="24"/>
        </w:rPr>
        <w:t>) T-Cell Therapy</w:t>
      </w:r>
    </w:p>
    <w:p w14:paraId="593D25EF" w14:textId="77777777" w:rsidR="006E6FDD" w:rsidRDefault="00F12645" w:rsidP="0069394F">
      <w:pPr>
        <w:pStyle w:val="H2"/>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&lt;H2&gt;</w:t>
      </w:r>
      <w:r w:rsidR="00374DB3" w:rsidRPr="00C24032">
        <w:rPr>
          <w:rFonts w:ascii="Times New Roman" w:eastAsia="Times New Roman" w:hAnsi="Times New Roman" w:cs="Times New Roman"/>
          <w:b/>
          <w:bCs/>
          <w:sz w:val="24"/>
          <w:szCs w:val="24"/>
        </w:rPr>
        <w:t>Overview</w:t>
      </w:r>
    </w:p>
    <w:p w14:paraId="760A6A67" w14:textId="09388B1A" w:rsidR="00374DB3" w:rsidRPr="00C24032" w:rsidRDefault="00374DB3" w:rsidP="0069394F">
      <w:pPr>
        <w:pStyle w:val="TXT-FLUSH"/>
        <w:spacing w:before="100" w:beforeAutospacing="1" w:after="100" w:afterAutospacing="1" w:line="480" w:lineRule="auto"/>
        <w:contextualSpacing/>
        <w:rPr>
          <w:rFonts w:ascii="Times New Roman" w:eastAsia="Times New Roman" w:hAnsi="Times New Roman" w:cs="Times New Roman"/>
          <w:sz w:val="24"/>
          <w:szCs w:val="24"/>
        </w:rPr>
      </w:pPr>
      <w:proofErr w:type="spellStart"/>
      <w:proofErr w:type="gramStart"/>
      <w:r w:rsidRPr="00C24032">
        <w:rPr>
          <w:rFonts w:ascii="Times New Roman" w:eastAsia="Times New Roman" w:hAnsi="Times New Roman" w:cs="Times New Roman"/>
          <w:sz w:val="24"/>
          <w:szCs w:val="24"/>
        </w:rPr>
        <w:t>γδ</w:t>
      </w:r>
      <w:proofErr w:type="spellEnd"/>
      <w:proofErr w:type="gramEnd"/>
      <w:r w:rsidRPr="00C24032">
        <w:rPr>
          <w:rFonts w:ascii="Times New Roman" w:eastAsia="Times New Roman" w:hAnsi="Times New Roman" w:cs="Times New Roman"/>
          <w:sz w:val="24"/>
          <w:szCs w:val="24"/>
        </w:rPr>
        <w:t xml:space="preserve"> T cells represent 1–5% of circulating T cells in the peripheral blood of healthy adults, though this proportion can fluctuate significantly between individuals and is markedly elevated in mucosal and epithelial tissues, such as the gut and skin, where they often comprise 20–40% of resident T lymphocytes. In contrast to conventional αβ T cells, which rely on MHC-peptide complexes for antigen recognition, </w:t>
      </w:r>
      <w:proofErr w:type="spellStart"/>
      <w:r w:rsidRPr="00C24032">
        <w:rPr>
          <w:rFonts w:ascii="Times New Roman" w:eastAsia="Times New Roman" w:hAnsi="Times New Roman" w:cs="Times New Roman"/>
          <w:sz w:val="24"/>
          <w:szCs w:val="24"/>
        </w:rPr>
        <w:t>γδ</w:t>
      </w:r>
      <w:proofErr w:type="spellEnd"/>
      <w:r w:rsidRPr="00C24032">
        <w:rPr>
          <w:rFonts w:ascii="Times New Roman" w:eastAsia="Times New Roman" w:hAnsi="Times New Roman" w:cs="Times New Roman"/>
          <w:sz w:val="24"/>
          <w:szCs w:val="24"/>
        </w:rPr>
        <w:t xml:space="preserve"> T cells detect stress-induced ligands and non-</w:t>
      </w:r>
      <w:proofErr w:type="spellStart"/>
      <w:r w:rsidRPr="00C24032">
        <w:rPr>
          <w:rFonts w:ascii="Times New Roman" w:eastAsia="Times New Roman" w:hAnsi="Times New Roman" w:cs="Times New Roman"/>
          <w:sz w:val="24"/>
          <w:szCs w:val="24"/>
        </w:rPr>
        <w:t>peptidic</w:t>
      </w:r>
      <w:proofErr w:type="spellEnd"/>
      <w:r w:rsidRPr="00C24032">
        <w:rPr>
          <w:rFonts w:ascii="Times New Roman" w:eastAsia="Times New Roman" w:hAnsi="Times New Roman" w:cs="Times New Roman"/>
          <w:sz w:val="24"/>
          <w:szCs w:val="24"/>
        </w:rPr>
        <w:t xml:space="preserve"> antigens (e.g., </w:t>
      </w:r>
      <w:proofErr w:type="spellStart"/>
      <w:r w:rsidRPr="00C24032">
        <w:rPr>
          <w:rFonts w:ascii="Times New Roman" w:eastAsia="Times New Roman" w:hAnsi="Times New Roman" w:cs="Times New Roman"/>
          <w:sz w:val="24"/>
          <w:szCs w:val="24"/>
        </w:rPr>
        <w:t>phosphoantigens</w:t>
      </w:r>
      <w:proofErr w:type="spellEnd"/>
      <w:r w:rsidRPr="00C24032">
        <w:rPr>
          <w:rFonts w:ascii="Times New Roman" w:eastAsia="Times New Roman" w:hAnsi="Times New Roman" w:cs="Times New Roman"/>
          <w:sz w:val="24"/>
          <w:szCs w:val="24"/>
        </w:rPr>
        <w:t xml:space="preserve"> or lipids) through an MHC-independent pathway, enabling rapid innate-like responses to infection, malignant transformation, or tissue damage.</w:t>
      </w:r>
    </w:p>
    <w:p w14:paraId="05B226EA" w14:textId="77777777" w:rsidR="006E6FDD" w:rsidRDefault="00974065" w:rsidP="0069394F">
      <w:pPr>
        <w:pStyle w:val="H2"/>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lastRenderedPageBreak/>
        <w:t>&lt;H2&gt;</w:t>
      </w:r>
      <w:r w:rsidR="00374DB3" w:rsidRPr="00C24032">
        <w:rPr>
          <w:rFonts w:ascii="Times New Roman" w:eastAsia="Times New Roman" w:hAnsi="Times New Roman" w:cs="Times New Roman"/>
          <w:b/>
          <w:bCs/>
          <w:sz w:val="24"/>
          <w:szCs w:val="24"/>
        </w:rPr>
        <w:t>Molecular and Functional Biology</w:t>
      </w:r>
    </w:p>
    <w:p w14:paraId="08A0DCA5" w14:textId="19E51DBA" w:rsidR="00374DB3" w:rsidRPr="00C24032" w:rsidRDefault="00374DB3" w:rsidP="0069394F">
      <w:pPr>
        <w:pStyle w:val="TXT-FLUSH"/>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Vγ9Vδ2 </w:t>
      </w:r>
      <w:proofErr w:type="spellStart"/>
      <w:r w:rsidRPr="00C24032">
        <w:rPr>
          <w:rFonts w:ascii="Times New Roman" w:eastAsia="Times New Roman" w:hAnsi="Times New Roman" w:cs="Times New Roman"/>
          <w:sz w:val="24"/>
          <w:szCs w:val="24"/>
        </w:rPr>
        <w:t>γδ</w:t>
      </w:r>
      <w:proofErr w:type="spellEnd"/>
      <w:r w:rsidRPr="00C24032">
        <w:rPr>
          <w:rFonts w:ascii="Times New Roman" w:eastAsia="Times New Roman" w:hAnsi="Times New Roman" w:cs="Times New Roman"/>
          <w:sz w:val="24"/>
          <w:szCs w:val="24"/>
        </w:rPr>
        <w:t xml:space="preserve"> T cells express TCRs that recognize </w:t>
      </w:r>
      <w:proofErr w:type="spellStart"/>
      <w:r w:rsidRPr="00C24032">
        <w:rPr>
          <w:rFonts w:ascii="Times New Roman" w:eastAsia="Times New Roman" w:hAnsi="Times New Roman" w:cs="Times New Roman"/>
          <w:sz w:val="24"/>
          <w:szCs w:val="24"/>
        </w:rPr>
        <w:t>phosphoantigens</w:t>
      </w:r>
      <w:proofErr w:type="spellEnd"/>
      <w:r w:rsidRPr="00C24032">
        <w:rPr>
          <w:rFonts w:ascii="Times New Roman" w:eastAsia="Times New Roman" w:hAnsi="Times New Roman" w:cs="Times New Roman"/>
          <w:sz w:val="24"/>
          <w:szCs w:val="24"/>
        </w:rPr>
        <w:t xml:space="preserve"> (</w:t>
      </w:r>
      <w:proofErr w:type="spellStart"/>
      <w:r w:rsidRPr="00C24032">
        <w:rPr>
          <w:rFonts w:ascii="Times New Roman" w:eastAsia="Times New Roman" w:hAnsi="Times New Roman" w:cs="Times New Roman"/>
          <w:sz w:val="24"/>
          <w:szCs w:val="24"/>
        </w:rPr>
        <w:t>pAgs</w:t>
      </w:r>
      <w:proofErr w:type="spellEnd"/>
      <w:r w:rsidRPr="00C24032">
        <w:rPr>
          <w:rFonts w:ascii="Times New Roman" w:eastAsia="Times New Roman" w:hAnsi="Times New Roman" w:cs="Times New Roman"/>
          <w:sz w:val="24"/>
          <w:szCs w:val="24"/>
        </w:rPr>
        <w:t xml:space="preserve">) through interactions with </w:t>
      </w:r>
      <w:proofErr w:type="spellStart"/>
      <w:r w:rsidRPr="00C24032">
        <w:rPr>
          <w:rFonts w:ascii="Times New Roman" w:eastAsia="Times New Roman" w:hAnsi="Times New Roman" w:cs="Times New Roman"/>
          <w:sz w:val="24"/>
          <w:szCs w:val="24"/>
        </w:rPr>
        <w:t>butyrophilin</w:t>
      </w:r>
      <w:proofErr w:type="spellEnd"/>
      <w:r w:rsidRPr="00C24032">
        <w:rPr>
          <w:rFonts w:ascii="Times New Roman" w:eastAsia="Times New Roman" w:hAnsi="Times New Roman" w:cs="Times New Roman"/>
          <w:sz w:val="24"/>
          <w:szCs w:val="24"/>
        </w:rPr>
        <w:t xml:space="preserve"> (BTN) molecules BTN2A1 and BTN3A1. BTN2A1 directly engages the Vγ9 chain, while conformational changes in BTN3A1 are critical for </w:t>
      </w:r>
      <w:proofErr w:type="spellStart"/>
      <w:r w:rsidRPr="00C24032">
        <w:rPr>
          <w:rFonts w:ascii="Times New Roman" w:eastAsia="Times New Roman" w:hAnsi="Times New Roman" w:cs="Times New Roman"/>
          <w:sz w:val="24"/>
          <w:szCs w:val="24"/>
        </w:rPr>
        <w:t>phosphoantigen</w:t>
      </w:r>
      <w:proofErr w:type="spellEnd"/>
      <w:r w:rsidRPr="00C24032">
        <w:rPr>
          <w:rFonts w:ascii="Times New Roman" w:eastAsia="Times New Roman" w:hAnsi="Times New Roman" w:cs="Times New Roman"/>
          <w:sz w:val="24"/>
          <w:szCs w:val="24"/>
        </w:rPr>
        <w:t xml:space="preserve"> sensing and TCR activation. In contrast, Vδ1⁺ </w:t>
      </w:r>
      <w:proofErr w:type="spellStart"/>
      <w:r w:rsidRPr="00C24032">
        <w:rPr>
          <w:rFonts w:ascii="Times New Roman" w:eastAsia="Times New Roman" w:hAnsi="Times New Roman" w:cs="Times New Roman"/>
          <w:sz w:val="24"/>
          <w:szCs w:val="24"/>
        </w:rPr>
        <w:t>γδ</w:t>
      </w:r>
      <w:proofErr w:type="spellEnd"/>
      <w:r w:rsidRPr="00C24032">
        <w:rPr>
          <w:rFonts w:ascii="Times New Roman" w:eastAsia="Times New Roman" w:hAnsi="Times New Roman" w:cs="Times New Roman"/>
          <w:sz w:val="24"/>
          <w:szCs w:val="24"/>
        </w:rPr>
        <w:t xml:space="preserve"> T cells exhibit a broader antigen recognition profile. While they can recognize MHC class I-like molecules such as CD1d, which presents lipid antigens, they also utilize NK-like receptors such as NKG2D and NKp30 to detect stress-induced ligands including MICA and MICB on tumor or infected cells.</w:t>
      </w:r>
    </w:p>
    <w:p w14:paraId="1E3D56B9" w14:textId="77777777" w:rsidR="00374DB3" w:rsidRPr="00C24032" w:rsidRDefault="00374DB3" w:rsidP="0069394F">
      <w:pPr>
        <w:pStyle w:val="TX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Both Vγ9Vδ2 and Vδ1⁺ </w:t>
      </w:r>
      <w:proofErr w:type="spellStart"/>
      <w:r w:rsidRPr="00C24032">
        <w:rPr>
          <w:rFonts w:ascii="Times New Roman" w:eastAsia="Times New Roman" w:hAnsi="Times New Roman" w:cs="Times New Roman"/>
          <w:sz w:val="24"/>
          <w:szCs w:val="24"/>
        </w:rPr>
        <w:t>γδ</w:t>
      </w:r>
      <w:proofErr w:type="spellEnd"/>
      <w:r w:rsidRPr="00C24032">
        <w:rPr>
          <w:rFonts w:ascii="Times New Roman" w:eastAsia="Times New Roman" w:hAnsi="Times New Roman" w:cs="Times New Roman"/>
          <w:sz w:val="24"/>
          <w:szCs w:val="24"/>
        </w:rPr>
        <w:t xml:space="preserve"> T cells express NKG2D, an activating receptor that detects ligands </w:t>
      </w:r>
      <w:proofErr w:type="spellStart"/>
      <w:r w:rsidRPr="00C24032">
        <w:rPr>
          <w:rFonts w:ascii="Times New Roman" w:eastAsia="Times New Roman" w:hAnsi="Times New Roman" w:cs="Times New Roman"/>
          <w:sz w:val="24"/>
          <w:szCs w:val="24"/>
        </w:rPr>
        <w:t>upregulated</w:t>
      </w:r>
      <w:proofErr w:type="spellEnd"/>
      <w:r w:rsidRPr="00C24032">
        <w:rPr>
          <w:rFonts w:ascii="Times New Roman" w:eastAsia="Times New Roman" w:hAnsi="Times New Roman" w:cs="Times New Roman"/>
          <w:sz w:val="24"/>
          <w:szCs w:val="24"/>
        </w:rPr>
        <w:t xml:space="preserve"> during cellular stress, infection, or neoplastic transformation. Upon antigen recognition, signaling is initiated via the CD3 complex and subsequent activation of ZAP70 leading to downstream pathways inducing cellular activation, proliferation, and cytotoxicity.</w:t>
      </w:r>
    </w:p>
    <w:p w14:paraId="3234B433" w14:textId="77777777" w:rsidR="00374DB3" w:rsidRPr="00C24032" w:rsidRDefault="00374DB3" w:rsidP="0069394F">
      <w:pPr>
        <w:pStyle w:val="TX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Functionally, </w:t>
      </w:r>
      <w:proofErr w:type="spellStart"/>
      <w:r w:rsidRPr="00C24032">
        <w:rPr>
          <w:rFonts w:ascii="Times New Roman" w:eastAsia="Times New Roman" w:hAnsi="Times New Roman" w:cs="Times New Roman"/>
          <w:sz w:val="24"/>
          <w:szCs w:val="24"/>
        </w:rPr>
        <w:t>γδ</w:t>
      </w:r>
      <w:proofErr w:type="spellEnd"/>
      <w:r w:rsidRPr="00C24032">
        <w:rPr>
          <w:rFonts w:ascii="Times New Roman" w:eastAsia="Times New Roman" w:hAnsi="Times New Roman" w:cs="Times New Roman"/>
          <w:sz w:val="24"/>
          <w:szCs w:val="24"/>
        </w:rPr>
        <w:t xml:space="preserve"> T cells are capable of tumor cell killing through the release of cytotoxic granules containing </w:t>
      </w:r>
      <w:proofErr w:type="spellStart"/>
      <w:r w:rsidRPr="00C24032">
        <w:rPr>
          <w:rFonts w:ascii="Times New Roman" w:eastAsia="Times New Roman" w:hAnsi="Times New Roman" w:cs="Times New Roman"/>
          <w:sz w:val="24"/>
          <w:szCs w:val="24"/>
        </w:rPr>
        <w:t>perforin</w:t>
      </w:r>
      <w:proofErr w:type="spellEnd"/>
      <w:r w:rsidRPr="00C24032">
        <w:rPr>
          <w:rFonts w:ascii="Times New Roman" w:eastAsia="Times New Roman" w:hAnsi="Times New Roman" w:cs="Times New Roman"/>
          <w:sz w:val="24"/>
          <w:szCs w:val="24"/>
        </w:rPr>
        <w:t xml:space="preserve"> and </w:t>
      </w:r>
      <w:proofErr w:type="spellStart"/>
      <w:r w:rsidRPr="00C24032">
        <w:rPr>
          <w:rFonts w:ascii="Times New Roman" w:eastAsia="Times New Roman" w:hAnsi="Times New Roman" w:cs="Times New Roman"/>
          <w:sz w:val="24"/>
          <w:szCs w:val="24"/>
        </w:rPr>
        <w:t>granzymes</w:t>
      </w:r>
      <w:proofErr w:type="spellEnd"/>
      <w:r w:rsidRPr="00C24032">
        <w:rPr>
          <w:rFonts w:ascii="Times New Roman" w:eastAsia="Times New Roman" w:hAnsi="Times New Roman" w:cs="Times New Roman"/>
          <w:sz w:val="24"/>
          <w:szCs w:val="24"/>
        </w:rPr>
        <w:t>, which induce apoptosis. Their anti-tumor activity is further amplified by secretion of key cytokines including IFN-γ, TNF-α, and IL-17.</w:t>
      </w:r>
    </w:p>
    <w:p w14:paraId="6C376871" w14:textId="77777777" w:rsidR="006E6FDD" w:rsidRDefault="00374DB3" w:rsidP="0069394F">
      <w:pPr>
        <w:pStyle w:val="TXT"/>
        <w:spacing w:before="100" w:beforeAutospacing="1" w:after="100" w:afterAutospacing="1" w:line="480" w:lineRule="auto"/>
        <w:contextualSpacing/>
      </w:pPr>
      <w:proofErr w:type="spellStart"/>
      <w:proofErr w:type="gramStart"/>
      <w:r w:rsidRPr="709E65E0">
        <w:rPr>
          <w:rFonts w:ascii="Times New Roman" w:eastAsia="Times New Roman" w:hAnsi="Times New Roman" w:cs="Times New Roman"/>
          <w:sz w:val="24"/>
          <w:szCs w:val="24"/>
        </w:rPr>
        <w:t>γδ</w:t>
      </w:r>
      <w:proofErr w:type="spellEnd"/>
      <w:proofErr w:type="gramEnd"/>
      <w:r w:rsidRPr="709E65E0">
        <w:rPr>
          <w:rFonts w:ascii="Times New Roman" w:eastAsia="Times New Roman" w:hAnsi="Times New Roman" w:cs="Times New Roman"/>
          <w:sz w:val="24"/>
          <w:szCs w:val="24"/>
        </w:rPr>
        <w:t xml:space="preserve"> T cells recognize target cells in an MHC-independent manner unlike conventional αβ T cells. This enables broad tumor targeting across diverse HLA backgrounds and significantly reduces the risk of </w:t>
      </w:r>
      <w:proofErr w:type="spellStart"/>
      <w:r w:rsidRPr="709E65E0">
        <w:rPr>
          <w:rFonts w:ascii="Times New Roman" w:eastAsia="Times New Roman" w:hAnsi="Times New Roman" w:cs="Times New Roman"/>
          <w:sz w:val="24"/>
          <w:szCs w:val="24"/>
        </w:rPr>
        <w:t>GvHD</w:t>
      </w:r>
      <w:proofErr w:type="spellEnd"/>
      <w:r w:rsidRPr="709E65E0">
        <w:rPr>
          <w:rFonts w:ascii="Times New Roman" w:eastAsia="Times New Roman" w:hAnsi="Times New Roman" w:cs="Times New Roman"/>
          <w:sz w:val="24"/>
          <w:szCs w:val="24"/>
        </w:rPr>
        <w:t>, making them promising candidates for allogeneic approaches (Table 2.</w:t>
      </w:r>
      <w:r w:rsidR="00D36DCD">
        <w:rPr>
          <w:rFonts w:ascii="Times New Roman" w:eastAsia="Times New Roman" w:hAnsi="Times New Roman" w:cs="Times New Roman"/>
          <w:sz w:val="24"/>
          <w:szCs w:val="24"/>
        </w:rPr>
        <w:t>7</w:t>
      </w:r>
      <w:r w:rsidRPr="709E65E0">
        <w:rPr>
          <w:rFonts w:ascii="Times New Roman" w:eastAsia="Times New Roman" w:hAnsi="Times New Roman" w:cs="Times New Roman"/>
          <w:sz w:val="24"/>
          <w:szCs w:val="24"/>
        </w:rPr>
        <w:t>).</w:t>
      </w:r>
    </w:p>
    <w:p w14:paraId="58A00513" w14:textId="77777777" w:rsidR="006E6FDD" w:rsidRDefault="00CE0038" w:rsidP="0069394F">
      <w:pPr>
        <w:pStyle w:val="TXT"/>
        <w:spacing w:before="100" w:beforeAutospacing="1" w:after="100" w:afterAutospacing="1" w:line="480" w:lineRule="auto"/>
        <w:contextualSpacing/>
      </w:pPr>
      <w:r w:rsidRPr="709E65E0">
        <w:rPr>
          <w:rFonts w:ascii="Times New Roman" w:eastAsia="Times New Roman" w:hAnsi="Times New Roman" w:cs="Times New Roman"/>
          <w:sz w:val="24"/>
          <w:szCs w:val="24"/>
        </w:rPr>
        <w:t>&lt;INSERT TAB2.</w:t>
      </w:r>
      <w:r w:rsidR="00D36DCD">
        <w:rPr>
          <w:rFonts w:ascii="Times New Roman" w:eastAsia="Times New Roman" w:hAnsi="Times New Roman" w:cs="Times New Roman"/>
          <w:sz w:val="24"/>
          <w:szCs w:val="24"/>
        </w:rPr>
        <w:t>7</w:t>
      </w:r>
      <w:r w:rsidRPr="709E65E0">
        <w:rPr>
          <w:rFonts w:ascii="Times New Roman" w:eastAsia="Times New Roman" w:hAnsi="Times New Roman" w:cs="Times New Roman"/>
          <w:sz w:val="24"/>
          <w:szCs w:val="24"/>
        </w:rPr>
        <w:t>&gt;</w:t>
      </w:r>
    </w:p>
    <w:p w14:paraId="3844C5B5" w14:textId="77777777" w:rsidR="006E6FDD" w:rsidRDefault="00974065" w:rsidP="0069394F">
      <w:pPr>
        <w:pStyle w:val="H2"/>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&lt;H2&gt;</w:t>
      </w:r>
      <w:r w:rsidR="00374DB3" w:rsidRPr="00C24032">
        <w:rPr>
          <w:rFonts w:ascii="Times New Roman" w:eastAsia="Times New Roman" w:hAnsi="Times New Roman" w:cs="Times New Roman"/>
          <w:b/>
          <w:bCs/>
          <w:sz w:val="24"/>
          <w:szCs w:val="24"/>
        </w:rPr>
        <w:t>Cellular Characteristics</w:t>
      </w:r>
    </w:p>
    <w:p w14:paraId="2A6D7920" w14:textId="0DEF816C" w:rsidR="00374DB3" w:rsidRPr="00C24032" w:rsidRDefault="00374DB3" w:rsidP="0069394F">
      <w:pPr>
        <w:pStyle w:val="TXT-FLUSH"/>
        <w:spacing w:before="100" w:beforeAutospacing="1" w:after="100" w:afterAutospacing="1" w:line="480" w:lineRule="auto"/>
        <w:contextualSpacing/>
        <w:rPr>
          <w:rFonts w:ascii="Times New Roman" w:eastAsia="Times New Roman" w:hAnsi="Times New Roman" w:cs="Times New Roman"/>
          <w:sz w:val="24"/>
          <w:szCs w:val="24"/>
        </w:rPr>
      </w:pPr>
      <w:proofErr w:type="spellStart"/>
      <w:proofErr w:type="gramStart"/>
      <w:r w:rsidRPr="00C24032">
        <w:rPr>
          <w:rFonts w:ascii="Times New Roman" w:eastAsia="Times New Roman" w:hAnsi="Times New Roman" w:cs="Times New Roman"/>
          <w:sz w:val="24"/>
          <w:szCs w:val="24"/>
        </w:rPr>
        <w:t>γδ</w:t>
      </w:r>
      <w:proofErr w:type="spellEnd"/>
      <w:proofErr w:type="gramEnd"/>
      <w:r w:rsidRPr="00C24032">
        <w:rPr>
          <w:rFonts w:ascii="Times New Roman" w:eastAsia="Times New Roman" w:hAnsi="Times New Roman" w:cs="Times New Roman"/>
          <w:sz w:val="24"/>
          <w:szCs w:val="24"/>
        </w:rPr>
        <w:t xml:space="preserve"> T cells are CD3+ lymphocytes that can be derived from either autologous or allogeneic sources, expanded </w:t>
      </w:r>
      <w:r w:rsidRPr="00C24032">
        <w:rPr>
          <w:rFonts w:ascii="Times New Roman" w:eastAsia="Times New Roman" w:hAnsi="Times New Roman" w:cs="Times New Roman"/>
          <w:i/>
          <w:iCs/>
          <w:sz w:val="24"/>
          <w:szCs w:val="24"/>
        </w:rPr>
        <w:t>ex vivo</w:t>
      </w:r>
      <w:r w:rsidRPr="00C24032">
        <w:rPr>
          <w:rFonts w:ascii="Times New Roman" w:eastAsia="Times New Roman" w:hAnsi="Times New Roman" w:cs="Times New Roman"/>
          <w:sz w:val="24"/>
          <w:szCs w:val="24"/>
        </w:rPr>
        <w:t xml:space="preserve"> using agents such as </w:t>
      </w:r>
      <w:proofErr w:type="spellStart"/>
      <w:r w:rsidRPr="00C24032">
        <w:rPr>
          <w:rFonts w:ascii="Times New Roman" w:eastAsia="Times New Roman" w:hAnsi="Times New Roman" w:cs="Times New Roman"/>
          <w:sz w:val="24"/>
          <w:szCs w:val="24"/>
        </w:rPr>
        <w:t>zoledronate</w:t>
      </w:r>
      <w:proofErr w:type="spellEnd"/>
      <w:r w:rsidRPr="00C24032">
        <w:rPr>
          <w:rFonts w:ascii="Times New Roman" w:eastAsia="Times New Roman" w:hAnsi="Times New Roman" w:cs="Times New Roman"/>
          <w:sz w:val="24"/>
          <w:szCs w:val="24"/>
        </w:rPr>
        <w:t xml:space="preserve"> and IL-2 to enhance their numbers and activity. CAR-</w:t>
      </w:r>
      <w:proofErr w:type="spellStart"/>
      <w:r w:rsidRPr="00C24032">
        <w:rPr>
          <w:rFonts w:ascii="Times New Roman" w:eastAsia="Times New Roman" w:hAnsi="Times New Roman" w:cs="Times New Roman"/>
          <w:sz w:val="24"/>
          <w:szCs w:val="24"/>
        </w:rPr>
        <w:t>γδ</w:t>
      </w:r>
      <w:proofErr w:type="spellEnd"/>
      <w:r w:rsidRPr="00C24032">
        <w:rPr>
          <w:rFonts w:ascii="Times New Roman" w:eastAsia="Times New Roman" w:hAnsi="Times New Roman" w:cs="Times New Roman"/>
          <w:sz w:val="24"/>
          <w:szCs w:val="24"/>
        </w:rPr>
        <w:t xml:space="preserve"> T cells incorporate CD3ζ signaling domains, while </w:t>
      </w:r>
      <w:proofErr w:type="spellStart"/>
      <w:r w:rsidRPr="00C24032">
        <w:rPr>
          <w:rFonts w:ascii="Times New Roman" w:eastAsia="Times New Roman" w:hAnsi="Times New Roman" w:cs="Times New Roman"/>
          <w:sz w:val="24"/>
          <w:szCs w:val="24"/>
        </w:rPr>
        <w:t>γδ</w:t>
      </w:r>
      <w:proofErr w:type="spellEnd"/>
      <w:r w:rsidRPr="00C24032">
        <w:rPr>
          <w:rFonts w:ascii="Times New Roman" w:eastAsia="Times New Roman" w:hAnsi="Times New Roman" w:cs="Times New Roman"/>
          <w:sz w:val="24"/>
          <w:szCs w:val="24"/>
        </w:rPr>
        <w:t xml:space="preserve"> TCRs can be engineered to augment the function of αβ T cells. </w:t>
      </w:r>
    </w:p>
    <w:p w14:paraId="52238806" w14:textId="77777777" w:rsidR="006E6FDD" w:rsidRDefault="00974065" w:rsidP="0069394F">
      <w:pPr>
        <w:pStyle w:val="H2"/>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lastRenderedPageBreak/>
        <w:t>&lt;H2&gt;</w:t>
      </w:r>
      <w:r w:rsidR="00374DB3" w:rsidRPr="00C24032">
        <w:rPr>
          <w:rFonts w:ascii="Times New Roman" w:eastAsia="Times New Roman" w:hAnsi="Times New Roman" w:cs="Times New Roman"/>
          <w:b/>
          <w:bCs/>
          <w:sz w:val="24"/>
          <w:szCs w:val="24"/>
        </w:rPr>
        <w:t>Clinical Applications</w:t>
      </w:r>
    </w:p>
    <w:p w14:paraId="44CC81E3" w14:textId="41617071" w:rsidR="00374DB3" w:rsidRPr="00C24032" w:rsidRDefault="00374DB3" w:rsidP="0069394F">
      <w:pPr>
        <w:pStyle w:val="TXT-FLUSH"/>
        <w:spacing w:before="100" w:beforeAutospacing="1" w:after="100" w:afterAutospacing="1" w:line="480" w:lineRule="auto"/>
        <w:contextualSpacing/>
        <w:rPr>
          <w:rFonts w:ascii="Times New Roman" w:eastAsia="Times New Roman" w:hAnsi="Times New Roman" w:cs="Times New Roman"/>
          <w:sz w:val="24"/>
          <w:szCs w:val="24"/>
        </w:rPr>
      </w:pPr>
      <w:proofErr w:type="spellStart"/>
      <w:proofErr w:type="gramStart"/>
      <w:r w:rsidRPr="00C24032">
        <w:rPr>
          <w:rFonts w:ascii="Times New Roman" w:eastAsia="Times New Roman" w:hAnsi="Times New Roman" w:cs="Times New Roman"/>
          <w:sz w:val="24"/>
          <w:szCs w:val="24"/>
        </w:rPr>
        <w:t>γδ</w:t>
      </w:r>
      <w:proofErr w:type="spellEnd"/>
      <w:proofErr w:type="gramEnd"/>
      <w:r w:rsidRPr="00C24032">
        <w:rPr>
          <w:rFonts w:ascii="Times New Roman" w:eastAsia="Times New Roman" w:hAnsi="Times New Roman" w:cs="Times New Roman"/>
          <w:sz w:val="24"/>
          <w:szCs w:val="24"/>
        </w:rPr>
        <w:t xml:space="preserve"> T cells are currently under investigation for their potential in treating both solid tumors and hematologic malignancies.</w:t>
      </w:r>
    </w:p>
    <w:p w14:paraId="2D9A59CE" w14:textId="77777777" w:rsidR="006E6FDD" w:rsidRDefault="00974065" w:rsidP="0069394F">
      <w:pPr>
        <w:pStyle w:val="H2"/>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&lt;H2&gt;</w:t>
      </w:r>
      <w:r w:rsidR="00374DB3" w:rsidRPr="00C24032">
        <w:rPr>
          <w:rFonts w:ascii="Times New Roman" w:eastAsia="Times New Roman" w:hAnsi="Times New Roman" w:cs="Times New Roman"/>
          <w:b/>
          <w:bCs/>
          <w:sz w:val="24"/>
          <w:szCs w:val="24"/>
        </w:rPr>
        <w:t>Advantages and Limitations</w:t>
      </w:r>
    </w:p>
    <w:p w14:paraId="749FC351" w14:textId="38263A60" w:rsidR="00374DB3" w:rsidRPr="00C24032" w:rsidRDefault="00374DB3" w:rsidP="0069394F">
      <w:pPr>
        <w:pStyle w:val="TXT-FLUSH"/>
        <w:spacing w:before="100" w:beforeAutospacing="1" w:after="100" w:afterAutospacing="1" w:line="480" w:lineRule="auto"/>
        <w:contextualSpacing/>
        <w:rPr>
          <w:rFonts w:ascii="Times New Roman" w:eastAsia="Times New Roman" w:hAnsi="Times New Roman" w:cs="Times New Roman"/>
          <w:sz w:val="24"/>
          <w:szCs w:val="24"/>
        </w:rPr>
      </w:pPr>
      <w:proofErr w:type="spellStart"/>
      <w:proofErr w:type="gramStart"/>
      <w:r w:rsidRPr="00C24032">
        <w:rPr>
          <w:rFonts w:ascii="Times New Roman" w:hAnsi="Times New Roman" w:cs="Times New Roman"/>
          <w:color w:val="000000"/>
          <w:sz w:val="24"/>
          <w:szCs w:val="24"/>
        </w:rPr>
        <w:t>γδ</w:t>
      </w:r>
      <w:proofErr w:type="spellEnd"/>
      <w:proofErr w:type="gramEnd"/>
      <w:r w:rsidRPr="00C24032">
        <w:rPr>
          <w:rFonts w:ascii="Times New Roman" w:hAnsi="Times New Roman" w:cs="Times New Roman"/>
          <w:color w:val="000000"/>
          <w:sz w:val="24"/>
          <w:szCs w:val="24"/>
        </w:rPr>
        <w:t xml:space="preserve"> T cells represent a promising avenue for cellular therapy, owing to their MHC-independent targeting capabilities, reduced risk of graft-versus-host disease, and potential for off-the-shelf application. Nonetheless, challenges remain due to their limited abundance in peripheral blood, suboptimal persistence following transfer, and vulnerability to tumor-induced exhaustion.</w:t>
      </w:r>
    </w:p>
    <w:p w14:paraId="1E57AD61" w14:textId="77777777" w:rsidR="006E6FDD" w:rsidRDefault="00974065" w:rsidP="0069394F">
      <w:pPr>
        <w:pStyle w:val="H2"/>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&lt;H2&gt;</w:t>
      </w:r>
      <w:r w:rsidR="00374DB3" w:rsidRPr="00C24032">
        <w:rPr>
          <w:rFonts w:ascii="Times New Roman" w:eastAsia="Times New Roman" w:hAnsi="Times New Roman" w:cs="Times New Roman"/>
          <w:b/>
          <w:bCs/>
          <w:sz w:val="24"/>
          <w:szCs w:val="24"/>
        </w:rPr>
        <w:t>Active Research</w:t>
      </w:r>
    </w:p>
    <w:p w14:paraId="3015032C" w14:textId="15740104" w:rsidR="00374DB3" w:rsidRPr="00C24032" w:rsidRDefault="00374DB3" w:rsidP="0069394F">
      <w:pPr>
        <w:pStyle w:val="TXT-FLUSH"/>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hAnsi="Times New Roman" w:cs="Times New Roman"/>
          <w:color w:val="000000"/>
          <w:sz w:val="24"/>
          <w:szCs w:val="24"/>
        </w:rPr>
        <w:t xml:space="preserve">Research is focused on improving </w:t>
      </w:r>
      <w:proofErr w:type="spellStart"/>
      <w:r w:rsidRPr="00C24032">
        <w:rPr>
          <w:rFonts w:ascii="Times New Roman" w:hAnsi="Times New Roman" w:cs="Times New Roman"/>
          <w:color w:val="000000"/>
          <w:sz w:val="24"/>
          <w:szCs w:val="24"/>
        </w:rPr>
        <w:t>γδ</w:t>
      </w:r>
      <w:proofErr w:type="spellEnd"/>
      <w:r w:rsidRPr="00C24032">
        <w:rPr>
          <w:rFonts w:ascii="Times New Roman" w:hAnsi="Times New Roman" w:cs="Times New Roman"/>
          <w:color w:val="000000"/>
          <w:sz w:val="24"/>
          <w:szCs w:val="24"/>
        </w:rPr>
        <w:t xml:space="preserve"> T cell effectiveness using chemokine receptor engineering to boost tumor targeting, creating dual-specific TCRs for wider antigen detection, and combining these cells with ICIs to counteract tumor immunosuppression.</w:t>
      </w:r>
    </w:p>
    <w:p w14:paraId="3127757E" w14:textId="77777777" w:rsidR="00374DB3" w:rsidRPr="00C24032" w:rsidRDefault="00974065" w:rsidP="0069394F">
      <w:pPr>
        <w:pStyle w:val="H1"/>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&lt;H1&gt;</w:t>
      </w:r>
      <w:r w:rsidR="00374DB3" w:rsidRPr="00C24032">
        <w:rPr>
          <w:rFonts w:ascii="Times New Roman" w:eastAsia="Times New Roman" w:hAnsi="Times New Roman" w:cs="Times New Roman"/>
          <w:b/>
          <w:bCs/>
          <w:sz w:val="24"/>
          <w:szCs w:val="24"/>
        </w:rPr>
        <w:t>Invariant Natural Killer T (</w:t>
      </w:r>
      <w:proofErr w:type="spellStart"/>
      <w:r w:rsidR="00374DB3" w:rsidRPr="00C24032">
        <w:rPr>
          <w:rFonts w:ascii="Times New Roman" w:eastAsia="Times New Roman" w:hAnsi="Times New Roman" w:cs="Times New Roman"/>
          <w:b/>
          <w:bCs/>
          <w:sz w:val="24"/>
          <w:szCs w:val="24"/>
        </w:rPr>
        <w:t>iNKT</w:t>
      </w:r>
      <w:proofErr w:type="spellEnd"/>
      <w:r w:rsidR="00374DB3" w:rsidRPr="00C24032">
        <w:rPr>
          <w:rFonts w:ascii="Times New Roman" w:eastAsia="Times New Roman" w:hAnsi="Times New Roman" w:cs="Times New Roman"/>
          <w:b/>
          <w:bCs/>
          <w:sz w:val="24"/>
          <w:szCs w:val="24"/>
        </w:rPr>
        <w:t>) Cell Therapy</w:t>
      </w:r>
    </w:p>
    <w:p w14:paraId="2056B5B7" w14:textId="77777777" w:rsidR="006E6FDD" w:rsidRDefault="00974065" w:rsidP="0069394F">
      <w:pPr>
        <w:pStyle w:val="H2"/>
        <w:spacing w:line="480" w:lineRule="auto"/>
        <w:contextualSpacing/>
        <w:rPr>
          <w:rFonts w:ascii="Times New Roman" w:hAnsi="Times New Roman" w:cs="Times New Roman"/>
          <w:color w:val="000000"/>
          <w:sz w:val="24"/>
          <w:szCs w:val="24"/>
        </w:rPr>
      </w:pPr>
      <w:r w:rsidRPr="00C24032">
        <w:rPr>
          <w:rFonts w:ascii="Times New Roman" w:eastAsia="Times New Roman" w:hAnsi="Times New Roman" w:cs="Times New Roman"/>
          <w:b/>
          <w:bCs/>
          <w:sz w:val="24"/>
          <w:szCs w:val="24"/>
        </w:rPr>
        <w:t>&lt;H2&gt;</w:t>
      </w:r>
      <w:r w:rsidR="00374DB3" w:rsidRPr="00C24032">
        <w:rPr>
          <w:rFonts w:ascii="Times New Roman" w:hAnsi="Times New Roman" w:cs="Times New Roman"/>
          <w:b/>
          <w:color w:val="000000"/>
          <w:sz w:val="24"/>
          <w:szCs w:val="24"/>
        </w:rPr>
        <w:t>Overview</w:t>
      </w:r>
      <w:r w:rsidR="00374DB3" w:rsidRPr="00C24032">
        <w:rPr>
          <w:rFonts w:ascii="Times New Roman" w:hAnsi="Times New Roman" w:cs="Times New Roman"/>
          <w:color w:val="000000"/>
          <w:sz w:val="24"/>
          <w:szCs w:val="24"/>
        </w:rPr>
        <w:t xml:space="preserve">  </w:t>
      </w:r>
    </w:p>
    <w:p w14:paraId="51D339B1" w14:textId="24A31B30" w:rsidR="00374DB3" w:rsidRPr="00C24032" w:rsidRDefault="00374DB3" w:rsidP="0069394F">
      <w:pPr>
        <w:pStyle w:val="TXT-FLUSH"/>
        <w:spacing w:line="480" w:lineRule="auto"/>
        <w:contextualSpacing/>
        <w:rPr>
          <w:rFonts w:ascii="Times New Roman" w:hAnsi="Times New Roman" w:cs="Times New Roman"/>
          <w:sz w:val="24"/>
          <w:szCs w:val="24"/>
        </w:rPr>
      </w:pPr>
      <w:proofErr w:type="spellStart"/>
      <w:proofErr w:type="gramStart"/>
      <w:r w:rsidRPr="00C24032">
        <w:rPr>
          <w:rFonts w:ascii="Times New Roman" w:hAnsi="Times New Roman" w:cs="Times New Roman"/>
          <w:color w:val="000000"/>
          <w:sz w:val="24"/>
          <w:szCs w:val="24"/>
        </w:rPr>
        <w:t>iNKT</w:t>
      </w:r>
      <w:proofErr w:type="spellEnd"/>
      <w:proofErr w:type="gramEnd"/>
      <w:r w:rsidRPr="00C24032">
        <w:rPr>
          <w:rFonts w:ascii="Times New Roman" w:hAnsi="Times New Roman" w:cs="Times New Roman"/>
          <w:color w:val="000000"/>
          <w:sz w:val="24"/>
          <w:szCs w:val="24"/>
        </w:rPr>
        <w:t xml:space="preserve"> cells represent a rare subset of CD3+ T lymphocytes, constituting approximately 0.1% of peripheral T-cells. These cells are specialized in recognizing CD1d-presented lipid antigens and demonstrate significant therapeutic potential for both lymphomas and solid tumors given their ability to modulate the TME.</w:t>
      </w:r>
    </w:p>
    <w:p w14:paraId="2F5909C1" w14:textId="77777777" w:rsidR="00374DB3" w:rsidRPr="00C24032" w:rsidRDefault="00974065" w:rsidP="0069394F">
      <w:pPr>
        <w:pStyle w:val="H2"/>
        <w:spacing w:line="480" w:lineRule="auto"/>
        <w:contextualSpacing/>
        <w:rPr>
          <w:rFonts w:ascii="Times New Roman" w:hAnsi="Times New Roman" w:cs="Times New Roman"/>
          <w:b/>
          <w:color w:val="000000"/>
          <w:sz w:val="24"/>
          <w:szCs w:val="24"/>
        </w:rPr>
      </w:pPr>
      <w:r w:rsidRPr="00C24032">
        <w:rPr>
          <w:rFonts w:ascii="Times New Roman" w:eastAsia="Times New Roman" w:hAnsi="Times New Roman" w:cs="Times New Roman"/>
          <w:b/>
          <w:bCs/>
          <w:sz w:val="24"/>
          <w:szCs w:val="24"/>
        </w:rPr>
        <w:t>&lt;H2&gt;</w:t>
      </w:r>
      <w:r w:rsidR="00374DB3" w:rsidRPr="00C24032">
        <w:rPr>
          <w:rFonts w:ascii="Times New Roman" w:hAnsi="Times New Roman" w:cs="Times New Roman"/>
          <w:b/>
          <w:color w:val="000000"/>
          <w:sz w:val="24"/>
          <w:szCs w:val="24"/>
        </w:rPr>
        <w:t>Molecular and Functional Biology</w:t>
      </w:r>
    </w:p>
    <w:p w14:paraId="05D7EB69" w14:textId="0D82AB82" w:rsidR="00374DB3" w:rsidRPr="00C24032" w:rsidRDefault="00374DB3" w:rsidP="0069394F">
      <w:pPr>
        <w:pStyle w:val="TXT-FLUSH"/>
        <w:spacing w:line="480" w:lineRule="auto"/>
        <w:contextualSpacing/>
        <w:rPr>
          <w:rFonts w:ascii="Times New Roman" w:hAnsi="Times New Roman" w:cs="Times New Roman"/>
          <w:color w:val="000000"/>
          <w:sz w:val="24"/>
          <w:szCs w:val="24"/>
        </w:rPr>
      </w:pPr>
      <w:proofErr w:type="spellStart"/>
      <w:proofErr w:type="gramStart"/>
      <w:r w:rsidRPr="00C24032">
        <w:rPr>
          <w:rFonts w:ascii="Times New Roman" w:hAnsi="Times New Roman" w:cs="Times New Roman"/>
          <w:color w:val="000000"/>
          <w:sz w:val="24"/>
          <w:szCs w:val="24"/>
        </w:rPr>
        <w:t>iNKT</w:t>
      </w:r>
      <w:proofErr w:type="spellEnd"/>
      <w:proofErr w:type="gramEnd"/>
      <w:r w:rsidRPr="00C24032">
        <w:rPr>
          <w:rFonts w:ascii="Times New Roman" w:hAnsi="Times New Roman" w:cs="Times New Roman"/>
          <w:color w:val="000000"/>
          <w:sz w:val="24"/>
          <w:szCs w:val="24"/>
        </w:rPr>
        <w:t xml:space="preserve"> cells use invariant T-cell receptors (mainly Vα24-Jα18 in humans) to detect lipid antigens via CD1d and are stabilized by CD3. They also carry activating receptors including NKG2D and the marker CD161, supporting cytotoxic functions through </w:t>
      </w:r>
      <w:proofErr w:type="spellStart"/>
      <w:r w:rsidRPr="00C24032">
        <w:rPr>
          <w:rFonts w:ascii="Times New Roman" w:hAnsi="Times New Roman" w:cs="Times New Roman"/>
          <w:color w:val="000000"/>
          <w:sz w:val="24"/>
          <w:szCs w:val="24"/>
        </w:rPr>
        <w:t>perforin</w:t>
      </w:r>
      <w:proofErr w:type="spellEnd"/>
      <w:r w:rsidRPr="00C24032">
        <w:rPr>
          <w:rFonts w:ascii="Times New Roman" w:hAnsi="Times New Roman" w:cs="Times New Roman"/>
          <w:color w:val="000000"/>
          <w:sz w:val="24"/>
          <w:szCs w:val="24"/>
        </w:rPr>
        <w:t xml:space="preserve"> and </w:t>
      </w:r>
      <w:proofErr w:type="spellStart"/>
      <w:r w:rsidRPr="00C24032">
        <w:rPr>
          <w:rFonts w:ascii="Times New Roman" w:hAnsi="Times New Roman" w:cs="Times New Roman"/>
          <w:color w:val="000000"/>
          <w:sz w:val="24"/>
          <w:szCs w:val="24"/>
        </w:rPr>
        <w:t>granzyme</w:t>
      </w:r>
      <w:proofErr w:type="spellEnd"/>
      <w:r w:rsidRPr="00C24032">
        <w:rPr>
          <w:rFonts w:ascii="Times New Roman" w:hAnsi="Times New Roman" w:cs="Times New Roman"/>
          <w:color w:val="000000"/>
          <w:sz w:val="24"/>
          <w:szCs w:val="24"/>
        </w:rPr>
        <w:t xml:space="preserve">. Their cytokines—predominantly IFN-γ, IL-4, and IL-13—drive immune </w:t>
      </w:r>
      <w:r w:rsidRPr="00C24032">
        <w:rPr>
          <w:rFonts w:ascii="Times New Roman" w:hAnsi="Times New Roman" w:cs="Times New Roman"/>
          <w:color w:val="000000"/>
          <w:sz w:val="24"/>
          <w:szCs w:val="24"/>
        </w:rPr>
        <w:lastRenderedPageBreak/>
        <w:t xml:space="preserve">activation and modulate the TME. </w:t>
      </w:r>
      <w:proofErr w:type="spellStart"/>
      <w:proofErr w:type="gramStart"/>
      <w:r w:rsidRPr="00C24032">
        <w:rPr>
          <w:rFonts w:ascii="Times New Roman" w:hAnsi="Times New Roman" w:cs="Times New Roman"/>
          <w:color w:val="000000"/>
          <w:sz w:val="24"/>
          <w:szCs w:val="24"/>
        </w:rPr>
        <w:t>iNKT</w:t>
      </w:r>
      <w:proofErr w:type="spellEnd"/>
      <w:proofErr w:type="gramEnd"/>
      <w:r w:rsidRPr="00C24032">
        <w:rPr>
          <w:rFonts w:ascii="Times New Roman" w:hAnsi="Times New Roman" w:cs="Times New Roman"/>
          <w:color w:val="000000"/>
          <w:sz w:val="24"/>
          <w:szCs w:val="24"/>
        </w:rPr>
        <w:t xml:space="preserve"> cells broadly stimulate immunity with minimal </w:t>
      </w:r>
      <w:proofErr w:type="spellStart"/>
      <w:r w:rsidRPr="00C24032">
        <w:rPr>
          <w:rFonts w:ascii="Times New Roman" w:hAnsi="Times New Roman" w:cs="Times New Roman"/>
          <w:color w:val="000000"/>
          <w:sz w:val="24"/>
          <w:szCs w:val="24"/>
        </w:rPr>
        <w:t>GvHD</w:t>
      </w:r>
      <w:proofErr w:type="spellEnd"/>
      <w:r w:rsidRPr="00C24032">
        <w:rPr>
          <w:rFonts w:ascii="Times New Roman" w:hAnsi="Times New Roman" w:cs="Times New Roman"/>
          <w:color w:val="000000"/>
          <w:sz w:val="24"/>
          <w:szCs w:val="24"/>
        </w:rPr>
        <w:t xml:space="preserve"> risk due to their innate and adaptive features (see Table 2.</w:t>
      </w:r>
      <w:r w:rsidR="00D36DCD">
        <w:rPr>
          <w:rFonts w:ascii="Times New Roman" w:hAnsi="Times New Roman" w:cs="Times New Roman"/>
          <w:color w:val="000000"/>
          <w:sz w:val="24"/>
          <w:szCs w:val="24"/>
        </w:rPr>
        <w:t>8</w:t>
      </w:r>
      <w:r w:rsidRPr="00C24032">
        <w:rPr>
          <w:rFonts w:ascii="Times New Roman" w:hAnsi="Times New Roman" w:cs="Times New Roman"/>
          <w:color w:val="000000"/>
          <w:sz w:val="24"/>
          <w:szCs w:val="24"/>
        </w:rPr>
        <w:t>).</w:t>
      </w:r>
    </w:p>
    <w:p w14:paraId="59D90ECF" w14:textId="68FA5258" w:rsidR="00CE0038" w:rsidRPr="00C24032" w:rsidRDefault="00CE0038" w:rsidP="0069394F">
      <w:pPr>
        <w:pStyle w:val="TXT"/>
        <w:spacing w:line="480" w:lineRule="auto"/>
        <w:contextualSpacing/>
        <w:rPr>
          <w:rFonts w:ascii="Times New Roman" w:hAnsi="Times New Roman" w:cs="Times New Roman"/>
          <w:color w:val="000000"/>
          <w:sz w:val="24"/>
          <w:szCs w:val="24"/>
        </w:rPr>
      </w:pPr>
      <w:r w:rsidRPr="00C24032">
        <w:rPr>
          <w:rFonts w:ascii="Times New Roman" w:hAnsi="Times New Roman" w:cs="Times New Roman"/>
          <w:color w:val="000000"/>
          <w:sz w:val="24"/>
          <w:szCs w:val="24"/>
        </w:rPr>
        <w:t>&lt;INSERT TAB2.</w:t>
      </w:r>
      <w:r w:rsidR="00D36DCD">
        <w:rPr>
          <w:rFonts w:ascii="Times New Roman" w:hAnsi="Times New Roman" w:cs="Times New Roman"/>
          <w:color w:val="000000"/>
          <w:sz w:val="24"/>
          <w:szCs w:val="24"/>
        </w:rPr>
        <w:t>8</w:t>
      </w:r>
      <w:r w:rsidRPr="00C24032">
        <w:rPr>
          <w:rFonts w:ascii="Times New Roman" w:hAnsi="Times New Roman" w:cs="Times New Roman"/>
          <w:color w:val="000000"/>
          <w:sz w:val="24"/>
          <w:szCs w:val="24"/>
        </w:rPr>
        <w:t>&gt;</w:t>
      </w:r>
    </w:p>
    <w:p w14:paraId="5634DDFB" w14:textId="77777777" w:rsidR="00374DB3" w:rsidRPr="00C24032" w:rsidRDefault="00974065" w:rsidP="0069394F">
      <w:pPr>
        <w:pStyle w:val="H2"/>
        <w:spacing w:line="480" w:lineRule="auto"/>
        <w:contextualSpacing/>
        <w:rPr>
          <w:rFonts w:ascii="Times New Roman" w:hAnsi="Times New Roman" w:cs="Times New Roman"/>
          <w:b/>
          <w:color w:val="000000"/>
          <w:sz w:val="24"/>
          <w:szCs w:val="24"/>
        </w:rPr>
      </w:pPr>
      <w:r w:rsidRPr="00C24032">
        <w:rPr>
          <w:rFonts w:ascii="Times New Roman" w:eastAsia="Times New Roman" w:hAnsi="Times New Roman" w:cs="Times New Roman"/>
          <w:b/>
          <w:bCs/>
          <w:sz w:val="24"/>
          <w:szCs w:val="24"/>
        </w:rPr>
        <w:t>&lt;H2&gt;</w:t>
      </w:r>
      <w:r w:rsidR="00374DB3" w:rsidRPr="00C24032">
        <w:rPr>
          <w:rFonts w:ascii="Times New Roman" w:hAnsi="Times New Roman" w:cs="Times New Roman"/>
          <w:b/>
          <w:color w:val="000000"/>
          <w:sz w:val="24"/>
          <w:szCs w:val="24"/>
        </w:rPr>
        <w:t>Cellular Characteristics</w:t>
      </w:r>
    </w:p>
    <w:p w14:paraId="4534C0B2" w14:textId="77777777" w:rsidR="00374DB3" w:rsidRPr="00C24032" w:rsidRDefault="00374DB3" w:rsidP="0069394F">
      <w:pPr>
        <w:pStyle w:val="TXT-FLUSH"/>
        <w:spacing w:line="480" w:lineRule="auto"/>
        <w:contextualSpacing/>
        <w:rPr>
          <w:rFonts w:ascii="Times New Roman" w:hAnsi="Times New Roman" w:cs="Times New Roman"/>
          <w:color w:val="000000"/>
          <w:sz w:val="24"/>
          <w:szCs w:val="24"/>
        </w:rPr>
      </w:pPr>
      <w:proofErr w:type="spellStart"/>
      <w:proofErr w:type="gramStart"/>
      <w:r w:rsidRPr="00C24032">
        <w:rPr>
          <w:rFonts w:ascii="Times New Roman" w:hAnsi="Times New Roman" w:cs="Times New Roman"/>
          <w:color w:val="000000"/>
          <w:sz w:val="24"/>
          <w:szCs w:val="24"/>
        </w:rPr>
        <w:t>iNKT</w:t>
      </w:r>
      <w:proofErr w:type="spellEnd"/>
      <w:proofErr w:type="gramEnd"/>
      <w:r w:rsidRPr="00C24032">
        <w:rPr>
          <w:rFonts w:ascii="Times New Roman" w:hAnsi="Times New Roman" w:cs="Times New Roman"/>
          <w:color w:val="000000"/>
          <w:sz w:val="24"/>
          <w:szCs w:val="24"/>
        </w:rPr>
        <w:t xml:space="preserve"> cells are characterized as CD3+ T lymphocytes, which can be derived either </w:t>
      </w:r>
      <w:proofErr w:type="spellStart"/>
      <w:r w:rsidRPr="00C24032">
        <w:rPr>
          <w:rFonts w:ascii="Times New Roman" w:hAnsi="Times New Roman" w:cs="Times New Roman"/>
          <w:color w:val="000000"/>
          <w:sz w:val="24"/>
          <w:szCs w:val="24"/>
        </w:rPr>
        <w:t>autologously</w:t>
      </w:r>
      <w:proofErr w:type="spellEnd"/>
      <w:r w:rsidRPr="00C24032">
        <w:rPr>
          <w:rFonts w:ascii="Times New Roman" w:hAnsi="Times New Roman" w:cs="Times New Roman"/>
          <w:color w:val="000000"/>
          <w:sz w:val="24"/>
          <w:szCs w:val="24"/>
        </w:rPr>
        <w:t xml:space="preserve"> or </w:t>
      </w:r>
      <w:proofErr w:type="spellStart"/>
      <w:r w:rsidRPr="00C24032">
        <w:rPr>
          <w:rFonts w:ascii="Times New Roman" w:hAnsi="Times New Roman" w:cs="Times New Roman"/>
          <w:color w:val="000000"/>
          <w:sz w:val="24"/>
          <w:szCs w:val="24"/>
        </w:rPr>
        <w:t>allogeneically</w:t>
      </w:r>
      <w:proofErr w:type="spellEnd"/>
      <w:r w:rsidRPr="00C24032">
        <w:rPr>
          <w:rFonts w:ascii="Times New Roman" w:hAnsi="Times New Roman" w:cs="Times New Roman"/>
          <w:color w:val="000000"/>
          <w:sz w:val="24"/>
          <w:szCs w:val="24"/>
        </w:rPr>
        <w:t xml:space="preserve">. These cells are typically expanded </w:t>
      </w:r>
      <w:r w:rsidRPr="00C24032">
        <w:rPr>
          <w:rFonts w:ascii="Times New Roman" w:hAnsi="Times New Roman" w:cs="Times New Roman"/>
          <w:i/>
          <w:color w:val="000000"/>
          <w:sz w:val="24"/>
          <w:szCs w:val="24"/>
        </w:rPr>
        <w:t>ex vivo</w:t>
      </w:r>
      <w:r w:rsidRPr="00C24032">
        <w:rPr>
          <w:rFonts w:ascii="Times New Roman" w:hAnsi="Times New Roman" w:cs="Times New Roman"/>
          <w:color w:val="000000"/>
          <w:sz w:val="24"/>
          <w:szCs w:val="24"/>
        </w:rPr>
        <w:t xml:space="preserve"> with α-</w:t>
      </w:r>
      <w:proofErr w:type="spellStart"/>
      <w:r w:rsidRPr="00C24032">
        <w:rPr>
          <w:rFonts w:ascii="Times New Roman" w:hAnsi="Times New Roman" w:cs="Times New Roman"/>
          <w:color w:val="000000"/>
          <w:sz w:val="24"/>
          <w:szCs w:val="24"/>
        </w:rPr>
        <w:t>galactosylceramide</w:t>
      </w:r>
      <w:proofErr w:type="spellEnd"/>
      <w:r w:rsidRPr="00C24032">
        <w:rPr>
          <w:rFonts w:ascii="Times New Roman" w:hAnsi="Times New Roman" w:cs="Times New Roman"/>
          <w:color w:val="000000"/>
          <w:sz w:val="24"/>
          <w:szCs w:val="24"/>
        </w:rPr>
        <w:t xml:space="preserve"> (α-</w:t>
      </w:r>
      <w:proofErr w:type="spellStart"/>
      <w:r w:rsidRPr="00C24032">
        <w:rPr>
          <w:rFonts w:ascii="Times New Roman" w:hAnsi="Times New Roman" w:cs="Times New Roman"/>
          <w:color w:val="000000"/>
          <w:sz w:val="24"/>
          <w:szCs w:val="24"/>
        </w:rPr>
        <w:t>GalCer</w:t>
      </w:r>
      <w:proofErr w:type="spellEnd"/>
      <w:r w:rsidRPr="00C24032">
        <w:rPr>
          <w:rFonts w:ascii="Times New Roman" w:hAnsi="Times New Roman" w:cs="Times New Roman"/>
          <w:color w:val="000000"/>
          <w:sz w:val="24"/>
          <w:szCs w:val="24"/>
        </w:rPr>
        <w:t>) and interleukin-2 (IL-2). CAR-</w:t>
      </w:r>
      <w:proofErr w:type="spellStart"/>
      <w:r w:rsidRPr="00C24032">
        <w:rPr>
          <w:rFonts w:ascii="Times New Roman" w:hAnsi="Times New Roman" w:cs="Times New Roman"/>
          <w:color w:val="000000"/>
          <w:sz w:val="24"/>
          <w:szCs w:val="24"/>
        </w:rPr>
        <w:t>iNKT</w:t>
      </w:r>
      <w:proofErr w:type="spellEnd"/>
      <w:r w:rsidRPr="00C24032">
        <w:rPr>
          <w:rFonts w:ascii="Times New Roman" w:hAnsi="Times New Roman" w:cs="Times New Roman"/>
          <w:color w:val="000000"/>
          <w:sz w:val="24"/>
          <w:szCs w:val="24"/>
        </w:rPr>
        <w:t xml:space="preserve"> cells incorporate </w:t>
      </w:r>
      <w:proofErr w:type="spellStart"/>
      <w:r w:rsidRPr="00C24032">
        <w:rPr>
          <w:rFonts w:ascii="Times New Roman" w:hAnsi="Times New Roman" w:cs="Times New Roman"/>
          <w:color w:val="000000"/>
          <w:sz w:val="24"/>
          <w:szCs w:val="24"/>
        </w:rPr>
        <w:t>costimulatory</w:t>
      </w:r>
      <w:proofErr w:type="spellEnd"/>
      <w:r w:rsidRPr="00C24032">
        <w:rPr>
          <w:rFonts w:ascii="Times New Roman" w:hAnsi="Times New Roman" w:cs="Times New Roman"/>
          <w:color w:val="000000"/>
          <w:sz w:val="24"/>
          <w:szCs w:val="24"/>
        </w:rPr>
        <w:t xml:space="preserve"> domains (e.g. CD28 or 4-1BB), to enhance cellular activation and persistence. Despite their low abundance and associated scalability limitations, </w:t>
      </w:r>
      <w:proofErr w:type="spellStart"/>
      <w:r w:rsidRPr="00C24032">
        <w:rPr>
          <w:rFonts w:ascii="Times New Roman" w:hAnsi="Times New Roman" w:cs="Times New Roman"/>
          <w:color w:val="000000"/>
          <w:sz w:val="24"/>
          <w:szCs w:val="24"/>
        </w:rPr>
        <w:t>iNKT</w:t>
      </w:r>
      <w:proofErr w:type="spellEnd"/>
      <w:r w:rsidRPr="00C24032">
        <w:rPr>
          <w:rFonts w:ascii="Times New Roman" w:hAnsi="Times New Roman" w:cs="Times New Roman"/>
          <w:color w:val="000000"/>
          <w:sz w:val="24"/>
          <w:szCs w:val="24"/>
        </w:rPr>
        <w:t xml:space="preserve"> cells possess distinct immunological profiles with a reduced risk of </w:t>
      </w:r>
      <w:proofErr w:type="spellStart"/>
      <w:r w:rsidRPr="00C24032">
        <w:rPr>
          <w:rFonts w:ascii="Times New Roman" w:hAnsi="Times New Roman" w:cs="Times New Roman"/>
          <w:color w:val="000000"/>
          <w:sz w:val="24"/>
          <w:szCs w:val="24"/>
        </w:rPr>
        <w:t>GvHD</w:t>
      </w:r>
      <w:proofErr w:type="spellEnd"/>
      <w:r w:rsidRPr="00C24032">
        <w:rPr>
          <w:rFonts w:ascii="Times New Roman" w:hAnsi="Times New Roman" w:cs="Times New Roman"/>
          <w:color w:val="000000"/>
          <w:sz w:val="24"/>
          <w:szCs w:val="24"/>
        </w:rPr>
        <w:t>.</w:t>
      </w:r>
    </w:p>
    <w:p w14:paraId="60EB7EFA" w14:textId="77777777" w:rsidR="006E6FDD" w:rsidRDefault="00974065" w:rsidP="0069394F">
      <w:pPr>
        <w:pStyle w:val="H2"/>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&lt;H2&gt;</w:t>
      </w:r>
      <w:r w:rsidR="00374DB3" w:rsidRPr="00C24032">
        <w:rPr>
          <w:rFonts w:ascii="Times New Roman" w:eastAsia="Times New Roman" w:hAnsi="Times New Roman" w:cs="Times New Roman"/>
          <w:b/>
          <w:bCs/>
          <w:sz w:val="24"/>
          <w:szCs w:val="24"/>
        </w:rPr>
        <w:t>Clinical Applications</w:t>
      </w:r>
    </w:p>
    <w:p w14:paraId="13D156B1" w14:textId="3985E694" w:rsidR="00374DB3" w:rsidRPr="00C24032" w:rsidRDefault="00374DB3" w:rsidP="0069394F">
      <w:pPr>
        <w:pStyle w:val="TXT-FLUSH"/>
        <w:spacing w:before="100" w:beforeAutospacing="1" w:after="100" w:afterAutospacing="1" w:line="480" w:lineRule="auto"/>
        <w:contextualSpacing/>
        <w:rPr>
          <w:rFonts w:ascii="Times New Roman" w:eastAsia="Times New Roman" w:hAnsi="Times New Roman" w:cs="Times New Roman"/>
          <w:sz w:val="24"/>
          <w:szCs w:val="24"/>
        </w:rPr>
      </w:pPr>
      <w:proofErr w:type="spellStart"/>
      <w:proofErr w:type="gramStart"/>
      <w:r w:rsidRPr="00C24032">
        <w:rPr>
          <w:rFonts w:ascii="Times New Roman" w:eastAsia="Times New Roman" w:hAnsi="Times New Roman" w:cs="Times New Roman"/>
          <w:sz w:val="24"/>
          <w:szCs w:val="24"/>
        </w:rPr>
        <w:t>iNKT</w:t>
      </w:r>
      <w:proofErr w:type="spellEnd"/>
      <w:proofErr w:type="gramEnd"/>
      <w:r w:rsidRPr="00C24032">
        <w:rPr>
          <w:rFonts w:ascii="Times New Roman" w:eastAsia="Times New Roman" w:hAnsi="Times New Roman" w:cs="Times New Roman"/>
          <w:sz w:val="24"/>
          <w:szCs w:val="24"/>
        </w:rPr>
        <w:t xml:space="preserve"> cells are under investigation for several hematologic malignancies and solid tumors.</w:t>
      </w:r>
    </w:p>
    <w:p w14:paraId="6AD48797" w14:textId="77777777" w:rsidR="006E6FDD" w:rsidRDefault="00974065" w:rsidP="0069394F">
      <w:pPr>
        <w:pStyle w:val="H2"/>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&lt;H2&gt;</w:t>
      </w:r>
      <w:r w:rsidR="00374DB3" w:rsidRPr="00C24032">
        <w:rPr>
          <w:rFonts w:ascii="Times New Roman" w:eastAsia="Times New Roman" w:hAnsi="Times New Roman" w:cs="Times New Roman"/>
          <w:b/>
          <w:bCs/>
          <w:sz w:val="24"/>
          <w:szCs w:val="24"/>
        </w:rPr>
        <w:t>Advantages and Limitations</w:t>
      </w:r>
    </w:p>
    <w:p w14:paraId="60F77899" w14:textId="45731409" w:rsidR="00374DB3" w:rsidRPr="00C24032" w:rsidRDefault="00374DB3" w:rsidP="0069394F">
      <w:pPr>
        <w:pStyle w:val="TXT-FLUSH"/>
        <w:spacing w:before="100" w:beforeAutospacing="1" w:after="100" w:afterAutospacing="1" w:line="480" w:lineRule="auto"/>
        <w:contextualSpacing/>
        <w:rPr>
          <w:rFonts w:ascii="Times New Roman" w:eastAsia="Times New Roman" w:hAnsi="Times New Roman" w:cs="Times New Roman"/>
          <w:sz w:val="24"/>
          <w:szCs w:val="24"/>
        </w:rPr>
      </w:pPr>
      <w:proofErr w:type="spellStart"/>
      <w:proofErr w:type="gramStart"/>
      <w:r w:rsidRPr="00C24032">
        <w:rPr>
          <w:rFonts w:ascii="Times New Roman" w:eastAsia="Times New Roman" w:hAnsi="Times New Roman" w:cs="Times New Roman"/>
          <w:sz w:val="24"/>
          <w:szCs w:val="24"/>
        </w:rPr>
        <w:t>iNKT</w:t>
      </w:r>
      <w:proofErr w:type="spellEnd"/>
      <w:proofErr w:type="gramEnd"/>
      <w:r w:rsidRPr="00C24032">
        <w:rPr>
          <w:rFonts w:ascii="Times New Roman" w:eastAsia="Times New Roman" w:hAnsi="Times New Roman" w:cs="Times New Roman"/>
          <w:sz w:val="24"/>
          <w:szCs w:val="24"/>
        </w:rPr>
        <w:t xml:space="preserve"> cells offer the advantages of low </w:t>
      </w:r>
      <w:proofErr w:type="spellStart"/>
      <w:r w:rsidRPr="00C24032">
        <w:rPr>
          <w:rFonts w:ascii="Times New Roman" w:eastAsia="Times New Roman" w:hAnsi="Times New Roman" w:cs="Times New Roman"/>
          <w:sz w:val="24"/>
          <w:szCs w:val="24"/>
        </w:rPr>
        <w:t>GvHD</w:t>
      </w:r>
      <w:proofErr w:type="spellEnd"/>
      <w:r w:rsidRPr="00C24032">
        <w:rPr>
          <w:rFonts w:ascii="Times New Roman" w:eastAsia="Times New Roman" w:hAnsi="Times New Roman" w:cs="Times New Roman"/>
          <w:sz w:val="24"/>
          <w:szCs w:val="24"/>
        </w:rPr>
        <w:t xml:space="preserve"> risk and effective modulation of the tumor microenvironment through cytokine secretion. However, their clinical use is challenged by low natural abundance limiting scalability and potential off-target effects related to lipid antigen recognition.</w:t>
      </w:r>
    </w:p>
    <w:p w14:paraId="40FCBDF4" w14:textId="77777777" w:rsidR="006E6FDD" w:rsidRDefault="00974065" w:rsidP="0069394F">
      <w:pPr>
        <w:pStyle w:val="H2"/>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&lt;H2&gt;</w:t>
      </w:r>
      <w:r w:rsidR="00374DB3" w:rsidRPr="00C24032">
        <w:rPr>
          <w:rFonts w:ascii="Times New Roman" w:eastAsia="Times New Roman" w:hAnsi="Times New Roman" w:cs="Times New Roman"/>
          <w:b/>
          <w:bCs/>
          <w:sz w:val="24"/>
          <w:szCs w:val="24"/>
        </w:rPr>
        <w:t>Active Research</w:t>
      </w:r>
    </w:p>
    <w:p w14:paraId="10DA7D8C" w14:textId="7662A264" w:rsidR="00374DB3" w:rsidRPr="00C24032" w:rsidRDefault="00374DB3" w:rsidP="0069394F">
      <w:pPr>
        <w:pStyle w:val="TXT-FLUSH"/>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Current research on </w:t>
      </w:r>
      <w:proofErr w:type="spellStart"/>
      <w:r w:rsidRPr="00C24032">
        <w:rPr>
          <w:rFonts w:ascii="Times New Roman" w:eastAsia="Times New Roman" w:hAnsi="Times New Roman" w:cs="Times New Roman"/>
          <w:sz w:val="24"/>
          <w:szCs w:val="24"/>
        </w:rPr>
        <w:t>iNKT</w:t>
      </w:r>
      <w:proofErr w:type="spellEnd"/>
      <w:r w:rsidRPr="00C24032">
        <w:rPr>
          <w:rFonts w:ascii="Times New Roman" w:eastAsia="Times New Roman" w:hAnsi="Times New Roman" w:cs="Times New Roman"/>
          <w:sz w:val="24"/>
          <w:szCs w:val="24"/>
        </w:rPr>
        <w:t xml:space="preserve"> cells focuses on engineering CAR-</w:t>
      </w:r>
      <w:proofErr w:type="spellStart"/>
      <w:r w:rsidRPr="00C24032">
        <w:rPr>
          <w:rFonts w:ascii="Times New Roman" w:eastAsia="Times New Roman" w:hAnsi="Times New Roman" w:cs="Times New Roman"/>
          <w:sz w:val="24"/>
          <w:szCs w:val="24"/>
        </w:rPr>
        <w:t>iNKT</w:t>
      </w:r>
      <w:proofErr w:type="spellEnd"/>
      <w:r w:rsidRPr="00C24032">
        <w:rPr>
          <w:rFonts w:ascii="Times New Roman" w:eastAsia="Times New Roman" w:hAnsi="Times New Roman" w:cs="Times New Roman"/>
          <w:sz w:val="24"/>
          <w:szCs w:val="24"/>
        </w:rPr>
        <w:t xml:space="preserve"> therapies enhanced with IL-15 to improve cell expansion, persistence, and antitumor efficacy. Additionally, synthetic α-</w:t>
      </w:r>
      <w:proofErr w:type="spellStart"/>
      <w:r w:rsidRPr="00C24032">
        <w:rPr>
          <w:rFonts w:ascii="Times New Roman" w:eastAsia="Times New Roman" w:hAnsi="Times New Roman" w:cs="Times New Roman"/>
          <w:sz w:val="24"/>
          <w:szCs w:val="24"/>
        </w:rPr>
        <w:t>GalCer</w:t>
      </w:r>
      <w:proofErr w:type="spellEnd"/>
      <w:r w:rsidRPr="00C24032">
        <w:rPr>
          <w:rFonts w:ascii="Times New Roman" w:eastAsia="Times New Roman" w:hAnsi="Times New Roman" w:cs="Times New Roman"/>
          <w:sz w:val="24"/>
          <w:szCs w:val="24"/>
        </w:rPr>
        <w:t xml:space="preserve"> analogs are being developed to more precisely activate </w:t>
      </w:r>
      <w:proofErr w:type="spellStart"/>
      <w:r w:rsidRPr="00C24032">
        <w:rPr>
          <w:rFonts w:ascii="Times New Roman" w:eastAsia="Times New Roman" w:hAnsi="Times New Roman" w:cs="Times New Roman"/>
          <w:sz w:val="24"/>
          <w:szCs w:val="24"/>
        </w:rPr>
        <w:t>iNKT</w:t>
      </w:r>
      <w:proofErr w:type="spellEnd"/>
      <w:r w:rsidRPr="00C24032">
        <w:rPr>
          <w:rFonts w:ascii="Times New Roman" w:eastAsia="Times New Roman" w:hAnsi="Times New Roman" w:cs="Times New Roman"/>
          <w:sz w:val="24"/>
          <w:szCs w:val="24"/>
        </w:rPr>
        <w:t xml:space="preserve"> cells while minimizing off-target effects. These strategies aim to overcome challenges related to limited cell numbers and optimize therapeutic potential across diverse malignancies.</w:t>
      </w:r>
    </w:p>
    <w:p w14:paraId="290F0FEB" w14:textId="77777777" w:rsidR="00374DB3" w:rsidRPr="00C24032" w:rsidRDefault="00974065" w:rsidP="0069394F">
      <w:pPr>
        <w:pStyle w:val="H1"/>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&lt;H1&gt;</w:t>
      </w:r>
      <w:r w:rsidR="00374DB3" w:rsidRPr="00C24032">
        <w:rPr>
          <w:rFonts w:ascii="Times New Roman" w:eastAsia="Times New Roman" w:hAnsi="Times New Roman" w:cs="Times New Roman"/>
          <w:b/>
          <w:bCs/>
          <w:sz w:val="24"/>
          <w:szCs w:val="24"/>
        </w:rPr>
        <w:t>CAR-Modified Macrophages (CAR-M)</w:t>
      </w:r>
    </w:p>
    <w:p w14:paraId="73FE9963" w14:textId="77777777" w:rsidR="006E6FDD" w:rsidRDefault="00974065" w:rsidP="0069394F">
      <w:pPr>
        <w:pStyle w:val="H2"/>
        <w:spacing w:line="480" w:lineRule="auto"/>
        <w:contextualSpacing/>
        <w:rPr>
          <w:rFonts w:ascii="Times New Roman" w:hAnsi="Times New Roman" w:cs="Times New Roman"/>
          <w:color w:val="000000"/>
          <w:sz w:val="24"/>
          <w:szCs w:val="24"/>
        </w:rPr>
      </w:pPr>
      <w:r w:rsidRPr="00C24032">
        <w:rPr>
          <w:rFonts w:ascii="Times New Roman" w:eastAsia="Times New Roman" w:hAnsi="Times New Roman" w:cs="Times New Roman"/>
          <w:b/>
          <w:bCs/>
          <w:sz w:val="24"/>
          <w:szCs w:val="24"/>
        </w:rPr>
        <w:t>&lt;H2&gt;</w:t>
      </w:r>
      <w:r w:rsidR="00374DB3" w:rsidRPr="00C24032">
        <w:rPr>
          <w:rFonts w:ascii="Times New Roman" w:hAnsi="Times New Roman" w:cs="Times New Roman"/>
          <w:b/>
          <w:color w:val="000000"/>
          <w:sz w:val="24"/>
          <w:szCs w:val="24"/>
        </w:rPr>
        <w:t>Overview</w:t>
      </w:r>
      <w:r w:rsidR="00374DB3" w:rsidRPr="00C24032">
        <w:rPr>
          <w:rFonts w:ascii="Times New Roman" w:hAnsi="Times New Roman" w:cs="Times New Roman"/>
          <w:color w:val="000000"/>
          <w:sz w:val="24"/>
          <w:szCs w:val="24"/>
        </w:rPr>
        <w:t xml:space="preserve">  </w:t>
      </w:r>
    </w:p>
    <w:p w14:paraId="41E27CB8" w14:textId="3B101B93" w:rsidR="00374DB3" w:rsidRPr="00C24032" w:rsidRDefault="00374DB3" w:rsidP="0069394F">
      <w:pPr>
        <w:pStyle w:val="TXT-FLUSH"/>
        <w:spacing w:line="480" w:lineRule="auto"/>
        <w:contextualSpacing/>
        <w:rPr>
          <w:rFonts w:ascii="Times New Roman" w:hAnsi="Times New Roman" w:cs="Times New Roman"/>
          <w:sz w:val="24"/>
          <w:szCs w:val="24"/>
        </w:rPr>
      </w:pPr>
      <w:r w:rsidRPr="00C24032">
        <w:rPr>
          <w:rFonts w:ascii="Times New Roman" w:hAnsi="Times New Roman" w:cs="Times New Roman"/>
          <w:color w:val="000000"/>
          <w:sz w:val="24"/>
          <w:szCs w:val="24"/>
        </w:rPr>
        <w:lastRenderedPageBreak/>
        <w:t xml:space="preserve">CAR-engineered macrophage therapies are designed to recruit macrophages for the phagocytosis of solid tumors and address challenges associated with TME penetration in antigen-abundant cancers. </w:t>
      </w:r>
    </w:p>
    <w:p w14:paraId="43488AFA" w14:textId="77777777" w:rsidR="006E6FDD" w:rsidRDefault="00974065" w:rsidP="0069394F">
      <w:pPr>
        <w:pStyle w:val="H2"/>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&lt;H2&gt;</w:t>
      </w:r>
      <w:r w:rsidR="00374DB3" w:rsidRPr="00C24032">
        <w:rPr>
          <w:rFonts w:ascii="Times New Roman" w:eastAsia="Times New Roman" w:hAnsi="Times New Roman" w:cs="Times New Roman"/>
          <w:b/>
          <w:bCs/>
          <w:sz w:val="24"/>
          <w:szCs w:val="24"/>
        </w:rPr>
        <w:t>Molecular and Functional Biology</w:t>
      </w:r>
    </w:p>
    <w:p w14:paraId="4B90F5A9" w14:textId="77777777" w:rsidR="006E6FDD" w:rsidRDefault="00374DB3" w:rsidP="0069394F">
      <w:pPr>
        <w:pStyle w:val="TXT-FLUSH"/>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CAR-Ms are engineered to express CARs composed of tumor-targeting </w:t>
      </w:r>
      <w:proofErr w:type="spellStart"/>
      <w:r w:rsidRPr="00C24032">
        <w:rPr>
          <w:rFonts w:ascii="Times New Roman" w:eastAsia="Times New Roman" w:hAnsi="Times New Roman" w:cs="Times New Roman"/>
          <w:sz w:val="24"/>
          <w:szCs w:val="24"/>
        </w:rPr>
        <w:t>scFvs</w:t>
      </w:r>
      <w:proofErr w:type="spellEnd"/>
      <w:r w:rsidRPr="00C24032">
        <w:rPr>
          <w:rFonts w:ascii="Times New Roman" w:eastAsia="Times New Roman" w:hAnsi="Times New Roman" w:cs="Times New Roman"/>
          <w:sz w:val="24"/>
          <w:szCs w:val="24"/>
        </w:rPr>
        <w:t xml:space="preserve"> coupled with intracellular signaling domains derived from phagocytic receptors such as </w:t>
      </w:r>
      <w:proofErr w:type="spellStart"/>
      <w:r w:rsidRPr="00C24032">
        <w:rPr>
          <w:rFonts w:ascii="Times New Roman" w:eastAsia="Times New Roman" w:hAnsi="Times New Roman" w:cs="Times New Roman"/>
          <w:sz w:val="24"/>
          <w:szCs w:val="24"/>
        </w:rPr>
        <w:t>FcRγ</w:t>
      </w:r>
      <w:proofErr w:type="spellEnd"/>
      <w:r w:rsidRPr="00C24032">
        <w:rPr>
          <w:rFonts w:ascii="Times New Roman" w:eastAsia="Times New Roman" w:hAnsi="Times New Roman" w:cs="Times New Roman"/>
          <w:sz w:val="24"/>
          <w:szCs w:val="24"/>
        </w:rPr>
        <w:t xml:space="preserve">, CD3ζ, or Megf10. These domains activate phagocytosis through pathways including </w:t>
      </w:r>
      <w:proofErr w:type="spellStart"/>
      <w:r w:rsidRPr="00C24032">
        <w:rPr>
          <w:rFonts w:ascii="Times New Roman" w:hAnsi="Times New Roman" w:cs="Times New Roman"/>
          <w:sz w:val="24"/>
          <w:szCs w:val="24"/>
        </w:rPr>
        <w:t>Phosphoinositide</w:t>
      </w:r>
      <w:proofErr w:type="spellEnd"/>
      <w:r w:rsidRPr="00C24032">
        <w:rPr>
          <w:rFonts w:ascii="Times New Roman" w:hAnsi="Times New Roman" w:cs="Times New Roman"/>
          <w:sz w:val="24"/>
          <w:szCs w:val="24"/>
        </w:rPr>
        <w:t xml:space="preserve"> 3-kinase–</w:t>
      </w:r>
      <w:proofErr w:type="spellStart"/>
      <w:r w:rsidRPr="00C24032">
        <w:rPr>
          <w:rFonts w:ascii="Times New Roman" w:hAnsi="Times New Roman" w:cs="Times New Roman"/>
          <w:sz w:val="24"/>
          <w:szCs w:val="24"/>
        </w:rPr>
        <w:t>Akt</w:t>
      </w:r>
      <w:proofErr w:type="spellEnd"/>
      <w:r w:rsidRPr="00C24032">
        <w:rPr>
          <w:rFonts w:ascii="Times New Roman" w:hAnsi="Times New Roman" w:cs="Times New Roman"/>
          <w:sz w:val="24"/>
          <w:szCs w:val="24"/>
        </w:rPr>
        <w:t xml:space="preserve"> (PI3K–</w:t>
      </w:r>
      <w:proofErr w:type="spellStart"/>
      <w:r w:rsidRPr="00C24032">
        <w:rPr>
          <w:rFonts w:ascii="Times New Roman" w:hAnsi="Times New Roman" w:cs="Times New Roman"/>
          <w:sz w:val="24"/>
          <w:szCs w:val="24"/>
        </w:rPr>
        <w:t>Akt</w:t>
      </w:r>
      <w:proofErr w:type="spellEnd"/>
      <w:r w:rsidRPr="00C24032">
        <w:rPr>
          <w:rFonts w:ascii="Times New Roman" w:hAnsi="Times New Roman" w:cs="Times New Roman"/>
          <w:sz w:val="24"/>
          <w:szCs w:val="24"/>
        </w:rPr>
        <w:t>)</w:t>
      </w:r>
      <w:r w:rsidRPr="00C24032">
        <w:rPr>
          <w:rFonts w:ascii="Times New Roman" w:eastAsia="Times New Roman" w:hAnsi="Times New Roman" w:cs="Times New Roman"/>
          <w:sz w:val="24"/>
          <w:szCs w:val="24"/>
        </w:rPr>
        <w:t xml:space="preserve"> signaling. CAR-Ms mediate direct tumor cell killing via phagocytosis and secretion of reactive oxygen species (ROS) and nitric oxide (NO) to induce cellular stress and apoptosis. In addition to cytotoxicity, CAR-Ms function as antigen-presenting cells, bridging innate and adaptive immunity by engaging </w:t>
      </w:r>
      <w:proofErr w:type="spellStart"/>
      <w:r w:rsidRPr="00C24032">
        <w:rPr>
          <w:rFonts w:ascii="Times New Roman" w:eastAsia="Times New Roman" w:hAnsi="Times New Roman" w:cs="Times New Roman"/>
          <w:sz w:val="24"/>
          <w:szCs w:val="24"/>
        </w:rPr>
        <w:t>Fcγ</w:t>
      </w:r>
      <w:proofErr w:type="spellEnd"/>
      <w:r w:rsidRPr="00C24032">
        <w:rPr>
          <w:rFonts w:ascii="Times New Roman" w:eastAsia="Times New Roman" w:hAnsi="Times New Roman" w:cs="Times New Roman"/>
          <w:sz w:val="24"/>
          <w:szCs w:val="24"/>
        </w:rPr>
        <w:t xml:space="preserve"> receptor pathways. They secrete pro-inflammatory cytokines including TNF-α, IL-12, IL-1β, and IL-18.</w:t>
      </w:r>
    </w:p>
    <w:p w14:paraId="28D76A39" w14:textId="51086ED6" w:rsidR="00374DB3" w:rsidRPr="00C24032" w:rsidRDefault="00374DB3" w:rsidP="0069394F">
      <w:pPr>
        <w:pStyle w:val="TXT"/>
        <w:spacing w:before="100" w:beforeAutospacing="1" w:after="100" w:afterAutospacing="1" w:line="480" w:lineRule="auto"/>
        <w:contextualSpacing/>
        <w:rPr>
          <w:rFonts w:ascii="Times New Roman" w:hAnsi="Times New Roman" w:cs="Times New Roman"/>
          <w:color w:val="000000"/>
          <w:sz w:val="24"/>
          <w:szCs w:val="24"/>
        </w:rPr>
      </w:pPr>
      <w:r w:rsidRPr="00C24032">
        <w:rPr>
          <w:rFonts w:ascii="Times New Roman" w:hAnsi="Times New Roman" w:cs="Times New Roman"/>
          <w:color w:val="000000"/>
          <w:sz w:val="24"/>
          <w:szCs w:val="24"/>
        </w:rPr>
        <w:t xml:space="preserve">The sustained presence of an M1-like </w:t>
      </w:r>
      <w:proofErr w:type="gramStart"/>
      <w:r w:rsidRPr="00C24032">
        <w:rPr>
          <w:rFonts w:ascii="Times New Roman" w:hAnsi="Times New Roman" w:cs="Times New Roman"/>
          <w:color w:val="000000"/>
          <w:sz w:val="24"/>
          <w:szCs w:val="24"/>
        </w:rPr>
        <w:t>phenotype,</w:t>
      </w:r>
      <w:proofErr w:type="gramEnd"/>
      <w:r w:rsidRPr="00C24032">
        <w:rPr>
          <w:rFonts w:ascii="Times New Roman" w:hAnsi="Times New Roman" w:cs="Times New Roman"/>
          <w:color w:val="000000"/>
          <w:sz w:val="24"/>
          <w:szCs w:val="24"/>
        </w:rPr>
        <w:t xml:space="preserve"> indicated by markers CD80, CD86, and HLA-DR alongside the secretion of TNF-α and IL-12, is associated with anti-tumor responses. In contrast, a transition to an M2 phenotype—characterized by expression of CD163 and CD206 and increased production of IL-10 and TGF-β—may diminish therapeutic effectiveness by facilitating immunosuppression and tumor progression (refer to Table 2.</w:t>
      </w:r>
      <w:r w:rsidR="00871627">
        <w:rPr>
          <w:rFonts w:ascii="Times New Roman" w:hAnsi="Times New Roman" w:cs="Times New Roman"/>
          <w:color w:val="000000"/>
          <w:sz w:val="24"/>
          <w:szCs w:val="24"/>
        </w:rPr>
        <w:t>9</w:t>
      </w:r>
      <w:r w:rsidRPr="00C24032">
        <w:rPr>
          <w:rFonts w:ascii="Times New Roman" w:hAnsi="Times New Roman" w:cs="Times New Roman"/>
          <w:color w:val="000000"/>
          <w:sz w:val="24"/>
          <w:szCs w:val="24"/>
        </w:rPr>
        <w:t>).</w:t>
      </w:r>
    </w:p>
    <w:p w14:paraId="1A30FF3A" w14:textId="629EE1FB" w:rsidR="00CE0038" w:rsidRPr="00C24032" w:rsidRDefault="00CE0038" w:rsidP="0069394F">
      <w:pPr>
        <w:pStyle w:val="TXT"/>
        <w:spacing w:before="100" w:beforeAutospacing="1" w:after="100" w:afterAutospacing="1" w:line="480" w:lineRule="auto"/>
        <w:contextualSpacing/>
        <w:rPr>
          <w:rFonts w:ascii="Times New Roman" w:eastAsia="Times New Roman" w:hAnsi="Times New Roman" w:cs="Times New Roman"/>
          <w:sz w:val="24"/>
          <w:szCs w:val="24"/>
        </w:rPr>
      </w:pPr>
      <w:r w:rsidRPr="709E65E0">
        <w:rPr>
          <w:rFonts w:ascii="Times New Roman" w:hAnsi="Times New Roman" w:cs="Times New Roman"/>
          <w:color w:val="000000" w:themeColor="text1"/>
          <w:sz w:val="24"/>
          <w:szCs w:val="24"/>
        </w:rPr>
        <w:t>&lt;INSERT TAB2.</w:t>
      </w:r>
      <w:r w:rsidR="00871627">
        <w:rPr>
          <w:rFonts w:ascii="Times New Roman" w:hAnsi="Times New Roman" w:cs="Times New Roman"/>
          <w:color w:val="000000" w:themeColor="text1"/>
          <w:sz w:val="24"/>
          <w:szCs w:val="24"/>
        </w:rPr>
        <w:t>9</w:t>
      </w:r>
      <w:r w:rsidRPr="709E65E0">
        <w:rPr>
          <w:rFonts w:ascii="Times New Roman" w:hAnsi="Times New Roman" w:cs="Times New Roman"/>
          <w:color w:val="000000" w:themeColor="text1"/>
          <w:sz w:val="24"/>
          <w:szCs w:val="24"/>
        </w:rPr>
        <w:t>&gt;</w:t>
      </w:r>
    </w:p>
    <w:p w14:paraId="4A02868F" w14:textId="77777777" w:rsidR="006E6FDD" w:rsidRDefault="00974065" w:rsidP="0069394F">
      <w:pPr>
        <w:pStyle w:val="H2"/>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&lt;H2&gt;</w:t>
      </w:r>
      <w:r w:rsidR="00374DB3" w:rsidRPr="00C24032">
        <w:rPr>
          <w:rFonts w:ascii="Times New Roman" w:eastAsia="Times New Roman" w:hAnsi="Times New Roman" w:cs="Times New Roman"/>
          <w:b/>
          <w:bCs/>
          <w:sz w:val="24"/>
          <w:szCs w:val="24"/>
        </w:rPr>
        <w:t>Cellular Characteristics</w:t>
      </w:r>
    </w:p>
    <w:p w14:paraId="411E598D" w14:textId="132D4025" w:rsidR="00374DB3" w:rsidRPr="00C24032" w:rsidRDefault="00374DB3" w:rsidP="0069394F">
      <w:pPr>
        <w:pStyle w:val="TXT-FLUSH"/>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CAR-Ms are typically generated from autologous CD14+ monocytes differentiated into M1-like macrophages using IFN-γ to promote a pro-inflammatory phenotype and minimize M2 polarization. Their inherent ability to infiltrate the TME supports their therapeutic potential in solid tumors.</w:t>
      </w:r>
    </w:p>
    <w:p w14:paraId="01E0E33D" w14:textId="77777777" w:rsidR="006E6FDD" w:rsidRDefault="00974065" w:rsidP="0069394F">
      <w:pPr>
        <w:pStyle w:val="H2"/>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&lt;H2&gt;</w:t>
      </w:r>
      <w:r w:rsidR="00374DB3" w:rsidRPr="00C24032">
        <w:rPr>
          <w:rFonts w:ascii="Times New Roman" w:eastAsia="Times New Roman" w:hAnsi="Times New Roman" w:cs="Times New Roman"/>
          <w:b/>
          <w:bCs/>
          <w:sz w:val="24"/>
          <w:szCs w:val="24"/>
        </w:rPr>
        <w:t>Clinical Applications</w:t>
      </w:r>
    </w:p>
    <w:p w14:paraId="445E5A41" w14:textId="5DF101DA" w:rsidR="00374DB3" w:rsidRPr="00C24032" w:rsidRDefault="00374DB3" w:rsidP="0069394F">
      <w:pPr>
        <w:pStyle w:val="TXT-FLUSH"/>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lastRenderedPageBreak/>
        <w:t xml:space="preserve">CAR-M therapies are being actively explored for the treatment of several solid tumors given their ability to infiltrate and modulate the tumor microenvironment. </w:t>
      </w:r>
    </w:p>
    <w:p w14:paraId="0C644932" w14:textId="77777777" w:rsidR="006E6FDD" w:rsidRDefault="00974065" w:rsidP="0069394F">
      <w:pPr>
        <w:pStyle w:val="H2"/>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&lt;H2&gt;</w:t>
      </w:r>
      <w:r w:rsidR="00374DB3" w:rsidRPr="00C24032">
        <w:rPr>
          <w:rFonts w:ascii="Times New Roman" w:eastAsia="Times New Roman" w:hAnsi="Times New Roman" w:cs="Times New Roman"/>
          <w:b/>
          <w:bCs/>
          <w:sz w:val="24"/>
          <w:szCs w:val="24"/>
        </w:rPr>
        <w:t>Advantages and Limitations</w:t>
      </w:r>
    </w:p>
    <w:p w14:paraId="72B935E5" w14:textId="2B7A42E0" w:rsidR="00374DB3" w:rsidRPr="00C24032" w:rsidRDefault="00374DB3" w:rsidP="0069394F">
      <w:pPr>
        <w:pStyle w:val="TXT-FLUSH"/>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CAR-M therapies offer superior infiltration and functional activity within the TME. However, challenges remain due to limited </w:t>
      </w:r>
      <w:r w:rsidRPr="00C24032">
        <w:rPr>
          <w:rFonts w:ascii="Times New Roman" w:eastAsia="Times New Roman" w:hAnsi="Times New Roman" w:cs="Times New Roman"/>
          <w:i/>
          <w:iCs/>
          <w:sz w:val="24"/>
          <w:szCs w:val="24"/>
        </w:rPr>
        <w:t>in vivo</w:t>
      </w:r>
      <w:r w:rsidRPr="00C24032">
        <w:rPr>
          <w:rFonts w:ascii="Times New Roman" w:eastAsia="Times New Roman" w:hAnsi="Times New Roman" w:cs="Times New Roman"/>
          <w:sz w:val="24"/>
          <w:szCs w:val="24"/>
        </w:rPr>
        <w:t xml:space="preserve"> persistence, early clinical validation stages, and the potential for phenotypic shifts toward immunosuppressive M2 polarization.</w:t>
      </w:r>
    </w:p>
    <w:p w14:paraId="2EFE653F" w14:textId="77777777" w:rsidR="006E6FDD" w:rsidRDefault="00974065" w:rsidP="0069394F">
      <w:pPr>
        <w:pStyle w:val="H2"/>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&lt;H2&gt;</w:t>
      </w:r>
      <w:r w:rsidR="00374DB3" w:rsidRPr="00C24032">
        <w:rPr>
          <w:rFonts w:ascii="Times New Roman" w:eastAsia="Times New Roman" w:hAnsi="Times New Roman" w:cs="Times New Roman"/>
          <w:b/>
          <w:bCs/>
          <w:sz w:val="24"/>
          <w:szCs w:val="24"/>
        </w:rPr>
        <w:t>Active Research</w:t>
      </w:r>
    </w:p>
    <w:p w14:paraId="46557A91" w14:textId="7E58C805" w:rsidR="00374DB3" w:rsidRPr="00C24032" w:rsidRDefault="00374DB3" w:rsidP="0069394F">
      <w:pPr>
        <w:pStyle w:val="TXT-FLUSH"/>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Current research focuses on engineering CAR-M cells to express cytokines to boost local immune activation and antitumor responses. Additionally, multi-antigen CAR constructs are being developed to target heterogeneous tumor populations more effectively and reduce immune escape across a broad range of solid tumors.</w:t>
      </w:r>
    </w:p>
    <w:p w14:paraId="584BE790" w14:textId="5D945DE2" w:rsidR="00374DB3" w:rsidRPr="00C24032" w:rsidRDefault="00974065" w:rsidP="0069394F">
      <w:pPr>
        <w:pStyle w:val="H1"/>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w:t>
      </w:r>
      <w:r w:rsidR="00D36DCD">
        <w:rPr>
          <w:rFonts w:ascii="Times New Roman" w:eastAsia="Times New Roman" w:hAnsi="Times New Roman" w:cs="Times New Roman"/>
          <w:b/>
          <w:bCs/>
          <w:sz w:val="24"/>
          <w:szCs w:val="24"/>
        </w:rPr>
        <w:t>1</w:t>
      </w:r>
      <w:r w:rsidRPr="00C24032">
        <w:rPr>
          <w:rFonts w:ascii="Times New Roman" w:eastAsia="Times New Roman" w:hAnsi="Times New Roman" w:cs="Times New Roman"/>
          <w:b/>
          <w:bCs/>
          <w:sz w:val="24"/>
          <w:szCs w:val="24"/>
        </w:rPr>
        <w:t>&gt;</w:t>
      </w:r>
      <w:r w:rsidR="00374DB3" w:rsidRPr="00C24032">
        <w:rPr>
          <w:rFonts w:ascii="Times New Roman" w:eastAsia="Times New Roman" w:hAnsi="Times New Roman" w:cs="Times New Roman"/>
          <w:b/>
          <w:bCs/>
          <w:sz w:val="24"/>
          <w:szCs w:val="24"/>
        </w:rPr>
        <w:t>Allogeneic vs. Autologous Cellular Therapies</w:t>
      </w:r>
    </w:p>
    <w:p w14:paraId="52F35B96" w14:textId="77777777" w:rsidR="006E6FDD" w:rsidRDefault="00374DB3" w:rsidP="0069394F">
      <w:pPr>
        <w:pStyle w:val="TXT-FLUSH"/>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Autologous therapies including CAR T-cells, TCR T-cells, and TILs utilize patient-derived cells, which reduces the risk of </w:t>
      </w:r>
      <w:proofErr w:type="spellStart"/>
      <w:r w:rsidRPr="00C24032">
        <w:rPr>
          <w:rFonts w:ascii="Times New Roman" w:eastAsia="Times New Roman" w:hAnsi="Times New Roman" w:cs="Times New Roman"/>
          <w:sz w:val="24"/>
          <w:szCs w:val="24"/>
        </w:rPr>
        <w:t>GvHD</w:t>
      </w:r>
      <w:proofErr w:type="spellEnd"/>
      <w:r w:rsidRPr="00C24032">
        <w:rPr>
          <w:rFonts w:ascii="Times New Roman" w:eastAsia="Times New Roman" w:hAnsi="Times New Roman" w:cs="Times New Roman"/>
          <w:sz w:val="24"/>
          <w:szCs w:val="24"/>
        </w:rPr>
        <w:t xml:space="preserve"> but often results in variable cell quality and longer manufacturing times - particularly in heavily pretreated patients. These therapies typically exhibit robust persistence, which can correlate with durable responses but also increases the risk of CRS and ICANS. In contrast, allogeneic cellular immunotherapies (e.g. </w:t>
      </w:r>
      <w:proofErr w:type="spellStart"/>
      <w:r w:rsidRPr="00C24032">
        <w:rPr>
          <w:rFonts w:ascii="Times New Roman" w:eastAsia="Times New Roman" w:hAnsi="Times New Roman" w:cs="Times New Roman"/>
          <w:sz w:val="24"/>
          <w:szCs w:val="24"/>
        </w:rPr>
        <w:t>allo</w:t>
      </w:r>
      <w:proofErr w:type="spellEnd"/>
      <w:r w:rsidRPr="00C24032">
        <w:rPr>
          <w:rFonts w:ascii="Times New Roman" w:eastAsia="Times New Roman" w:hAnsi="Times New Roman" w:cs="Times New Roman"/>
          <w:sz w:val="24"/>
          <w:szCs w:val="24"/>
        </w:rPr>
        <w:t xml:space="preserve">-CAR T-cells, NK cells, </w:t>
      </w:r>
      <w:proofErr w:type="spellStart"/>
      <w:r w:rsidRPr="00C24032">
        <w:rPr>
          <w:rFonts w:ascii="Times New Roman" w:eastAsia="Times New Roman" w:hAnsi="Times New Roman" w:cs="Times New Roman"/>
          <w:sz w:val="24"/>
          <w:szCs w:val="24"/>
        </w:rPr>
        <w:t>γδ</w:t>
      </w:r>
      <w:proofErr w:type="spellEnd"/>
      <w:r w:rsidRPr="00C24032">
        <w:rPr>
          <w:rFonts w:ascii="Times New Roman" w:eastAsia="Times New Roman" w:hAnsi="Times New Roman" w:cs="Times New Roman"/>
          <w:sz w:val="24"/>
          <w:szCs w:val="24"/>
        </w:rPr>
        <w:t xml:space="preserve"> T-cells, </w:t>
      </w:r>
      <w:proofErr w:type="spellStart"/>
      <w:r w:rsidRPr="00C24032">
        <w:rPr>
          <w:rFonts w:ascii="Times New Roman" w:eastAsia="Times New Roman" w:hAnsi="Times New Roman" w:cs="Times New Roman"/>
          <w:sz w:val="24"/>
          <w:szCs w:val="24"/>
        </w:rPr>
        <w:t>iNKT</w:t>
      </w:r>
      <w:proofErr w:type="spellEnd"/>
      <w:r w:rsidRPr="00C24032">
        <w:rPr>
          <w:rFonts w:ascii="Times New Roman" w:eastAsia="Times New Roman" w:hAnsi="Times New Roman" w:cs="Times New Roman"/>
          <w:sz w:val="24"/>
          <w:szCs w:val="24"/>
        </w:rPr>
        <w:t xml:space="preserve"> cells) offer off-the-shelf availability with more consistent product quality and are clinically advantageous among patients with rapid disease progression. They generally show lower persistence which may reduce long-term toxicity but require gene editing (e.g., </w:t>
      </w:r>
      <w:r w:rsidRPr="00C24032">
        <w:rPr>
          <w:rFonts w:ascii="Times New Roman" w:hAnsi="Times New Roman" w:cs="Times New Roman"/>
          <w:sz w:val="24"/>
          <w:szCs w:val="24"/>
        </w:rPr>
        <w:t>T-cell Receptor Alpha Constant</w:t>
      </w:r>
      <w:proofErr w:type="gramStart"/>
      <w:r w:rsidRPr="00C24032">
        <w:rPr>
          <w:rFonts w:ascii="Times New Roman" w:hAnsi="Times New Roman" w:cs="Times New Roman"/>
          <w:sz w:val="24"/>
          <w:szCs w:val="24"/>
        </w:rPr>
        <w:t xml:space="preserve">. </w:t>
      </w:r>
      <w:r w:rsidRPr="00C24032">
        <w:rPr>
          <w:rFonts w:ascii="Times New Roman" w:eastAsia="Times New Roman" w:hAnsi="Times New Roman" w:cs="Times New Roman"/>
          <w:sz w:val="24"/>
          <w:szCs w:val="24"/>
        </w:rPr>
        <w:t>,</w:t>
      </w:r>
      <w:proofErr w:type="gramEnd"/>
      <w:r w:rsidRPr="00C24032">
        <w:rPr>
          <w:rFonts w:ascii="Times New Roman" w:eastAsia="Times New Roman" w:hAnsi="Times New Roman" w:cs="Times New Roman"/>
          <w:sz w:val="24"/>
          <w:szCs w:val="24"/>
        </w:rPr>
        <w:t xml:space="preserve"> HLA knockouts) to prevent </w:t>
      </w:r>
      <w:proofErr w:type="spellStart"/>
      <w:r w:rsidRPr="00C24032">
        <w:rPr>
          <w:rFonts w:ascii="Times New Roman" w:eastAsia="Times New Roman" w:hAnsi="Times New Roman" w:cs="Times New Roman"/>
          <w:sz w:val="24"/>
          <w:szCs w:val="24"/>
        </w:rPr>
        <w:t>GvHD</w:t>
      </w:r>
      <w:proofErr w:type="spellEnd"/>
      <w:r w:rsidRPr="00C24032">
        <w:rPr>
          <w:rFonts w:ascii="Times New Roman" w:eastAsia="Times New Roman" w:hAnsi="Times New Roman" w:cs="Times New Roman"/>
          <w:sz w:val="24"/>
          <w:szCs w:val="24"/>
        </w:rPr>
        <w:t xml:space="preserve"> and rejection. </w:t>
      </w:r>
    </w:p>
    <w:p w14:paraId="72FF65D0" w14:textId="707EFE6C" w:rsidR="00374DB3" w:rsidRPr="00C24032" w:rsidRDefault="00974065" w:rsidP="0069394F">
      <w:pPr>
        <w:pStyle w:val="H1"/>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&lt;H1&gt;</w:t>
      </w:r>
      <w:r w:rsidR="00374DB3" w:rsidRPr="00C24032">
        <w:rPr>
          <w:rFonts w:ascii="Times New Roman" w:eastAsia="Times New Roman" w:hAnsi="Times New Roman" w:cs="Times New Roman"/>
          <w:b/>
          <w:bCs/>
          <w:sz w:val="24"/>
          <w:szCs w:val="24"/>
        </w:rPr>
        <w:t xml:space="preserve">Non-Cellular Adjuncts: </w:t>
      </w:r>
      <w:proofErr w:type="spellStart"/>
      <w:r w:rsidR="00374DB3" w:rsidRPr="00C24032">
        <w:rPr>
          <w:rFonts w:ascii="Times New Roman" w:eastAsia="Times New Roman" w:hAnsi="Times New Roman" w:cs="Times New Roman"/>
          <w:b/>
          <w:bCs/>
          <w:sz w:val="24"/>
          <w:szCs w:val="24"/>
        </w:rPr>
        <w:t>Bispecific</w:t>
      </w:r>
      <w:proofErr w:type="spellEnd"/>
      <w:r w:rsidR="00374DB3" w:rsidRPr="00C24032">
        <w:rPr>
          <w:rFonts w:ascii="Times New Roman" w:eastAsia="Times New Roman" w:hAnsi="Times New Roman" w:cs="Times New Roman"/>
          <w:b/>
          <w:bCs/>
          <w:sz w:val="24"/>
          <w:szCs w:val="24"/>
        </w:rPr>
        <w:t xml:space="preserve"> T-Cell Engagers (</w:t>
      </w:r>
      <w:proofErr w:type="spellStart"/>
      <w:r w:rsidR="00374DB3" w:rsidRPr="00C24032">
        <w:rPr>
          <w:rFonts w:ascii="Times New Roman" w:eastAsia="Times New Roman" w:hAnsi="Times New Roman" w:cs="Times New Roman"/>
          <w:b/>
          <w:bCs/>
          <w:sz w:val="24"/>
          <w:szCs w:val="24"/>
        </w:rPr>
        <w:t>BiTEs</w:t>
      </w:r>
      <w:proofErr w:type="spellEnd"/>
      <w:r w:rsidR="00374DB3" w:rsidRPr="00C24032">
        <w:rPr>
          <w:rFonts w:ascii="Times New Roman" w:eastAsia="Times New Roman" w:hAnsi="Times New Roman" w:cs="Times New Roman"/>
          <w:b/>
          <w:bCs/>
          <w:sz w:val="24"/>
          <w:szCs w:val="24"/>
        </w:rPr>
        <w:t>)</w:t>
      </w:r>
    </w:p>
    <w:p w14:paraId="66607D46" w14:textId="77777777" w:rsidR="006E6FDD" w:rsidRDefault="00974065" w:rsidP="0069394F">
      <w:pPr>
        <w:pStyle w:val="H2"/>
        <w:spacing w:line="480" w:lineRule="auto"/>
        <w:contextualSpacing/>
        <w:rPr>
          <w:rFonts w:ascii="Times New Roman" w:hAnsi="Times New Roman" w:cs="Times New Roman"/>
          <w:color w:val="000000"/>
          <w:sz w:val="24"/>
          <w:szCs w:val="24"/>
        </w:rPr>
      </w:pPr>
      <w:r w:rsidRPr="00C24032">
        <w:rPr>
          <w:rFonts w:ascii="Times New Roman" w:eastAsia="Times New Roman" w:hAnsi="Times New Roman" w:cs="Times New Roman"/>
          <w:b/>
          <w:bCs/>
          <w:sz w:val="24"/>
          <w:szCs w:val="24"/>
        </w:rPr>
        <w:t>&lt;H2&gt;</w:t>
      </w:r>
      <w:r w:rsidR="00374DB3" w:rsidRPr="00C24032">
        <w:rPr>
          <w:rFonts w:ascii="Times New Roman" w:hAnsi="Times New Roman" w:cs="Times New Roman"/>
          <w:b/>
          <w:color w:val="000000"/>
          <w:sz w:val="24"/>
          <w:szCs w:val="24"/>
        </w:rPr>
        <w:t>Overview</w:t>
      </w:r>
      <w:r w:rsidR="00374DB3" w:rsidRPr="00C24032">
        <w:rPr>
          <w:rFonts w:ascii="Times New Roman" w:hAnsi="Times New Roman" w:cs="Times New Roman"/>
          <w:color w:val="000000"/>
          <w:sz w:val="24"/>
          <w:szCs w:val="24"/>
        </w:rPr>
        <w:t xml:space="preserve">  </w:t>
      </w:r>
    </w:p>
    <w:p w14:paraId="4AF1C8FC" w14:textId="5D0D6820" w:rsidR="00374DB3" w:rsidRPr="00C24032" w:rsidRDefault="00374DB3" w:rsidP="0069394F">
      <w:pPr>
        <w:pStyle w:val="TXT-FLUSH"/>
        <w:spacing w:line="480" w:lineRule="auto"/>
        <w:contextualSpacing/>
        <w:rPr>
          <w:rFonts w:ascii="Times New Roman" w:hAnsi="Times New Roman" w:cs="Times New Roman"/>
          <w:sz w:val="24"/>
          <w:szCs w:val="24"/>
        </w:rPr>
      </w:pPr>
      <w:proofErr w:type="spellStart"/>
      <w:r w:rsidRPr="00C24032">
        <w:rPr>
          <w:rFonts w:ascii="Times New Roman" w:hAnsi="Times New Roman" w:cs="Times New Roman"/>
          <w:color w:val="000000"/>
          <w:sz w:val="24"/>
          <w:szCs w:val="24"/>
        </w:rPr>
        <w:lastRenderedPageBreak/>
        <w:t>BiTEs</w:t>
      </w:r>
      <w:proofErr w:type="spellEnd"/>
      <w:r w:rsidRPr="00C24032">
        <w:rPr>
          <w:rFonts w:ascii="Times New Roman" w:hAnsi="Times New Roman" w:cs="Times New Roman"/>
          <w:color w:val="000000"/>
          <w:sz w:val="24"/>
          <w:szCs w:val="24"/>
        </w:rPr>
        <w:t xml:space="preserve"> facilitate the redirection of endogenous T cells towards tumor-associated antigens, providing an efficient, readily available immunotherapeutic option for both hematologic malignancies and solid tumors. Their clinical benefit is balanced by toxicity profiles similar to those observed with CAR T-cell therapies.</w:t>
      </w:r>
    </w:p>
    <w:p w14:paraId="4B2DA13D" w14:textId="77777777" w:rsidR="006E6FDD" w:rsidRDefault="00974065" w:rsidP="0069394F">
      <w:pPr>
        <w:pStyle w:val="H2"/>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&lt;H2&gt;</w:t>
      </w:r>
      <w:r w:rsidR="00374DB3" w:rsidRPr="00C24032">
        <w:rPr>
          <w:rFonts w:ascii="Times New Roman" w:eastAsia="Times New Roman" w:hAnsi="Times New Roman" w:cs="Times New Roman"/>
          <w:b/>
          <w:bCs/>
          <w:sz w:val="24"/>
          <w:szCs w:val="24"/>
        </w:rPr>
        <w:t>Molecular and Functional Biology</w:t>
      </w:r>
    </w:p>
    <w:p w14:paraId="38B83F18" w14:textId="1EB2C49E" w:rsidR="00374DB3" w:rsidRPr="00C24032" w:rsidRDefault="00374DB3" w:rsidP="0069394F">
      <w:pPr>
        <w:pStyle w:val="TXT-FLUSH"/>
        <w:spacing w:before="100" w:beforeAutospacing="1" w:after="100" w:afterAutospacing="1" w:line="480" w:lineRule="auto"/>
        <w:contextualSpacing/>
        <w:rPr>
          <w:rFonts w:ascii="Times New Roman" w:eastAsia="Times New Roman" w:hAnsi="Times New Roman" w:cs="Times New Roman"/>
          <w:sz w:val="24"/>
          <w:szCs w:val="24"/>
        </w:rPr>
      </w:pPr>
      <w:proofErr w:type="spellStart"/>
      <w:r w:rsidRPr="00C24032">
        <w:rPr>
          <w:rFonts w:ascii="Times New Roman" w:eastAsia="Times New Roman" w:hAnsi="Times New Roman" w:cs="Times New Roman"/>
          <w:sz w:val="24"/>
          <w:szCs w:val="24"/>
        </w:rPr>
        <w:t>BiTEs</w:t>
      </w:r>
      <w:proofErr w:type="spellEnd"/>
      <w:r w:rsidRPr="00C24032">
        <w:rPr>
          <w:rFonts w:ascii="Times New Roman" w:eastAsia="Times New Roman" w:hAnsi="Times New Roman" w:cs="Times New Roman"/>
          <w:sz w:val="24"/>
          <w:szCs w:val="24"/>
        </w:rPr>
        <w:t xml:space="preserve"> consist of two </w:t>
      </w:r>
      <w:proofErr w:type="spellStart"/>
      <w:r w:rsidRPr="00C24032">
        <w:rPr>
          <w:rFonts w:ascii="Times New Roman" w:eastAsia="Times New Roman" w:hAnsi="Times New Roman" w:cs="Times New Roman"/>
          <w:sz w:val="24"/>
          <w:szCs w:val="24"/>
        </w:rPr>
        <w:t>scFvs</w:t>
      </w:r>
      <w:proofErr w:type="spellEnd"/>
      <w:r w:rsidRPr="00C24032">
        <w:rPr>
          <w:rFonts w:ascii="Times New Roman" w:eastAsia="Times New Roman" w:hAnsi="Times New Roman" w:cs="Times New Roman"/>
          <w:sz w:val="24"/>
          <w:szCs w:val="24"/>
        </w:rPr>
        <w:t xml:space="preserve"> that link CD3ε on T cells to tumor-associated antigens, enabling MHC-independent immune recognition. This CD3ε engagement activates the TCR signaling cascade via ZAP70, leading to T-cell activation and the release of </w:t>
      </w:r>
      <w:proofErr w:type="spellStart"/>
      <w:r w:rsidRPr="00C24032">
        <w:rPr>
          <w:rFonts w:ascii="Times New Roman" w:eastAsia="Times New Roman" w:hAnsi="Times New Roman" w:cs="Times New Roman"/>
          <w:sz w:val="24"/>
          <w:szCs w:val="24"/>
        </w:rPr>
        <w:t>perforin</w:t>
      </w:r>
      <w:proofErr w:type="spellEnd"/>
      <w:r w:rsidRPr="00C24032">
        <w:rPr>
          <w:rFonts w:ascii="Times New Roman" w:eastAsia="Times New Roman" w:hAnsi="Times New Roman" w:cs="Times New Roman"/>
          <w:sz w:val="24"/>
          <w:szCs w:val="24"/>
        </w:rPr>
        <w:t xml:space="preserve"> and </w:t>
      </w:r>
      <w:proofErr w:type="spellStart"/>
      <w:r w:rsidRPr="00C24032">
        <w:rPr>
          <w:rFonts w:ascii="Times New Roman" w:eastAsia="Times New Roman" w:hAnsi="Times New Roman" w:cs="Times New Roman"/>
          <w:sz w:val="24"/>
          <w:szCs w:val="24"/>
        </w:rPr>
        <w:t>granzymes</w:t>
      </w:r>
      <w:proofErr w:type="spellEnd"/>
      <w:r w:rsidRPr="00C24032">
        <w:rPr>
          <w:rFonts w:ascii="Times New Roman" w:eastAsia="Times New Roman" w:hAnsi="Times New Roman" w:cs="Times New Roman"/>
          <w:sz w:val="24"/>
          <w:szCs w:val="24"/>
        </w:rPr>
        <w:t xml:space="preserve"> that mediate tumor cell </w:t>
      </w:r>
      <w:proofErr w:type="spellStart"/>
      <w:r w:rsidRPr="00C24032">
        <w:rPr>
          <w:rFonts w:ascii="Times New Roman" w:eastAsia="Times New Roman" w:hAnsi="Times New Roman" w:cs="Times New Roman"/>
          <w:sz w:val="24"/>
          <w:szCs w:val="24"/>
        </w:rPr>
        <w:t>lysis</w:t>
      </w:r>
      <w:proofErr w:type="spellEnd"/>
      <w:r w:rsidRPr="00C24032">
        <w:rPr>
          <w:rFonts w:ascii="Times New Roman" w:eastAsia="Times New Roman" w:hAnsi="Times New Roman" w:cs="Times New Roman"/>
          <w:sz w:val="24"/>
          <w:szCs w:val="24"/>
        </w:rPr>
        <w:t>. Activated T cells also secrete cytokines, including IFN-γ, TNF-α, and IL-2, which collectively support immune activation and T-cell proliferation. However, elevated production of IL-6 and GM-CSF are associated with cytokine-mediated toxicities such as CRS, as evidenced in the realm of CAR T-cell therapies (Table 2.</w:t>
      </w:r>
      <w:r w:rsidR="00871627">
        <w:rPr>
          <w:rFonts w:ascii="Times New Roman" w:eastAsia="Times New Roman" w:hAnsi="Times New Roman" w:cs="Times New Roman"/>
          <w:sz w:val="24"/>
          <w:szCs w:val="24"/>
        </w:rPr>
        <w:t>10</w:t>
      </w:r>
      <w:r w:rsidRPr="00C24032">
        <w:rPr>
          <w:rFonts w:ascii="Times New Roman" w:eastAsia="Times New Roman" w:hAnsi="Times New Roman" w:cs="Times New Roman"/>
          <w:sz w:val="24"/>
          <w:szCs w:val="24"/>
        </w:rPr>
        <w:t>).</w:t>
      </w:r>
    </w:p>
    <w:p w14:paraId="5DDF15E7" w14:textId="0FBFF7E1" w:rsidR="00CE0038" w:rsidRPr="00C24032" w:rsidRDefault="00CE0038" w:rsidP="0069394F">
      <w:pPr>
        <w:pStyle w:val="TX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&lt;INSERT TAB2.</w:t>
      </w:r>
      <w:r w:rsidR="00871627">
        <w:rPr>
          <w:rFonts w:ascii="Times New Roman" w:eastAsia="Times New Roman" w:hAnsi="Times New Roman" w:cs="Times New Roman"/>
          <w:sz w:val="24"/>
          <w:szCs w:val="24"/>
        </w:rPr>
        <w:t>10</w:t>
      </w:r>
      <w:r w:rsidRPr="00C24032">
        <w:rPr>
          <w:rFonts w:ascii="Times New Roman" w:eastAsia="Times New Roman" w:hAnsi="Times New Roman" w:cs="Times New Roman"/>
          <w:sz w:val="24"/>
          <w:szCs w:val="24"/>
        </w:rPr>
        <w:t>&gt;</w:t>
      </w:r>
    </w:p>
    <w:p w14:paraId="0A0A10B6" w14:textId="77777777" w:rsidR="006E6FDD" w:rsidRDefault="00974065" w:rsidP="0069394F">
      <w:pPr>
        <w:pStyle w:val="H2"/>
        <w:spacing w:before="100" w:beforeAutospacing="1" w:after="100" w:afterAutospacing="1" w:line="480" w:lineRule="auto"/>
        <w:contextualSpacing/>
      </w:pPr>
      <w:r w:rsidRPr="709E65E0">
        <w:rPr>
          <w:rFonts w:ascii="Times New Roman" w:eastAsia="Times New Roman" w:hAnsi="Times New Roman" w:cs="Times New Roman"/>
          <w:b/>
          <w:bCs/>
          <w:sz w:val="24"/>
          <w:szCs w:val="24"/>
        </w:rPr>
        <w:t>&lt;H2&gt;</w:t>
      </w:r>
      <w:r w:rsidR="00374DB3" w:rsidRPr="709E65E0">
        <w:rPr>
          <w:rFonts w:ascii="Times New Roman" w:eastAsia="Times New Roman" w:hAnsi="Times New Roman" w:cs="Times New Roman"/>
          <w:b/>
          <w:bCs/>
          <w:sz w:val="24"/>
          <w:szCs w:val="24"/>
        </w:rPr>
        <w:t>Cellular Characteristics</w:t>
      </w:r>
    </w:p>
    <w:p w14:paraId="291BC975" w14:textId="77777777" w:rsidR="006E6FDD" w:rsidRDefault="00374DB3" w:rsidP="0069394F">
      <w:pPr>
        <w:pStyle w:val="TXT-FLUSH"/>
        <w:spacing w:before="100" w:beforeAutospacing="1" w:after="100" w:afterAutospacing="1" w:line="480" w:lineRule="auto"/>
        <w:contextualSpacing/>
      </w:pPr>
      <w:proofErr w:type="spellStart"/>
      <w:r w:rsidRPr="709E65E0">
        <w:rPr>
          <w:rFonts w:ascii="Times New Roman" w:eastAsia="Times New Roman" w:hAnsi="Times New Roman" w:cs="Times New Roman"/>
          <w:sz w:val="24"/>
          <w:szCs w:val="24"/>
        </w:rPr>
        <w:t>BiTEs</w:t>
      </w:r>
      <w:proofErr w:type="spellEnd"/>
      <w:r w:rsidRPr="709E65E0">
        <w:rPr>
          <w:rFonts w:ascii="Times New Roman" w:eastAsia="Times New Roman" w:hAnsi="Times New Roman" w:cs="Times New Roman"/>
          <w:sz w:val="24"/>
          <w:szCs w:val="24"/>
        </w:rPr>
        <w:t xml:space="preserve"> are non-cellular, </w:t>
      </w:r>
      <w:proofErr w:type="spellStart"/>
      <w:r w:rsidRPr="709E65E0">
        <w:rPr>
          <w:rFonts w:ascii="Times New Roman" w:eastAsia="Times New Roman" w:hAnsi="Times New Roman" w:cs="Times New Roman"/>
          <w:sz w:val="24"/>
          <w:szCs w:val="24"/>
        </w:rPr>
        <w:t>bispecific</w:t>
      </w:r>
      <w:proofErr w:type="spellEnd"/>
      <w:r w:rsidRPr="709E65E0">
        <w:rPr>
          <w:rFonts w:ascii="Times New Roman" w:eastAsia="Times New Roman" w:hAnsi="Times New Roman" w:cs="Times New Roman"/>
          <w:sz w:val="24"/>
          <w:szCs w:val="24"/>
        </w:rPr>
        <w:t xml:space="preserve"> synthetic proteins administered directly, requiring no cellular engineering. Their off-the-shelf nature supports rapid deployment when compared to CAR T-cell therapy (Table 2.</w:t>
      </w:r>
      <w:r w:rsidR="00C87092" w:rsidRPr="709E65E0">
        <w:rPr>
          <w:rFonts w:ascii="Times New Roman" w:eastAsia="Times New Roman" w:hAnsi="Times New Roman" w:cs="Times New Roman"/>
          <w:sz w:val="24"/>
          <w:szCs w:val="24"/>
        </w:rPr>
        <w:t>1</w:t>
      </w:r>
      <w:r w:rsidR="00871627">
        <w:rPr>
          <w:rFonts w:ascii="Times New Roman" w:eastAsia="Times New Roman" w:hAnsi="Times New Roman" w:cs="Times New Roman"/>
          <w:sz w:val="24"/>
          <w:szCs w:val="24"/>
        </w:rPr>
        <w:t>1</w:t>
      </w:r>
      <w:r w:rsidRPr="709E65E0">
        <w:rPr>
          <w:rFonts w:ascii="Times New Roman" w:eastAsia="Times New Roman" w:hAnsi="Times New Roman" w:cs="Times New Roman"/>
          <w:sz w:val="24"/>
          <w:szCs w:val="24"/>
        </w:rPr>
        <w:t>).</w:t>
      </w:r>
    </w:p>
    <w:p w14:paraId="38FC6B9B" w14:textId="77777777" w:rsidR="006E6FDD" w:rsidRDefault="00CE0038" w:rsidP="0069394F">
      <w:pPr>
        <w:pStyle w:val="TXT"/>
        <w:spacing w:before="100" w:beforeAutospacing="1" w:after="100" w:afterAutospacing="1" w:line="480" w:lineRule="auto"/>
        <w:contextualSpacing/>
      </w:pPr>
      <w:r w:rsidRPr="709E65E0">
        <w:rPr>
          <w:rFonts w:ascii="Times New Roman" w:eastAsia="Times New Roman" w:hAnsi="Times New Roman" w:cs="Times New Roman"/>
          <w:sz w:val="24"/>
          <w:szCs w:val="24"/>
        </w:rPr>
        <w:t>&lt;INSERT TAB2.1</w:t>
      </w:r>
      <w:r w:rsidR="00871627">
        <w:rPr>
          <w:rFonts w:ascii="Times New Roman" w:eastAsia="Times New Roman" w:hAnsi="Times New Roman" w:cs="Times New Roman"/>
          <w:sz w:val="24"/>
          <w:szCs w:val="24"/>
        </w:rPr>
        <w:t>1</w:t>
      </w:r>
      <w:r w:rsidRPr="709E65E0">
        <w:rPr>
          <w:rFonts w:ascii="Times New Roman" w:eastAsia="Times New Roman" w:hAnsi="Times New Roman" w:cs="Times New Roman"/>
          <w:sz w:val="24"/>
          <w:szCs w:val="24"/>
        </w:rPr>
        <w:t>&gt;</w:t>
      </w:r>
    </w:p>
    <w:p w14:paraId="411281F1" w14:textId="77777777" w:rsidR="006E6FDD" w:rsidRDefault="00974065" w:rsidP="0069394F">
      <w:pPr>
        <w:pStyle w:val="H2"/>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&lt;H2&gt;</w:t>
      </w:r>
      <w:r w:rsidR="00374DB3" w:rsidRPr="00C24032">
        <w:rPr>
          <w:rFonts w:ascii="Times New Roman" w:eastAsia="Times New Roman" w:hAnsi="Times New Roman" w:cs="Times New Roman"/>
          <w:b/>
          <w:bCs/>
          <w:sz w:val="24"/>
          <w:szCs w:val="24"/>
        </w:rPr>
        <w:t>Clinical Applications</w:t>
      </w:r>
    </w:p>
    <w:p w14:paraId="517BEDEE" w14:textId="46B8F818" w:rsidR="00374DB3" w:rsidRPr="00C24032" w:rsidRDefault="00374DB3" w:rsidP="0069394F">
      <w:pPr>
        <w:pStyle w:val="TXT-FLUSH"/>
        <w:spacing w:before="100" w:beforeAutospacing="1" w:after="100" w:afterAutospacing="1" w:line="480" w:lineRule="auto"/>
        <w:contextualSpacing/>
        <w:rPr>
          <w:rFonts w:ascii="Times New Roman" w:eastAsia="Times New Roman" w:hAnsi="Times New Roman" w:cs="Times New Roman"/>
          <w:sz w:val="24"/>
          <w:szCs w:val="24"/>
        </w:rPr>
      </w:pPr>
      <w:proofErr w:type="spellStart"/>
      <w:r w:rsidRPr="00C24032">
        <w:rPr>
          <w:rFonts w:ascii="Times New Roman" w:eastAsia="Times New Roman" w:hAnsi="Times New Roman" w:cs="Times New Roman"/>
          <w:sz w:val="24"/>
          <w:szCs w:val="24"/>
        </w:rPr>
        <w:t>BiTEs</w:t>
      </w:r>
      <w:proofErr w:type="spellEnd"/>
      <w:r w:rsidRPr="00C24032">
        <w:rPr>
          <w:rFonts w:ascii="Times New Roman" w:eastAsia="Times New Roman" w:hAnsi="Times New Roman" w:cs="Times New Roman"/>
          <w:sz w:val="24"/>
          <w:szCs w:val="24"/>
        </w:rPr>
        <w:t xml:space="preserve"> have the capacity to target various hematologic and solid tumors with several approvals across tumor types.</w:t>
      </w:r>
    </w:p>
    <w:p w14:paraId="3FBE58BA" w14:textId="77777777" w:rsidR="006E6FDD" w:rsidRDefault="00974065" w:rsidP="0069394F">
      <w:pPr>
        <w:pStyle w:val="H2"/>
        <w:spacing w:line="480" w:lineRule="auto"/>
        <w:contextualSpacing/>
        <w:rPr>
          <w:rFonts w:ascii="Times New Roman" w:hAnsi="Times New Roman" w:cs="Times New Roman"/>
          <w:color w:val="000000"/>
          <w:sz w:val="24"/>
          <w:szCs w:val="24"/>
        </w:rPr>
      </w:pPr>
      <w:r w:rsidRPr="00C24032">
        <w:rPr>
          <w:rFonts w:ascii="Times New Roman" w:eastAsia="Times New Roman" w:hAnsi="Times New Roman" w:cs="Times New Roman"/>
          <w:b/>
          <w:bCs/>
          <w:sz w:val="24"/>
          <w:szCs w:val="24"/>
        </w:rPr>
        <w:t>&lt;H2&gt;</w:t>
      </w:r>
      <w:r w:rsidR="00374DB3" w:rsidRPr="00C24032">
        <w:rPr>
          <w:rFonts w:ascii="Times New Roman" w:hAnsi="Times New Roman" w:cs="Times New Roman"/>
          <w:b/>
          <w:color w:val="000000"/>
          <w:sz w:val="24"/>
          <w:szCs w:val="24"/>
        </w:rPr>
        <w:t>Advantages and Limitations</w:t>
      </w:r>
      <w:r w:rsidR="00374DB3" w:rsidRPr="00C24032">
        <w:rPr>
          <w:rFonts w:ascii="Times New Roman" w:hAnsi="Times New Roman" w:cs="Times New Roman"/>
          <w:color w:val="000000"/>
          <w:sz w:val="24"/>
          <w:szCs w:val="24"/>
        </w:rPr>
        <w:t xml:space="preserve"> </w:t>
      </w:r>
    </w:p>
    <w:p w14:paraId="1A6395BC" w14:textId="7E0FD07D" w:rsidR="00374DB3" w:rsidRPr="00C24032" w:rsidRDefault="00374DB3" w:rsidP="0069394F">
      <w:pPr>
        <w:pStyle w:val="TXT-FLUSH"/>
        <w:spacing w:line="480" w:lineRule="auto"/>
        <w:contextualSpacing/>
        <w:rPr>
          <w:rFonts w:ascii="Times New Roman" w:hAnsi="Times New Roman" w:cs="Times New Roman"/>
          <w:sz w:val="24"/>
          <w:szCs w:val="24"/>
        </w:rPr>
      </w:pPr>
      <w:proofErr w:type="spellStart"/>
      <w:r w:rsidRPr="00C24032">
        <w:rPr>
          <w:rFonts w:ascii="Times New Roman" w:hAnsi="Times New Roman" w:cs="Times New Roman"/>
          <w:color w:val="000000"/>
          <w:sz w:val="24"/>
          <w:szCs w:val="24"/>
        </w:rPr>
        <w:t>BiTEs</w:t>
      </w:r>
      <w:proofErr w:type="spellEnd"/>
      <w:r w:rsidRPr="00C24032">
        <w:rPr>
          <w:rFonts w:ascii="Times New Roman" w:hAnsi="Times New Roman" w:cs="Times New Roman"/>
          <w:color w:val="000000"/>
          <w:sz w:val="24"/>
          <w:szCs w:val="24"/>
        </w:rPr>
        <w:t xml:space="preserve"> demonstrate a rapid onset of action; however, their efficacy is largely dependent on the presence and functional integrity of lymphocytes, as both the quantity and quality of T cells are pivotal to therapeutic success. Furthermore, it is essential to address safety </w:t>
      </w:r>
      <w:r w:rsidRPr="00C24032">
        <w:rPr>
          <w:rFonts w:ascii="Times New Roman" w:hAnsi="Times New Roman" w:cs="Times New Roman"/>
          <w:color w:val="000000"/>
          <w:sz w:val="24"/>
          <w:szCs w:val="24"/>
        </w:rPr>
        <w:lastRenderedPageBreak/>
        <w:t xml:space="preserve">considerations, including CRS, ICANS, and target-specific toxicities. In circumstances where sequencing with CAR T cell therapy is appropriate, careful evaluation is necessary due to the potential for antigen escape following prior </w:t>
      </w:r>
      <w:proofErr w:type="spellStart"/>
      <w:r w:rsidRPr="00C24032">
        <w:rPr>
          <w:rFonts w:ascii="Times New Roman" w:hAnsi="Times New Roman" w:cs="Times New Roman"/>
          <w:color w:val="000000"/>
          <w:sz w:val="24"/>
          <w:szCs w:val="24"/>
        </w:rPr>
        <w:t>BiTE</w:t>
      </w:r>
      <w:proofErr w:type="spellEnd"/>
      <w:r w:rsidRPr="00C24032">
        <w:rPr>
          <w:rFonts w:ascii="Times New Roman" w:hAnsi="Times New Roman" w:cs="Times New Roman"/>
          <w:color w:val="000000"/>
          <w:sz w:val="24"/>
          <w:szCs w:val="24"/>
        </w:rPr>
        <w:t xml:space="preserve"> exposure.</w:t>
      </w:r>
    </w:p>
    <w:p w14:paraId="3D5BF6C0" w14:textId="77777777" w:rsidR="006E6FDD" w:rsidRDefault="00974065" w:rsidP="0069394F">
      <w:pPr>
        <w:pStyle w:val="H2"/>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&lt;H2&gt;</w:t>
      </w:r>
      <w:r w:rsidR="00374DB3" w:rsidRPr="00C24032">
        <w:rPr>
          <w:rFonts w:ascii="Times New Roman" w:eastAsia="Times New Roman" w:hAnsi="Times New Roman" w:cs="Times New Roman"/>
          <w:b/>
          <w:bCs/>
          <w:sz w:val="24"/>
          <w:szCs w:val="24"/>
        </w:rPr>
        <w:t>Active Research</w:t>
      </w:r>
    </w:p>
    <w:p w14:paraId="797411B4" w14:textId="045EA13B" w:rsidR="00374DB3" w:rsidRPr="00C24032" w:rsidRDefault="00374DB3" w:rsidP="0069394F">
      <w:pPr>
        <w:pStyle w:val="TXT-FLUSH"/>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Research explores multi-target </w:t>
      </w:r>
      <w:proofErr w:type="spellStart"/>
      <w:r w:rsidRPr="00C24032">
        <w:rPr>
          <w:rFonts w:ascii="Times New Roman" w:eastAsia="Times New Roman" w:hAnsi="Times New Roman" w:cs="Times New Roman"/>
          <w:sz w:val="24"/>
          <w:szCs w:val="24"/>
        </w:rPr>
        <w:t>BiTEs</w:t>
      </w:r>
      <w:proofErr w:type="spellEnd"/>
      <w:r w:rsidRPr="00C24032">
        <w:rPr>
          <w:rFonts w:ascii="Times New Roman" w:eastAsia="Times New Roman" w:hAnsi="Times New Roman" w:cs="Times New Roman"/>
          <w:sz w:val="24"/>
          <w:szCs w:val="24"/>
        </w:rPr>
        <w:t>, additional indications, and Fc-fusion proteins to expand indications.</w:t>
      </w:r>
    </w:p>
    <w:p w14:paraId="5764EDD7" w14:textId="2024EDE4" w:rsidR="00BC1918" w:rsidRPr="00BC1918" w:rsidRDefault="00BC1918" w:rsidP="00BC1918">
      <w:pPr>
        <w:pStyle w:val="TXT"/>
      </w:pPr>
      <w:r w:rsidRPr="00BC1918">
        <w:t>&lt;</w:t>
      </w:r>
      <w:proofErr w:type="gramStart"/>
      <w:r w:rsidRPr="00BC1918">
        <w:t>body-</w:t>
      </w:r>
      <w:r>
        <w:t>close</w:t>
      </w:r>
      <w:proofErr w:type="gramEnd"/>
      <w:r w:rsidRPr="00BC1918">
        <w:t>&gt;</w:t>
      </w:r>
    </w:p>
    <w:p w14:paraId="3866A4A1" w14:textId="6732D4F1" w:rsidR="709E65E0" w:rsidRDefault="00BC1918" w:rsidP="0069394F">
      <w:pPr>
        <w:pStyle w:val="TXT"/>
        <w:spacing w:line="480" w:lineRule="auto"/>
        <w:contextualSpacing/>
      </w:pPr>
      <w:r>
        <w:t>&lt;</w:t>
      </w:r>
      <w:proofErr w:type="gramStart"/>
      <w:r>
        <w:t>ref-open</w:t>
      </w:r>
      <w:proofErr w:type="gramEnd"/>
      <w:r>
        <w:t>&gt;</w:t>
      </w:r>
    </w:p>
    <w:p w14:paraId="66AA5703" w14:textId="77777777" w:rsidR="00374DB3" w:rsidRDefault="00374DB3" w:rsidP="0069394F">
      <w:pPr>
        <w:spacing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br w:type="page"/>
      </w:r>
    </w:p>
    <w:p w14:paraId="7CE0D3E2" w14:textId="77777777" w:rsidR="000411EC" w:rsidRPr="00C24032" w:rsidRDefault="000411EC" w:rsidP="0069394F">
      <w:pPr>
        <w:pStyle w:val="SRH1"/>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lastRenderedPageBreak/>
        <w:t>&lt;REF&gt;Suggested Readings</w:t>
      </w:r>
    </w:p>
    <w:p w14:paraId="582D781E" w14:textId="77777777" w:rsidR="000411EC" w:rsidRPr="00C24032" w:rsidRDefault="000411EC" w:rsidP="0069394F">
      <w:pPr>
        <w:pStyle w:val="SR"/>
        <w:numPr>
          <w:ilvl w:val="0"/>
          <w:numId w:val="1"/>
        </w:numPr>
        <w:spacing w:line="480" w:lineRule="auto"/>
        <w:rPr>
          <w:rFonts w:ascii="Times New Roman" w:eastAsia="Times New Roman" w:hAnsi="Times New Roman" w:cs="Times New Roman"/>
        </w:rPr>
      </w:pPr>
      <w:r w:rsidRPr="79BD8AA9">
        <w:rPr>
          <w:rFonts w:ascii="Times New Roman" w:eastAsia="Times New Roman" w:hAnsi="Times New Roman" w:cs="Times New Roman"/>
          <w:sz w:val="24"/>
          <w:szCs w:val="24"/>
        </w:rPr>
        <w:t xml:space="preserve">June CH, </w:t>
      </w:r>
      <w:proofErr w:type="spellStart"/>
      <w:r w:rsidRPr="79BD8AA9">
        <w:rPr>
          <w:rFonts w:ascii="Times New Roman" w:eastAsia="Times New Roman" w:hAnsi="Times New Roman" w:cs="Times New Roman"/>
          <w:sz w:val="24"/>
          <w:szCs w:val="24"/>
        </w:rPr>
        <w:t>Sadelain</w:t>
      </w:r>
      <w:proofErr w:type="spellEnd"/>
      <w:r w:rsidRPr="79BD8AA9">
        <w:rPr>
          <w:rFonts w:ascii="Times New Roman" w:eastAsia="Times New Roman" w:hAnsi="Times New Roman" w:cs="Times New Roman"/>
          <w:sz w:val="24"/>
          <w:szCs w:val="24"/>
        </w:rPr>
        <w:t xml:space="preserve"> M. Chimeric antigen receptor therapy. N </w:t>
      </w:r>
      <w:proofErr w:type="spellStart"/>
      <w:r w:rsidRPr="79BD8AA9">
        <w:rPr>
          <w:rFonts w:ascii="Times New Roman" w:eastAsia="Times New Roman" w:hAnsi="Times New Roman" w:cs="Times New Roman"/>
          <w:sz w:val="24"/>
          <w:szCs w:val="24"/>
        </w:rPr>
        <w:t>Engl</w:t>
      </w:r>
      <w:proofErr w:type="spellEnd"/>
      <w:r w:rsidRPr="79BD8AA9">
        <w:rPr>
          <w:rFonts w:ascii="Times New Roman" w:eastAsia="Times New Roman" w:hAnsi="Times New Roman" w:cs="Times New Roman"/>
          <w:sz w:val="24"/>
          <w:szCs w:val="24"/>
        </w:rPr>
        <w:t xml:space="preserve"> J Med. 2018</w:t>
      </w:r>
      <w:proofErr w:type="gramStart"/>
      <w:r w:rsidRPr="79BD8AA9">
        <w:rPr>
          <w:rFonts w:ascii="Times New Roman" w:eastAsia="Times New Roman" w:hAnsi="Times New Roman" w:cs="Times New Roman"/>
          <w:sz w:val="24"/>
          <w:szCs w:val="24"/>
        </w:rPr>
        <w:t>;379:6473</w:t>
      </w:r>
      <w:proofErr w:type="gramEnd"/>
      <w:r w:rsidRPr="79BD8AA9">
        <w:rPr>
          <w:rFonts w:ascii="Times New Roman" w:eastAsia="Times New Roman" w:hAnsi="Times New Roman" w:cs="Times New Roman"/>
          <w:sz w:val="24"/>
          <w:szCs w:val="24"/>
        </w:rPr>
        <w:t>.</w:t>
      </w:r>
    </w:p>
    <w:p w14:paraId="6365E9D8" w14:textId="77777777" w:rsidR="000411EC" w:rsidRPr="00C24032" w:rsidRDefault="000411EC" w:rsidP="0069394F">
      <w:pPr>
        <w:pStyle w:val="SR"/>
        <w:numPr>
          <w:ilvl w:val="0"/>
          <w:numId w:val="1"/>
        </w:numPr>
        <w:spacing w:line="480" w:lineRule="auto"/>
        <w:rPr>
          <w:rFonts w:ascii="Times New Roman" w:eastAsia="Times New Roman" w:hAnsi="Times New Roman" w:cs="Times New Roman"/>
        </w:rPr>
      </w:pPr>
      <w:r w:rsidRPr="79BD8AA9">
        <w:rPr>
          <w:rFonts w:ascii="Times New Roman" w:eastAsia="Times New Roman" w:hAnsi="Times New Roman" w:cs="Times New Roman"/>
          <w:sz w:val="24"/>
          <w:szCs w:val="24"/>
        </w:rPr>
        <w:t xml:space="preserve">Rosenberg SA, </w:t>
      </w:r>
      <w:proofErr w:type="spellStart"/>
      <w:r w:rsidRPr="79BD8AA9">
        <w:rPr>
          <w:rFonts w:ascii="Times New Roman" w:eastAsia="Times New Roman" w:hAnsi="Times New Roman" w:cs="Times New Roman"/>
          <w:sz w:val="24"/>
          <w:szCs w:val="24"/>
        </w:rPr>
        <w:t>Restifo</w:t>
      </w:r>
      <w:proofErr w:type="spellEnd"/>
      <w:r w:rsidRPr="79BD8AA9">
        <w:rPr>
          <w:rFonts w:ascii="Times New Roman" w:eastAsia="Times New Roman" w:hAnsi="Times New Roman" w:cs="Times New Roman"/>
          <w:sz w:val="24"/>
          <w:szCs w:val="24"/>
        </w:rPr>
        <w:t xml:space="preserve"> NP. Adoptive cell transfer as personalized immunotherapy for human cancer. Science. 2015</w:t>
      </w:r>
      <w:proofErr w:type="gramStart"/>
      <w:r w:rsidRPr="79BD8AA9">
        <w:rPr>
          <w:rFonts w:ascii="Times New Roman" w:eastAsia="Times New Roman" w:hAnsi="Times New Roman" w:cs="Times New Roman"/>
          <w:sz w:val="24"/>
          <w:szCs w:val="24"/>
        </w:rPr>
        <w:t>;348:6268</w:t>
      </w:r>
      <w:proofErr w:type="gramEnd"/>
      <w:r w:rsidRPr="79BD8AA9">
        <w:rPr>
          <w:rFonts w:ascii="Times New Roman" w:eastAsia="Times New Roman" w:hAnsi="Times New Roman" w:cs="Times New Roman"/>
          <w:sz w:val="24"/>
          <w:szCs w:val="24"/>
        </w:rPr>
        <w:t>.</w:t>
      </w:r>
    </w:p>
    <w:p w14:paraId="57C8E03B" w14:textId="77777777" w:rsidR="000411EC" w:rsidRPr="00C24032" w:rsidRDefault="000411EC" w:rsidP="0069394F">
      <w:pPr>
        <w:pStyle w:val="SR"/>
        <w:numPr>
          <w:ilvl w:val="0"/>
          <w:numId w:val="1"/>
        </w:numPr>
        <w:spacing w:line="480" w:lineRule="auto"/>
        <w:rPr>
          <w:rFonts w:ascii="Times New Roman" w:eastAsia="Times New Roman" w:hAnsi="Times New Roman" w:cs="Times New Roman"/>
        </w:rPr>
      </w:pPr>
      <w:proofErr w:type="spellStart"/>
      <w:r w:rsidRPr="79BD8AA9">
        <w:rPr>
          <w:rFonts w:ascii="Times New Roman" w:eastAsia="Times New Roman" w:hAnsi="Times New Roman" w:cs="Times New Roman"/>
          <w:sz w:val="24"/>
          <w:szCs w:val="24"/>
        </w:rPr>
        <w:t>Vivier</w:t>
      </w:r>
      <w:proofErr w:type="spellEnd"/>
      <w:r w:rsidRPr="79BD8AA9">
        <w:rPr>
          <w:rFonts w:ascii="Times New Roman" w:eastAsia="Times New Roman" w:hAnsi="Times New Roman" w:cs="Times New Roman"/>
          <w:sz w:val="24"/>
          <w:szCs w:val="24"/>
        </w:rPr>
        <w:t xml:space="preserve"> E, </w:t>
      </w:r>
      <w:proofErr w:type="spellStart"/>
      <w:r w:rsidRPr="79BD8AA9">
        <w:rPr>
          <w:rFonts w:ascii="Times New Roman" w:eastAsia="Times New Roman" w:hAnsi="Times New Roman" w:cs="Times New Roman"/>
          <w:sz w:val="24"/>
          <w:szCs w:val="24"/>
        </w:rPr>
        <w:t>Raulet</w:t>
      </w:r>
      <w:proofErr w:type="spellEnd"/>
      <w:r w:rsidRPr="79BD8AA9">
        <w:rPr>
          <w:rFonts w:ascii="Times New Roman" w:eastAsia="Times New Roman" w:hAnsi="Times New Roman" w:cs="Times New Roman"/>
          <w:sz w:val="24"/>
          <w:szCs w:val="24"/>
        </w:rPr>
        <w:t xml:space="preserve"> DH, </w:t>
      </w:r>
      <w:proofErr w:type="spellStart"/>
      <w:r w:rsidRPr="79BD8AA9">
        <w:rPr>
          <w:rFonts w:ascii="Times New Roman" w:eastAsia="Times New Roman" w:hAnsi="Times New Roman" w:cs="Times New Roman"/>
          <w:sz w:val="24"/>
          <w:szCs w:val="24"/>
        </w:rPr>
        <w:t>Moretta</w:t>
      </w:r>
      <w:proofErr w:type="spellEnd"/>
      <w:r w:rsidRPr="79BD8AA9">
        <w:rPr>
          <w:rFonts w:ascii="Times New Roman" w:eastAsia="Times New Roman" w:hAnsi="Times New Roman" w:cs="Times New Roman"/>
          <w:sz w:val="24"/>
          <w:szCs w:val="24"/>
        </w:rPr>
        <w:t xml:space="preserve"> A, et al. Innate or adaptive immunity? The example of natural killer cells. Science. 2011</w:t>
      </w:r>
      <w:proofErr w:type="gramStart"/>
      <w:r w:rsidRPr="79BD8AA9">
        <w:rPr>
          <w:rFonts w:ascii="Times New Roman" w:eastAsia="Times New Roman" w:hAnsi="Times New Roman" w:cs="Times New Roman"/>
          <w:sz w:val="24"/>
          <w:szCs w:val="24"/>
        </w:rPr>
        <w:t>;331:4449</w:t>
      </w:r>
      <w:proofErr w:type="gramEnd"/>
      <w:r w:rsidRPr="79BD8AA9">
        <w:rPr>
          <w:rFonts w:ascii="Times New Roman" w:eastAsia="Times New Roman" w:hAnsi="Times New Roman" w:cs="Times New Roman"/>
          <w:sz w:val="24"/>
          <w:szCs w:val="24"/>
        </w:rPr>
        <w:t>.</w:t>
      </w:r>
    </w:p>
    <w:p w14:paraId="504F0C54" w14:textId="77777777" w:rsidR="000411EC" w:rsidRPr="00C24032" w:rsidRDefault="000411EC" w:rsidP="0069394F">
      <w:pPr>
        <w:pStyle w:val="SR"/>
        <w:numPr>
          <w:ilvl w:val="0"/>
          <w:numId w:val="1"/>
        </w:numPr>
        <w:spacing w:line="480" w:lineRule="auto"/>
        <w:rPr>
          <w:rFonts w:ascii="Times New Roman" w:eastAsia="Times New Roman" w:hAnsi="Times New Roman" w:cs="Times New Roman"/>
        </w:rPr>
      </w:pPr>
      <w:proofErr w:type="spellStart"/>
      <w:r w:rsidRPr="79BD8AA9">
        <w:rPr>
          <w:rFonts w:ascii="Times New Roman" w:eastAsia="Times New Roman" w:hAnsi="Times New Roman" w:cs="Times New Roman"/>
          <w:sz w:val="24"/>
          <w:szCs w:val="24"/>
        </w:rPr>
        <w:t>Sebestyen</w:t>
      </w:r>
      <w:proofErr w:type="spellEnd"/>
      <w:r w:rsidRPr="79BD8AA9">
        <w:rPr>
          <w:rFonts w:ascii="Times New Roman" w:eastAsia="Times New Roman" w:hAnsi="Times New Roman" w:cs="Times New Roman"/>
          <w:sz w:val="24"/>
          <w:szCs w:val="24"/>
        </w:rPr>
        <w:t xml:space="preserve"> Z, </w:t>
      </w:r>
      <w:proofErr w:type="spellStart"/>
      <w:r w:rsidRPr="79BD8AA9">
        <w:rPr>
          <w:rFonts w:ascii="Times New Roman" w:eastAsia="Times New Roman" w:hAnsi="Times New Roman" w:cs="Times New Roman"/>
          <w:sz w:val="24"/>
          <w:szCs w:val="24"/>
        </w:rPr>
        <w:t>Prinz</w:t>
      </w:r>
      <w:proofErr w:type="spellEnd"/>
      <w:r w:rsidRPr="79BD8AA9">
        <w:rPr>
          <w:rFonts w:ascii="Times New Roman" w:eastAsia="Times New Roman" w:hAnsi="Times New Roman" w:cs="Times New Roman"/>
          <w:sz w:val="24"/>
          <w:szCs w:val="24"/>
        </w:rPr>
        <w:t xml:space="preserve"> I, </w:t>
      </w:r>
      <w:proofErr w:type="spellStart"/>
      <w:r w:rsidRPr="79BD8AA9">
        <w:rPr>
          <w:rFonts w:ascii="Times New Roman" w:eastAsia="Times New Roman" w:hAnsi="Times New Roman" w:cs="Times New Roman"/>
          <w:sz w:val="24"/>
          <w:szCs w:val="24"/>
        </w:rPr>
        <w:t>DéchanetMerville</w:t>
      </w:r>
      <w:proofErr w:type="spellEnd"/>
      <w:r w:rsidRPr="79BD8AA9">
        <w:rPr>
          <w:rFonts w:ascii="Times New Roman" w:eastAsia="Times New Roman" w:hAnsi="Times New Roman" w:cs="Times New Roman"/>
          <w:sz w:val="24"/>
          <w:szCs w:val="24"/>
        </w:rPr>
        <w:t xml:space="preserve"> J, et al. Translating </w:t>
      </w:r>
      <w:proofErr w:type="spellStart"/>
      <w:r w:rsidRPr="79BD8AA9">
        <w:rPr>
          <w:rFonts w:ascii="Times New Roman" w:eastAsia="Times New Roman" w:hAnsi="Times New Roman" w:cs="Times New Roman"/>
          <w:sz w:val="24"/>
          <w:szCs w:val="24"/>
        </w:rPr>
        <w:t>γδ</w:t>
      </w:r>
      <w:proofErr w:type="spellEnd"/>
      <w:r w:rsidRPr="79BD8AA9">
        <w:rPr>
          <w:rFonts w:ascii="Times New Roman" w:eastAsia="Times New Roman" w:hAnsi="Times New Roman" w:cs="Times New Roman"/>
          <w:sz w:val="24"/>
          <w:szCs w:val="24"/>
        </w:rPr>
        <w:t xml:space="preserve"> T cells and their receptors into cancer cell therapies. Nat Rev Drug </w:t>
      </w:r>
      <w:proofErr w:type="spellStart"/>
      <w:r w:rsidRPr="79BD8AA9">
        <w:rPr>
          <w:rFonts w:ascii="Times New Roman" w:eastAsia="Times New Roman" w:hAnsi="Times New Roman" w:cs="Times New Roman"/>
          <w:sz w:val="24"/>
          <w:szCs w:val="24"/>
        </w:rPr>
        <w:t>Discov</w:t>
      </w:r>
      <w:proofErr w:type="spellEnd"/>
      <w:r w:rsidRPr="79BD8AA9">
        <w:rPr>
          <w:rFonts w:ascii="Times New Roman" w:eastAsia="Times New Roman" w:hAnsi="Times New Roman" w:cs="Times New Roman"/>
          <w:sz w:val="24"/>
          <w:szCs w:val="24"/>
        </w:rPr>
        <w:t>. 2020</w:t>
      </w:r>
      <w:proofErr w:type="gramStart"/>
      <w:r w:rsidRPr="79BD8AA9">
        <w:rPr>
          <w:rFonts w:ascii="Times New Roman" w:eastAsia="Times New Roman" w:hAnsi="Times New Roman" w:cs="Times New Roman"/>
          <w:sz w:val="24"/>
          <w:szCs w:val="24"/>
        </w:rPr>
        <w:t>;19:169184</w:t>
      </w:r>
      <w:proofErr w:type="gramEnd"/>
      <w:r w:rsidRPr="79BD8AA9">
        <w:rPr>
          <w:rFonts w:ascii="Times New Roman" w:eastAsia="Times New Roman" w:hAnsi="Times New Roman" w:cs="Times New Roman"/>
          <w:sz w:val="24"/>
          <w:szCs w:val="24"/>
        </w:rPr>
        <w:t>.</w:t>
      </w:r>
    </w:p>
    <w:p w14:paraId="0398C4A4" w14:textId="77777777" w:rsidR="000411EC" w:rsidRPr="00C24032" w:rsidRDefault="000411EC" w:rsidP="0069394F">
      <w:pPr>
        <w:pStyle w:val="SR"/>
        <w:numPr>
          <w:ilvl w:val="0"/>
          <w:numId w:val="1"/>
        </w:numPr>
        <w:spacing w:line="480" w:lineRule="auto"/>
        <w:rPr>
          <w:rFonts w:ascii="Times New Roman" w:eastAsia="Times New Roman" w:hAnsi="Times New Roman" w:cs="Times New Roman"/>
        </w:rPr>
      </w:pPr>
      <w:proofErr w:type="spellStart"/>
      <w:r w:rsidRPr="79BD8AA9">
        <w:rPr>
          <w:rFonts w:ascii="Times New Roman" w:eastAsia="Times New Roman" w:hAnsi="Times New Roman" w:cs="Times New Roman"/>
          <w:sz w:val="24"/>
          <w:szCs w:val="24"/>
        </w:rPr>
        <w:t>Hudecek</w:t>
      </w:r>
      <w:proofErr w:type="spellEnd"/>
      <w:r w:rsidRPr="79BD8AA9">
        <w:rPr>
          <w:rFonts w:ascii="Times New Roman" w:eastAsia="Times New Roman" w:hAnsi="Times New Roman" w:cs="Times New Roman"/>
          <w:sz w:val="24"/>
          <w:szCs w:val="24"/>
        </w:rPr>
        <w:t xml:space="preserve"> M, </w:t>
      </w:r>
      <w:proofErr w:type="spellStart"/>
      <w:r w:rsidRPr="79BD8AA9">
        <w:rPr>
          <w:rFonts w:ascii="Times New Roman" w:eastAsia="Times New Roman" w:hAnsi="Times New Roman" w:cs="Times New Roman"/>
          <w:sz w:val="24"/>
          <w:szCs w:val="24"/>
        </w:rPr>
        <w:t>Ivics</w:t>
      </w:r>
      <w:proofErr w:type="spellEnd"/>
      <w:r w:rsidRPr="79BD8AA9">
        <w:rPr>
          <w:rFonts w:ascii="Times New Roman" w:eastAsia="Times New Roman" w:hAnsi="Times New Roman" w:cs="Times New Roman"/>
          <w:sz w:val="24"/>
          <w:szCs w:val="24"/>
        </w:rPr>
        <w:t xml:space="preserve"> Z. Non-viral therapeutic cell engineering with the Sleeping Beauty transposon system. </w:t>
      </w:r>
      <w:proofErr w:type="spellStart"/>
      <w:r w:rsidRPr="79BD8AA9">
        <w:rPr>
          <w:rFonts w:ascii="Times New Roman" w:eastAsia="Times New Roman" w:hAnsi="Times New Roman" w:cs="Times New Roman"/>
          <w:sz w:val="24"/>
          <w:szCs w:val="24"/>
        </w:rPr>
        <w:t>Curr</w:t>
      </w:r>
      <w:proofErr w:type="spellEnd"/>
      <w:r w:rsidRPr="79BD8AA9">
        <w:rPr>
          <w:rFonts w:ascii="Times New Roman" w:eastAsia="Times New Roman" w:hAnsi="Times New Roman" w:cs="Times New Roman"/>
          <w:sz w:val="24"/>
          <w:szCs w:val="24"/>
        </w:rPr>
        <w:t xml:space="preserve"> </w:t>
      </w:r>
      <w:proofErr w:type="spellStart"/>
      <w:r w:rsidRPr="79BD8AA9">
        <w:rPr>
          <w:rFonts w:ascii="Times New Roman" w:eastAsia="Times New Roman" w:hAnsi="Times New Roman" w:cs="Times New Roman"/>
          <w:sz w:val="24"/>
          <w:szCs w:val="24"/>
        </w:rPr>
        <w:t>Opin</w:t>
      </w:r>
      <w:proofErr w:type="spellEnd"/>
      <w:r w:rsidRPr="79BD8AA9">
        <w:rPr>
          <w:rFonts w:ascii="Times New Roman" w:eastAsia="Times New Roman" w:hAnsi="Times New Roman" w:cs="Times New Roman"/>
          <w:sz w:val="24"/>
          <w:szCs w:val="24"/>
        </w:rPr>
        <w:t xml:space="preserve"> Genet Dev. 2018</w:t>
      </w:r>
      <w:proofErr w:type="gramStart"/>
      <w:r w:rsidRPr="79BD8AA9">
        <w:rPr>
          <w:rFonts w:ascii="Times New Roman" w:eastAsia="Times New Roman" w:hAnsi="Times New Roman" w:cs="Times New Roman"/>
          <w:sz w:val="24"/>
          <w:szCs w:val="24"/>
        </w:rPr>
        <w:t>;52:100108</w:t>
      </w:r>
      <w:proofErr w:type="gramEnd"/>
      <w:r w:rsidRPr="79BD8AA9">
        <w:rPr>
          <w:rFonts w:ascii="Times New Roman" w:eastAsia="Times New Roman" w:hAnsi="Times New Roman" w:cs="Times New Roman"/>
          <w:sz w:val="24"/>
          <w:szCs w:val="24"/>
        </w:rPr>
        <w:t>.</w:t>
      </w:r>
    </w:p>
    <w:p w14:paraId="16BC7E0E" w14:textId="77777777" w:rsidR="000411EC" w:rsidRPr="00C24032" w:rsidRDefault="000411EC" w:rsidP="0069394F">
      <w:pPr>
        <w:pStyle w:val="SR"/>
        <w:numPr>
          <w:ilvl w:val="0"/>
          <w:numId w:val="1"/>
        </w:numPr>
        <w:spacing w:line="480" w:lineRule="auto"/>
        <w:rPr>
          <w:rFonts w:ascii="Times New Roman" w:eastAsia="Times New Roman" w:hAnsi="Times New Roman" w:cs="Times New Roman"/>
        </w:rPr>
      </w:pPr>
      <w:r w:rsidRPr="79BD8AA9">
        <w:rPr>
          <w:rFonts w:ascii="Times New Roman" w:eastAsia="Times New Roman" w:hAnsi="Times New Roman" w:cs="Times New Roman"/>
          <w:sz w:val="24"/>
          <w:szCs w:val="24"/>
        </w:rPr>
        <w:t xml:space="preserve">Weber EW, </w:t>
      </w:r>
      <w:proofErr w:type="spellStart"/>
      <w:r w:rsidRPr="79BD8AA9">
        <w:rPr>
          <w:rFonts w:ascii="Times New Roman" w:eastAsia="Times New Roman" w:hAnsi="Times New Roman" w:cs="Times New Roman"/>
          <w:sz w:val="24"/>
          <w:szCs w:val="24"/>
        </w:rPr>
        <w:t>Maus</w:t>
      </w:r>
      <w:proofErr w:type="spellEnd"/>
      <w:r w:rsidRPr="79BD8AA9">
        <w:rPr>
          <w:rFonts w:ascii="Times New Roman" w:eastAsia="Times New Roman" w:hAnsi="Times New Roman" w:cs="Times New Roman"/>
          <w:sz w:val="24"/>
          <w:szCs w:val="24"/>
        </w:rPr>
        <w:t xml:space="preserve"> MV, </w:t>
      </w:r>
      <w:proofErr w:type="spellStart"/>
      <w:r w:rsidRPr="79BD8AA9">
        <w:rPr>
          <w:rFonts w:ascii="Times New Roman" w:eastAsia="Times New Roman" w:hAnsi="Times New Roman" w:cs="Times New Roman"/>
          <w:sz w:val="24"/>
          <w:szCs w:val="24"/>
        </w:rPr>
        <w:t>Mackall</w:t>
      </w:r>
      <w:proofErr w:type="spellEnd"/>
      <w:r w:rsidRPr="79BD8AA9">
        <w:rPr>
          <w:rFonts w:ascii="Times New Roman" w:eastAsia="Times New Roman" w:hAnsi="Times New Roman" w:cs="Times New Roman"/>
          <w:sz w:val="24"/>
          <w:szCs w:val="24"/>
        </w:rPr>
        <w:t xml:space="preserve"> CL. The emerging landscape of immune cell therapies. Cell. 2020</w:t>
      </w:r>
      <w:proofErr w:type="gramStart"/>
      <w:r w:rsidRPr="79BD8AA9">
        <w:rPr>
          <w:rFonts w:ascii="Times New Roman" w:eastAsia="Times New Roman" w:hAnsi="Times New Roman" w:cs="Times New Roman"/>
          <w:sz w:val="24"/>
          <w:szCs w:val="24"/>
        </w:rPr>
        <w:t>;181:4662</w:t>
      </w:r>
      <w:proofErr w:type="gramEnd"/>
      <w:r w:rsidRPr="79BD8AA9">
        <w:rPr>
          <w:rFonts w:ascii="Times New Roman" w:eastAsia="Times New Roman" w:hAnsi="Times New Roman" w:cs="Times New Roman"/>
          <w:sz w:val="24"/>
          <w:szCs w:val="24"/>
        </w:rPr>
        <w:t>.</w:t>
      </w:r>
    </w:p>
    <w:p w14:paraId="583C9495" w14:textId="77777777" w:rsidR="000411EC" w:rsidRPr="00C24032" w:rsidRDefault="000411EC" w:rsidP="0069394F">
      <w:pPr>
        <w:pStyle w:val="SR"/>
        <w:numPr>
          <w:ilvl w:val="0"/>
          <w:numId w:val="1"/>
        </w:numPr>
        <w:spacing w:line="480" w:lineRule="auto"/>
        <w:rPr>
          <w:rFonts w:ascii="Times New Roman" w:hAnsi="Times New Roman" w:cs="Times New Roman"/>
        </w:rPr>
      </w:pPr>
      <w:r w:rsidRPr="79BD8AA9">
        <w:rPr>
          <w:rFonts w:ascii="Times New Roman" w:eastAsia="Times New Roman" w:hAnsi="Times New Roman" w:cs="Times New Roman"/>
          <w:sz w:val="24"/>
          <w:szCs w:val="24"/>
        </w:rPr>
        <w:t>Lanier LL. NK cell recognition. </w:t>
      </w:r>
      <w:proofErr w:type="spellStart"/>
      <w:r w:rsidRPr="79BD8AA9">
        <w:rPr>
          <w:rFonts w:ascii="Times New Roman" w:eastAsia="Times New Roman" w:hAnsi="Times New Roman" w:cs="Times New Roman"/>
          <w:sz w:val="24"/>
          <w:szCs w:val="24"/>
        </w:rPr>
        <w:t>Annu</w:t>
      </w:r>
      <w:proofErr w:type="spellEnd"/>
      <w:r w:rsidRPr="79BD8AA9">
        <w:rPr>
          <w:rFonts w:ascii="Times New Roman" w:eastAsia="Times New Roman" w:hAnsi="Times New Roman" w:cs="Times New Roman"/>
          <w:sz w:val="24"/>
          <w:szCs w:val="24"/>
        </w:rPr>
        <w:t xml:space="preserve"> Rev </w:t>
      </w:r>
      <w:proofErr w:type="spellStart"/>
      <w:r w:rsidRPr="79BD8AA9">
        <w:rPr>
          <w:rFonts w:ascii="Times New Roman" w:eastAsia="Times New Roman" w:hAnsi="Times New Roman" w:cs="Times New Roman"/>
          <w:sz w:val="24"/>
          <w:szCs w:val="24"/>
        </w:rPr>
        <w:t>Immunol</w:t>
      </w:r>
      <w:proofErr w:type="spellEnd"/>
      <w:r w:rsidRPr="79BD8AA9">
        <w:rPr>
          <w:rFonts w:ascii="Times New Roman" w:eastAsia="Times New Roman" w:hAnsi="Times New Roman" w:cs="Times New Roman"/>
          <w:sz w:val="24"/>
          <w:szCs w:val="24"/>
        </w:rPr>
        <w:t>. 2005</w:t>
      </w:r>
      <w:proofErr w:type="gramStart"/>
      <w:r w:rsidRPr="79BD8AA9">
        <w:rPr>
          <w:rFonts w:ascii="Times New Roman" w:eastAsia="Times New Roman" w:hAnsi="Times New Roman" w:cs="Times New Roman"/>
          <w:sz w:val="24"/>
          <w:szCs w:val="24"/>
        </w:rPr>
        <w:t>;23:225274</w:t>
      </w:r>
      <w:proofErr w:type="gramEnd"/>
      <w:r w:rsidRPr="79BD8AA9">
        <w:rPr>
          <w:rFonts w:ascii="Times New Roman" w:eastAsia="Times New Roman" w:hAnsi="Times New Roman" w:cs="Times New Roman"/>
          <w:sz w:val="24"/>
          <w:szCs w:val="24"/>
        </w:rPr>
        <w:t>.</w:t>
      </w:r>
    </w:p>
    <w:p w14:paraId="3D1E3D1D" w14:textId="20751AFD" w:rsidR="000411EC" w:rsidRDefault="000411EC" w:rsidP="0069394F">
      <w:pPr>
        <w:pStyle w:val="ListParagraph"/>
        <w:numPr>
          <w:ilvl w:val="0"/>
          <w:numId w:val="1"/>
        </w:numPr>
        <w:spacing w:line="480" w:lineRule="auto"/>
        <w:rPr>
          <w:rFonts w:ascii="Times New Roman" w:hAnsi="Times New Roman" w:cs="Times New Roman"/>
        </w:rPr>
      </w:pPr>
      <w:r w:rsidRPr="79BD8AA9">
        <w:rPr>
          <w:rFonts w:ascii="Times New Roman" w:hAnsi="Times New Roman" w:cs="Times New Roman"/>
          <w:sz w:val="24"/>
          <w:szCs w:val="24"/>
        </w:rPr>
        <w:br w:type="page"/>
      </w:r>
    </w:p>
    <w:p w14:paraId="47990DE3" w14:textId="39350A7E" w:rsidR="000411EC" w:rsidRDefault="00BC1918" w:rsidP="00BC1918">
      <w:pPr>
        <w:pStyle w:val="TXT"/>
        <w:spacing w:line="480" w:lineRule="auto"/>
        <w:ind w:left="360"/>
      </w:pPr>
      <w:r w:rsidRPr="00BC1918">
        <w:lastRenderedPageBreak/>
        <w:t>&lt;</w:t>
      </w:r>
      <w:proofErr w:type="gramStart"/>
      <w:r w:rsidRPr="00BC1918">
        <w:t>ref-close</w:t>
      </w:r>
      <w:proofErr w:type="gramEnd"/>
      <w:r w:rsidRPr="00BC1918">
        <w:t>&gt;</w:t>
      </w:r>
    </w:p>
    <w:p w14:paraId="42E04988" w14:textId="7E34C152" w:rsidR="00BC1918" w:rsidRPr="00BC1918" w:rsidRDefault="00BC1918" w:rsidP="00BC1918">
      <w:pPr>
        <w:pStyle w:val="TXT"/>
        <w:spacing w:line="480" w:lineRule="auto"/>
        <w:ind w:left="360"/>
      </w:pPr>
      <w:r>
        <w:t>&lt;</w:t>
      </w:r>
      <w:proofErr w:type="gramStart"/>
      <w:r>
        <w:t>float-open</w:t>
      </w:r>
      <w:proofErr w:type="gramEnd"/>
      <w:r>
        <w:t>&gt;</w:t>
      </w:r>
    </w:p>
    <w:p w14:paraId="19C82F75" w14:textId="5B293924" w:rsidR="000411EC" w:rsidRDefault="000411EC" w:rsidP="0069394F">
      <w:pPr>
        <w:pStyle w:val="TXT"/>
        <w:spacing w:line="48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&lt;FIGURES&gt;</w:t>
      </w:r>
    </w:p>
    <w:p w14:paraId="2FD90839" w14:textId="360790B5" w:rsidR="00374DB3" w:rsidRPr="00C24032" w:rsidRDefault="000411EC" w:rsidP="0069394F">
      <w:pPr>
        <w:pStyle w:val="FIG-LEG"/>
        <w:spacing w:line="48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&lt;DFIG2.1&gt;</w:t>
      </w:r>
      <w:r w:rsidR="00374DB3" w:rsidRPr="00C24032">
        <w:rPr>
          <w:rFonts w:ascii="Times New Roman" w:eastAsia="Times New Roman" w:hAnsi="Times New Roman" w:cs="Times New Roman"/>
          <w:b/>
          <w:bCs/>
          <w:sz w:val="24"/>
          <w:szCs w:val="24"/>
        </w:rPr>
        <w:t>Figure 2.1</w:t>
      </w:r>
      <w:r w:rsidR="00374DB3" w:rsidRPr="00C24032">
        <w:rPr>
          <w:rFonts w:ascii="Times New Roman" w:eastAsia="Times New Roman" w:hAnsi="Times New Roman" w:cs="Times New Roman"/>
          <w:sz w:val="24"/>
          <w:szCs w:val="24"/>
        </w:rPr>
        <w:t>: Anatomy of a CAR Construct</w:t>
      </w:r>
      <w:r w:rsidR="002226DD">
        <w:rPr>
          <w:rFonts w:ascii="Times New Roman" w:eastAsia="Times New Roman" w:hAnsi="Times New Roman" w:cs="Times New Roman"/>
          <w:sz w:val="24"/>
          <w:szCs w:val="24"/>
        </w:rPr>
        <w:t xml:space="preserve">. </w:t>
      </w:r>
      <w:r w:rsidR="002226DD" w:rsidRPr="002226DD">
        <w:rPr>
          <w:rFonts w:ascii="Times New Roman" w:eastAsia="Times New Roman" w:hAnsi="Times New Roman" w:cs="Times New Roman"/>
          <w:sz w:val="24"/>
          <w:szCs w:val="24"/>
        </w:rPr>
        <w:t xml:space="preserve">Adapted from: </w:t>
      </w:r>
      <w:proofErr w:type="spellStart"/>
      <w:r w:rsidR="002226DD" w:rsidRPr="002226DD">
        <w:rPr>
          <w:rFonts w:ascii="Times New Roman" w:eastAsia="Times New Roman" w:hAnsi="Times New Roman" w:cs="Times New Roman"/>
          <w:sz w:val="24"/>
          <w:szCs w:val="24"/>
        </w:rPr>
        <w:t>Acharya</w:t>
      </w:r>
      <w:proofErr w:type="spellEnd"/>
      <w:r w:rsidR="002226DD" w:rsidRPr="002226DD">
        <w:rPr>
          <w:rFonts w:ascii="Times New Roman" w:eastAsia="Times New Roman" w:hAnsi="Times New Roman" w:cs="Times New Roman"/>
          <w:sz w:val="24"/>
          <w:szCs w:val="24"/>
        </w:rPr>
        <w:t xml:space="preserve">, U.H.; Walter, R.B. Chimeric Antigen Receptor (CAR)-Modified Immune Effector Cell Therapy for Acute Myeloid Leukemia (AML). </w:t>
      </w:r>
      <w:proofErr w:type="gramStart"/>
      <w:r w:rsidR="002226DD" w:rsidRPr="002226DD">
        <w:rPr>
          <w:rFonts w:ascii="Times New Roman" w:eastAsia="Times New Roman" w:hAnsi="Times New Roman" w:cs="Times New Roman"/>
          <w:sz w:val="24"/>
          <w:szCs w:val="24"/>
        </w:rPr>
        <w:t>Cancers 2020, 12, 3617.</w:t>
      </w:r>
      <w:proofErr w:type="gramEnd"/>
      <w:r w:rsidR="002226DD" w:rsidRPr="002226DD">
        <w:rPr>
          <w:rFonts w:ascii="Times New Roman" w:eastAsia="Times New Roman" w:hAnsi="Times New Roman" w:cs="Times New Roman"/>
          <w:sz w:val="24"/>
          <w:szCs w:val="24"/>
        </w:rPr>
        <w:t xml:space="preserve"> https://doi.org/10.3390/cancers12123617</w:t>
      </w:r>
      <w:r w:rsidR="00374DB3" w:rsidRPr="00C24032">
        <w:rPr>
          <w:rFonts w:ascii="Times New Roman" w:eastAsia="Times New Roman" w:hAnsi="Times New Roman" w:cs="Times New Roman"/>
          <w:b/>
          <w:bCs/>
          <w:sz w:val="24"/>
          <w:szCs w:val="24"/>
        </w:rPr>
        <w:t xml:space="preserve"> </w:t>
      </w:r>
    </w:p>
    <w:p w14:paraId="341D4F65" w14:textId="0839E875" w:rsidR="00974065" w:rsidRPr="00C24032" w:rsidRDefault="000411EC" w:rsidP="0069394F">
      <w:pPr>
        <w:pStyle w:val="FIG-LEG"/>
        <w:spacing w:line="480" w:lineRule="auto"/>
        <w:contextualSpacing/>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&lt;DFIG2.2&gt;</w:t>
      </w:r>
      <w:r w:rsidR="00374DB3" w:rsidRPr="00C24032">
        <w:rPr>
          <w:rFonts w:ascii="Times New Roman" w:eastAsia="Times New Roman" w:hAnsi="Times New Roman" w:cs="Times New Roman"/>
          <w:b/>
          <w:bCs/>
          <w:sz w:val="24"/>
          <w:szCs w:val="24"/>
        </w:rPr>
        <w:t>Figure 2.2</w:t>
      </w:r>
      <w:r w:rsidR="00374DB3" w:rsidRPr="00C24032">
        <w:rPr>
          <w:rFonts w:ascii="Times New Roman" w:eastAsia="Times New Roman" w:hAnsi="Times New Roman" w:cs="Times New Roman"/>
          <w:sz w:val="24"/>
          <w:szCs w:val="24"/>
        </w:rPr>
        <w:t>:  Differences between CAR T-cell construct and TCR T-cell constructs</w:t>
      </w:r>
      <w:r w:rsidR="002115CD">
        <w:rPr>
          <w:rFonts w:ascii="Times New Roman" w:eastAsia="Times New Roman" w:hAnsi="Times New Roman" w:cs="Times New Roman"/>
          <w:sz w:val="24"/>
          <w:szCs w:val="24"/>
        </w:rPr>
        <w:t xml:space="preserve">. </w:t>
      </w:r>
    </w:p>
    <w:p w14:paraId="637BA39D" w14:textId="77777777" w:rsidR="00374DB3" w:rsidRPr="00C24032" w:rsidRDefault="00374DB3" w:rsidP="0069394F">
      <w:pPr>
        <w:spacing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 xml:space="preserve"> </w:t>
      </w:r>
      <w:r w:rsidRPr="00C24032">
        <w:rPr>
          <w:rFonts w:ascii="Times New Roman" w:eastAsia="Times New Roman" w:hAnsi="Times New Roman" w:cs="Times New Roman"/>
          <w:b/>
          <w:bCs/>
          <w:sz w:val="24"/>
          <w:szCs w:val="24"/>
        </w:rPr>
        <w:br w:type="page"/>
      </w:r>
    </w:p>
    <w:p w14:paraId="76DE07A0" w14:textId="4777D631" w:rsidR="00CE0038" w:rsidRDefault="00CE0038" w:rsidP="00C16908">
      <w:pPr>
        <w:pStyle w:val="BL-MID"/>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lastRenderedPageBreak/>
        <w:t>&lt;TABLES&gt;</w:t>
      </w:r>
    </w:p>
    <w:p w14:paraId="43C80EDA" w14:textId="77777777" w:rsidR="006E6FDD" w:rsidRDefault="002D25DD" w:rsidP="002D25DD">
      <w:pPr>
        <w:pStyle w:val="TXT"/>
        <w:spacing w:before="100" w:beforeAutospacing="1" w:after="100" w:afterAutospacing="1" w:line="48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&lt;TAB2.1&gt;</w:t>
      </w:r>
      <w:r w:rsidRPr="00C24032">
        <w:rPr>
          <w:rFonts w:ascii="Times New Roman" w:eastAsia="Times New Roman" w:hAnsi="Times New Roman" w:cs="Times New Roman"/>
          <w:b/>
          <w:bCs/>
          <w:sz w:val="24"/>
          <w:szCs w:val="24"/>
        </w:rPr>
        <w:t xml:space="preserve">Table 2.1 – Comparative Overview of Cell-Based and </w:t>
      </w:r>
      <w:proofErr w:type="spellStart"/>
      <w:r w:rsidRPr="00C24032">
        <w:rPr>
          <w:rFonts w:ascii="Times New Roman" w:eastAsia="Times New Roman" w:hAnsi="Times New Roman" w:cs="Times New Roman"/>
          <w:b/>
          <w:bCs/>
          <w:sz w:val="24"/>
          <w:szCs w:val="24"/>
        </w:rPr>
        <w:t>Bispecific</w:t>
      </w:r>
      <w:proofErr w:type="spellEnd"/>
      <w:r w:rsidRPr="00C24032">
        <w:rPr>
          <w:rFonts w:ascii="Times New Roman" w:eastAsia="Times New Roman" w:hAnsi="Times New Roman" w:cs="Times New Roman"/>
          <w:b/>
          <w:bCs/>
          <w:sz w:val="24"/>
          <w:szCs w:val="24"/>
        </w:rPr>
        <w:t xml:space="preserve"> Immunotherapies</w:t>
      </w:r>
    </w:p>
    <w:p w14:paraId="0484FD4A" w14:textId="0C1604EF" w:rsidR="002D25DD" w:rsidRPr="00C24032" w:rsidRDefault="002D25DD" w:rsidP="002D25DD">
      <w:pPr>
        <w:spacing w:before="100" w:beforeAutospacing="1" w:after="100" w:afterAutospacing="1" w:line="480" w:lineRule="auto"/>
        <w:contextualSpacing/>
        <w:rPr>
          <w:rFonts w:ascii="Times New Roman" w:eastAsia="Times New Roman" w:hAnsi="Times New Roman" w:cs="Times New Roman"/>
          <w:b/>
          <w:bCs/>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3"/>
        <w:gridCol w:w="1985"/>
        <w:gridCol w:w="3052"/>
        <w:gridCol w:w="3026"/>
      </w:tblGrid>
      <w:tr w:rsidR="002D25DD" w:rsidRPr="00C24032" w14:paraId="1F471B39" w14:textId="77777777" w:rsidTr="006E6FDD">
        <w:trPr>
          <w:tblHeader/>
          <w:tblCellSpacing w:w="15" w:type="dxa"/>
        </w:trPr>
        <w:tc>
          <w:tcPr>
            <w:tcW w:w="0" w:type="auto"/>
            <w:vAlign w:val="center"/>
            <w:hideMark/>
          </w:tcPr>
          <w:p w14:paraId="7CF5B65A" w14:textId="77777777" w:rsidR="002D25DD" w:rsidRPr="00C24032" w:rsidRDefault="002D25DD" w:rsidP="006E6FDD">
            <w:pPr>
              <w:pStyle w:val="T2"/>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Modality</w:t>
            </w:r>
          </w:p>
        </w:tc>
        <w:tc>
          <w:tcPr>
            <w:tcW w:w="0" w:type="auto"/>
            <w:vAlign w:val="center"/>
            <w:hideMark/>
          </w:tcPr>
          <w:p w14:paraId="79619CEB" w14:textId="77777777" w:rsidR="002D25DD" w:rsidRPr="00C24032" w:rsidRDefault="002D25DD" w:rsidP="006E6FDD">
            <w:pPr>
              <w:pStyle w:val="T2"/>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Recognition Mechanism</w:t>
            </w:r>
          </w:p>
        </w:tc>
        <w:tc>
          <w:tcPr>
            <w:tcW w:w="0" w:type="auto"/>
            <w:vAlign w:val="center"/>
            <w:hideMark/>
          </w:tcPr>
          <w:p w14:paraId="30CDD7E3" w14:textId="77777777" w:rsidR="002D25DD" w:rsidRPr="00C24032" w:rsidRDefault="002D25DD" w:rsidP="006E6FDD">
            <w:pPr>
              <w:pStyle w:val="T2"/>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Key Advantages</w:t>
            </w:r>
          </w:p>
        </w:tc>
        <w:tc>
          <w:tcPr>
            <w:tcW w:w="0" w:type="auto"/>
            <w:vAlign w:val="center"/>
            <w:hideMark/>
          </w:tcPr>
          <w:p w14:paraId="63DFE452" w14:textId="77777777" w:rsidR="002D25DD" w:rsidRPr="00C24032" w:rsidRDefault="002D25DD" w:rsidP="006E6FDD">
            <w:pPr>
              <w:pStyle w:val="T2"/>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Key Disadvantages</w:t>
            </w:r>
          </w:p>
        </w:tc>
      </w:tr>
      <w:tr w:rsidR="002D25DD" w:rsidRPr="00C24032" w14:paraId="7615959D" w14:textId="77777777" w:rsidTr="006E6FDD">
        <w:trPr>
          <w:tblCellSpacing w:w="15" w:type="dxa"/>
        </w:trPr>
        <w:tc>
          <w:tcPr>
            <w:tcW w:w="0" w:type="auto"/>
            <w:vAlign w:val="center"/>
            <w:hideMark/>
          </w:tcPr>
          <w:p w14:paraId="05EC0FBC" w14:textId="77777777" w:rsidR="002D25DD" w:rsidRPr="00C24032" w:rsidRDefault="002D25DD" w:rsidP="006E6FDD">
            <w:pPr>
              <w:pStyle w:val="T4"/>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CAR T-Cells</w:t>
            </w:r>
          </w:p>
        </w:tc>
        <w:tc>
          <w:tcPr>
            <w:tcW w:w="0" w:type="auto"/>
            <w:vAlign w:val="center"/>
            <w:hideMark/>
          </w:tcPr>
          <w:p w14:paraId="4C245159" w14:textId="77777777" w:rsidR="002D25DD" w:rsidRPr="00C24032" w:rsidRDefault="002D25DD" w:rsidP="006E6FDD">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MHC-independent surface antigen binding</w:t>
            </w:r>
          </w:p>
        </w:tc>
        <w:tc>
          <w:tcPr>
            <w:tcW w:w="0" w:type="auto"/>
            <w:vAlign w:val="center"/>
            <w:hideMark/>
          </w:tcPr>
          <w:p w14:paraId="2851AA0F" w14:textId="77777777" w:rsidR="002D25DD" w:rsidRPr="00C24032" w:rsidRDefault="002D25DD" w:rsidP="006E6FDD">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High specificity, durable responses, clinically validated, allogeneic and autologous options</w:t>
            </w:r>
          </w:p>
        </w:tc>
        <w:tc>
          <w:tcPr>
            <w:tcW w:w="0" w:type="auto"/>
            <w:vAlign w:val="center"/>
            <w:hideMark/>
          </w:tcPr>
          <w:p w14:paraId="5FF5DC69" w14:textId="77777777" w:rsidR="002D25DD" w:rsidRPr="00C24032" w:rsidRDefault="002D25DD" w:rsidP="006E6FDD">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Antigen escape, off-target toxicities, CRS, ICANS, complex manufacturing</w:t>
            </w:r>
          </w:p>
        </w:tc>
      </w:tr>
      <w:tr w:rsidR="002D25DD" w:rsidRPr="00C24032" w14:paraId="68AAD4C9" w14:textId="77777777" w:rsidTr="006E6FDD">
        <w:trPr>
          <w:tblCellSpacing w:w="15" w:type="dxa"/>
        </w:trPr>
        <w:tc>
          <w:tcPr>
            <w:tcW w:w="0" w:type="auto"/>
            <w:vAlign w:val="center"/>
            <w:hideMark/>
          </w:tcPr>
          <w:p w14:paraId="35199056" w14:textId="77777777" w:rsidR="002D25DD" w:rsidRPr="00C24032" w:rsidRDefault="002D25DD" w:rsidP="006E6FDD">
            <w:pPr>
              <w:pStyle w:val="T4"/>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TCR T-Cells</w:t>
            </w:r>
          </w:p>
        </w:tc>
        <w:tc>
          <w:tcPr>
            <w:tcW w:w="0" w:type="auto"/>
            <w:vAlign w:val="center"/>
            <w:hideMark/>
          </w:tcPr>
          <w:p w14:paraId="30C30717" w14:textId="77777777" w:rsidR="002D25DD" w:rsidRPr="00C24032" w:rsidRDefault="002D25DD" w:rsidP="006E6FDD">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Peptide–MHC complex recognition</w:t>
            </w:r>
          </w:p>
        </w:tc>
        <w:tc>
          <w:tcPr>
            <w:tcW w:w="0" w:type="auto"/>
            <w:vAlign w:val="center"/>
            <w:hideMark/>
          </w:tcPr>
          <w:p w14:paraId="44F3BAA6" w14:textId="77777777" w:rsidR="002D25DD" w:rsidRPr="00C24032" w:rsidRDefault="002D25DD" w:rsidP="006E6FDD">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Targets intracellular antigens, broad antigen repertoire</w:t>
            </w:r>
          </w:p>
        </w:tc>
        <w:tc>
          <w:tcPr>
            <w:tcW w:w="0" w:type="auto"/>
            <w:vAlign w:val="center"/>
            <w:hideMark/>
          </w:tcPr>
          <w:p w14:paraId="554C3C1C" w14:textId="77777777" w:rsidR="002D25DD" w:rsidRPr="00C24032" w:rsidRDefault="002D25DD" w:rsidP="006E6FDD">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MHC restriction, risk of off-target toxicity, complex manufacturing</w:t>
            </w:r>
          </w:p>
        </w:tc>
      </w:tr>
      <w:tr w:rsidR="002D25DD" w:rsidRPr="00C24032" w14:paraId="0291BABE" w14:textId="77777777" w:rsidTr="006E6FDD">
        <w:trPr>
          <w:tblCellSpacing w:w="15" w:type="dxa"/>
        </w:trPr>
        <w:tc>
          <w:tcPr>
            <w:tcW w:w="0" w:type="auto"/>
            <w:vAlign w:val="center"/>
            <w:hideMark/>
          </w:tcPr>
          <w:p w14:paraId="7CB22252" w14:textId="77777777" w:rsidR="002D25DD" w:rsidRPr="00C24032" w:rsidRDefault="002D25DD" w:rsidP="006E6FDD">
            <w:pPr>
              <w:pStyle w:val="T4"/>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TILs</w:t>
            </w:r>
          </w:p>
        </w:tc>
        <w:tc>
          <w:tcPr>
            <w:tcW w:w="0" w:type="auto"/>
            <w:vAlign w:val="center"/>
            <w:hideMark/>
          </w:tcPr>
          <w:p w14:paraId="58DB94EE" w14:textId="77777777" w:rsidR="002D25DD" w:rsidRPr="00C24032" w:rsidRDefault="002D25DD" w:rsidP="006E6FDD">
            <w:pPr>
              <w:pStyle w:val="T"/>
              <w:spacing w:before="100" w:beforeAutospacing="1" w:after="100" w:afterAutospacing="1" w:line="480" w:lineRule="auto"/>
              <w:contextualSpacing/>
              <w:rPr>
                <w:rFonts w:ascii="Times New Roman" w:eastAsia="Times New Roman" w:hAnsi="Times New Roman" w:cs="Times New Roman"/>
                <w:sz w:val="24"/>
                <w:szCs w:val="24"/>
              </w:rPr>
            </w:pPr>
            <w:proofErr w:type="spellStart"/>
            <w:r w:rsidRPr="00C24032">
              <w:rPr>
                <w:rFonts w:ascii="Times New Roman" w:eastAsia="Times New Roman" w:hAnsi="Times New Roman" w:cs="Times New Roman"/>
                <w:sz w:val="24"/>
                <w:szCs w:val="24"/>
              </w:rPr>
              <w:t>Neoantigen</w:t>
            </w:r>
            <w:proofErr w:type="spellEnd"/>
            <w:r w:rsidRPr="00C24032">
              <w:rPr>
                <w:rFonts w:ascii="Times New Roman" w:eastAsia="Times New Roman" w:hAnsi="Times New Roman" w:cs="Times New Roman"/>
                <w:sz w:val="24"/>
                <w:szCs w:val="24"/>
              </w:rPr>
              <w:t>–MHC complex recognition</w:t>
            </w:r>
          </w:p>
        </w:tc>
        <w:tc>
          <w:tcPr>
            <w:tcW w:w="0" w:type="auto"/>
            <w:vAlign w:val="center"/>
            <w:hideMark/>
          </w:tcPr>
          <w:p w14:paraId="7AED5316" w14:textId="77777777" w:rsidR="002D25DD" w:rsidRPr="00C24032" w:rsidRDefault="002D25DD" w:rsidP="006E6FDD">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Naturally tumor-reactive, low off-target risk</w:t>
            </w:r>
          </w:p>
        </w:tc>
        <w:tc>
          <w:tcPr>
            <w:tcW w:w="0" w:type="auto"/>
            <w:vAlign w:val="center"/>
            <w:hideMark/>
          </w:tcPr>
          <w:p w14:paraId="7D997105" w14:textId="77777777" w:rsidR="002D25DD" w:rsidRPr="00C24032" w:rsidRDefault="002D25DD" w:rsidP="006E6FDD">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Requires tumor tissue, variable expansion success, protracted manufacturing time</w:t>
            </w:r>
          </w:p>
        </w:tc>
      </w:tr>
      <w:tr w:rsidR="002D25DD" w:rsidRPr="00C24032" w14:paraId="32E67D44" w14:textId="77777777" w:rsidTr="006E6FDD">
        <w:trPr>
          <w:tblCellSpacing w:w="15" w:type="dxa"/>
        </w:trPr>
        <w:tc>
          <w:tcPr>
            <w:tcW w:w="0" w:type="auto"/>
            <w:vAlign w:val="center"/>
            <w:hideMark/>
          </w:tcPr>
          <w:p w14:paraId="2BB5AA1F" w14:textId="77777777" w:rsidR="002D25DD" w:rsidRPr="00C24032" w:rsidRDefault="002D25DD" w:rsidP="006E6FDD">
            <w:pPr>
              <w:pStyle w:val="T4"/>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NK Cells</w:t>
            </w:r>
          </w:p>
        </w:tc>
        <w:tc>
          <w:tcPr>
            <w:tcW w:w="0" w:type="auto"/>
            <w:vAlign w:val="center"/>
            <w:hideMark/>
          </w:tcPr>
          <w:p w14:paraId="734C2959" w14:textId="77777777" w:rsidR="002D25DD" w:rsidRPr="00C24032" w:rsidRDefault="002D25DD" w:rsidP="006E6FDD">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Stress ligands, missing-self recognition</w:t>
            </w:r>
          </w:p>
        </w:tc>
        <w:tc>
          <w:tcPr>
            <w:tcW w:w="0" w:type="auto"/>
            <w:vAlign w:val="center"/>
            <w:hideMark/>
          </w:tcPr>
          <w:p w14:paraId="4BDB341E" w14:textId="77777777" w:rsidR="002D25DD" w:rsidRPr="00C24032" w:rsidRDefault="002D25DD" w:rsidP="006E6FDD">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MHC-independent, low </w:t>
            </w:r>
            <w:proofErr w:type="spellStart"/>
            <w:r w:rsidRPr="00C24032">
              <w:rPr>
                <w:rFonts w:ascii="Times New Roman" w:eastAsia="Times New Roman" w:hAnsi="Times New Roman" w:cs="Times New Roman"/>
                <w:sz w:val="24"/>
                <w:szCs w:val="24"/>
              </w:rPr>
              <w:t>GvHD</w:t>
            </w:r>
            <w:proofErr w:type="spellEnd"/>
            <w:r w:rsidRPr="00C24032">
              <w:rPr>
                <w:rFonts w:ascii="Times New Roman" w:eastAsia="Times New Roman" w:hAnsi="Times New Roman" w:cs="Times New Roman"/>
                <w:sz w:val="24"/>
                <w:szCs w:val="24"/>
              </w:rPr>
              <w:t xml:space="preserve"> risk with allogeneic potential, innate tumor killing, lower CRS / ICANS potential</w:t>
            </w:r>
          </w:p>
        </w:tc>
        <w:tc>
          <w:tcPr>
            <w:tcW w:w="0" w:type="auto"/>
            <w:vAlign w:val="center"/>
            <w:hideMark/>
          </w:tcPr>
          <w:p w14:paraId="336B353F" w14:textId="77777777" w:rsidR="002D25DD" w:rsidRPr="00C24032" w:rsidRDefault="002D25DD" w:rsidP="006E6FDD">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Limited persistence</w:t>
            </w:r>
          </w:p>
        </w:tc>
      </w:tr>
      <w:tr w:rsidR="002D25DD" w:rsidRPr="00C24032" w14:paraId="68BB7741" w14:textId="77777777" w:rsidTr="006E6FDD">
        <w:trPr>
          <w:tblCellSpacing w:w="15" w:type="dxa"/>
        </w:trPr>
        <w:tc>
          <w:tcPr>
            <w:tcW w:w="0" w:type="auto"/>
            <w:vAlign w:val="center"/>
            <w:hideMark/>
          </w:tcPr>
          <w:p w14:paraId="4F606934" w14:textId="77777777" w:rsidR="002D25DD" w:rsidRPr="00C24032" w:rsidRDefault="002D25DD" w:rsidP="006E6FDD">
            <w:pPr>
              <w:pStyle w:val="T4"/>
              <w:spacing w:before="100" w:beforeAutospacing="1" w:after="100" w:afterAutospacing="1" w:line="480" w:lineRule="auto"/>
              <w:contextualSpacing/>
              <w:rPr>
                <w:rFonts w:ascii="Times New Roman" w:eastAsia="Times New Roman" w:hAnsi="Times New Roman" w:cs="Times New Roman"/>
                <w:b/>
                <w:bCs/>
                <w:sz w:val="24"/>
                <w:szCs w:val="24"/>
              </w:rPr>
            </w:pPr>
            <w:proofErr w:type="spellStart"/>
            <w:r w:rsidRPr="00C24032">
              <w:rPr>
                <w:rFonts w:ascii="Times New Roman" w:eastAsia="Times New Roman" w:hAnsi="Times New Roman" w:cs="Times New Roman"/>
                <w:b/>
                <w:bCs/>
                <w:sz w:val="24"/>
                <w:szCs w:val="24"/>
              </w:rPr>
              <w:t>γδ</w:t>
            </w:r>
            <w:proofErr w:type="spellEnd"/>
            <w:r w:rsidRPr="00C24032">
              <w:rPr>
                <w:rFonts w:ascii="Times New Roman" w:eastAsia="Times New Roman" w:hAnsi="Times New Roman" w:cs="Times New Roman"/>
                <w:b/>
                <w:bCs/>
                <w:sz w:val="24"/>
                <w:szCs w:val="24"/>
              </w:rPr>
              <w:t xml:space="preserve"> T-Cells</w:t>
            </w:r>
          </w:p>
        </w:tc>
        <w:tc>
          <w:tcPr>
            <w:tcW w:w="0" w:type="auto"/>
            <w:vAlign w:val="center"/>
            <w:hideMark/>
          </w:tcPr>
          <w:p w14:paraId="40B0BF04" w14:textId="77777777" w:rsidR="002D25DD" w:rsidRPr="00C24032" w:rsidRDefault="002D25DD" w:rsidP="006E6FDD">
            <w:pPr>
              <w:pStyle w:val="T"/>
              <w:spacing w:before="100" w:beforeAutospacing="1" w:after="100" w:afterAutospacing="1" w:line="480" w:lineRule="auto"/>
              <w:contextualSpacing/>
              <w:rPr>
                <w:rFonts w:ascii="Times New Roman" w:eastAsia="Times New Roman" w:hAnsi="Times New Roman" w:cs="Times New Roman"/>
                <w:sz w:val="24"/>
                <w:szCs w:val="24"/>
              </w:rPr>
            </w:pPr>
            <w:proofErr w:type="spellStart"/>
            <w:r w:rsidRPr="00C24032">
              <w:rPr>
                <w:rFonts w:ascii="Times New Roman" w:eastAsia="Times New Roman" w:hAnsi="Times New Roman" w:cs="Times New Roman"/>
                <w:sz w:val="24"/>
                <w:szCs w:val="24"/>
              </w:rPr>
              <w:t>Phosphoantigens</w:t>
            </w:r>
            <w:proofErr w:type="spellEnd"/>
            <w:r w:rsidRPr="00C24032">
              <w:rPr>
                <w:rFonts w:ascii="Times New Roman" w:eastAsia="Times New Roman" w:hAnsi="Times New Roman" w:cs="Times New Roman"/>
                <w:sz w:val="24"/>
                <w:szCs w:val="24"/>
              </w:rPr>
              <w:t xml:space="preserve"> and stress ligands</w:t>
            </w:r>
          </w:p>
        </w:tc>
        <w:tc>
          <w:tcPr>
            <w:tcW w:w="0" w:type="auto"/>
            <w:vAlign w:val="center"/>
            <w:hideMark/>
          </w:tcPr>
          <w:p w14:paraId="579CCF19" w14:textId="77777777" w:rsidR="002D25DD" w:rsidRPr="00C24032" w:rsidRDefault="002D25DD" w:rsidP="006E6FDD">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MHC-independent, broad reactivity, low </w:t>
            </w:r>
            <w:proofErr w:type="spellStart"/>
            <w:r w:rsidRPr="00C24032">
              <w:rPr>
                <w:rFonts w:ascii="Times New Roman" w:eastAsia="Times New Roman" w:hAnsi="Times New Roman" w:cs="Times New Roman"/>
                <w:sz w:val="24"/>
                <w:szCs w:val="24"/>
              </w:rPr>
              <w:t>GvHD</w:t>
            </w:r>
            <w:proofErr w:type="spellEnd"/>
            <w:r w:rsidRPr="00C24032">
              <w:rPr>
                <w:rFonts w:ascii="Times New Roman" w:eastAsia="Times New Roman" w:hAnsi="Times New Roman" w:cs="Times New Roman"/>
                <w:sz w:val="24"/>
                <w:szCs w:val="24"/>
              </w:rPr>
              <w:t xml:space="preserve"> with allogeneic uses</w:t>
            </w:r>
          </w:p>
        </w:tc>
        <w:tc>
          <w:tcPr>
            <w:tcW w:w="0" w:type="auto"/>
            <w:vAlign w:val="center"/>
            <w:hideMark/>
          </w:tcPr>
          <w:p w14:paraId="35C1D956" w14:textId="77777777" w:rsidR="002D25DD" w:rsidRPr="00C24032" w:rsidRDefault="002D25DD" w:rsidP="006E6FDD">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Low frequency in blood, manufacturing challenges</w:t>
            </w:r>
          </w:p>
        </w:tc>
      </w:tr>
      <w:tr w:rsidR="002D25DD" w:rsidRPr="00C24032" w14:paraId="60D477D4" w14:textId="77777777" w:rsidTr="006E6FDD">
        <w:trPr>
          <w:tblCellSpacing w:w="15" w:type="dxa"/>
        </w:trPr>
        <w:tc>
          <w:tcPr>
            <w:tcW w:w="0" w:type="auto"/>
            <w:vAlign w:val="center"/>
            <w:hideMark/>
          </w:tcPr>
          <w:p w14:paraId="7ADAEF99" w14:textId="77777777" w:rsidR="002D25DD" w:rsidRPr="00C24032" w:rsidRDefault="002D25DD" w:rsidP="006E6FDD">
            <w:pPr>
              <w:pStyle w:val="T4"/>
              <w:spacing w:before="100" w:beforeAutospacing="1" w:after="100" w:afterAutospacing="1" w:line="480" w:lineRule="auto"/>
              <w:contextualSpacing/>
              <w:rPr>
                <w:rFonts w:ascii="Times New Roman" w:eastAsia="Times New Roman" w:hAnsi="Times New Roman" w:cs="Times New Roman"/>
                <w:b/>
                <w:bCs/>
                <w:sz w:val="24"/>
                <w:szCs w:val="24"/>
              </w:rPr>
            </w:pPr>
            <w:proofErr w:type="spellStart"/>
            <w:r w:rsidRPr="00C24032">
              <w:rPr>
                <w:rFonts w:ascii="Times New Roman" w:eastAsia="Times New Roman" w:hAnsi="Times New Roman" w:cs="Times New Roman"/>
                <w:b/>
                <w:bCs/>
                <w:sz w:val="24"/>
                <w:szCs w:val="24"/>
              </w:rPr>
              <w:t>iNKT</w:t>
            </w:r>
            <w:proofErr w:type="spellEnd"/>
            <w:r w:rsidRPr="00C24032">
              <w:rPr>
                <w:rFonts w:ascii="Times New Roman" w:eastAsia="Times New Roman" w:hAnsi="Times New Roman" w:cs="Times New Roman"/>
                <w:b/>
                <w:bCs/>
                <w:sz w:val="24"/>
                <w:szCs w:val="24"/>
              </w:rPr>
              <w:t xml:space="preserve"> </w:t>
            </w:r>
            <w:r w:rsidRPr="00C24032">
              <w:rPr>
                <w:rFonts w:ascii="Times New Roman" w:eastAsia="Times New Roman" w:hAnsi="Times New Roman" w:cs="Times New Roman"/>
                <w:b/>
                <w:bCs/>
                <w:sz w:val="24"/>
                <w:szCs w:val="24"/>
              </w:rPr>
              <w:lastRenderedPageBreak/>
              <w:t>Cells</w:t>
            </w:r>
          </w:p>
        </w:tc>
        <w:tc>
          <w:tcPr>
            <w:tcW w:w="0" w:type="auto"/>
            <w:vAlign w:val="center"/>
            <w:hideMark/>
          </w:tcPr>
          <w:p w14:paraId="3C26AB81" w14:textId="77777777" w:rsidR="002D25DD" w:rsidRPr="00C24032" w:rsidRDefault="002D25DD" w:rsidP="006E6FDD">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lastRenderedPageBreak/>
              <w:t xml:space="preserve">CD1d–lipid antigen </w:t>
            </w:r>
            <w:r w:rsidRPr="00C24032">
              <w:rPr>
                <w:rFonts w:ascii="Times New Roman" w:eastAsia="Times New Roman" w:hAnsi="Times New Roman" w:cs="Times New Roman"/>
                <w:sz w:val="24"/>
                <w:szCs w:val="24"/>
              </w:rPr>
              <w:lastRenderedPageBreak/>
              <w:t>complexes</w:t>
            </w:r>
          </w:p>
        </w:tc>
        <w:tc>
          <w:tcPr>
            <w:tcW w:w="0" w:type="auto"/>
            <w:vAlign w:val="center"/>
            <w:hideMark/>
          </w:tcPr>
          <w:p w14:paraId="328E557F" w14:textId="77777777" w:rsidR="002D25DD" w:rsidRPr="00C24032" w:rsidRDefault="002D25DD" w:rsidP="006E6FDD">
            <w:pPr>
              <w:pStyle w:val="T"/>
              <w:spacing w:before="100" w:beforeAutospacing="1" w:after="100" w:afterAutospacing="1" w:line="480" w:lineRule="auto"/>
              <w:contextualSpacing/>
              <w:rPr>
                <w:rFonts w:ascii="Times New Roman" w:eastAsia="Times New Roman" w:hAnsi="Times New Roman" w:cs="Times New Roman"/>
                <w:sz w:val="24"/>
                <w:szCs w:val="24"/>
              </w:rPr>
            </w:pPr>
            <w:proofErr w:type="spellStart"/>
            <w:r w:rsidRPr="00C24032">
              <w:rPr>
                <w:rFonts w:ascii="Times New Roman" w:eastAsia="Times New Roman" w:hAnsi="Times New Roman" w:cs="Times New Roman"/>
                <w:sz w:val="24"/>
                <w:szCs w:val="24"/>
              </w:rPr>
              <w:lastRenderedPageBreak/>
              <w:t>Immunomodulatory</w:t>
            </w:r>
            <w:proofErr w:type="spellEnd"/>
            <w:r w:rsidRPr="00C24032">
              <w:rPr>
                <w:rFonts w:ascii="Times New Roman" w:eastAsia="Times New Roman" w:hAnsi="Times New Roman" w:cs="Times New Roman"/>
                <w:sz w:val="24"/>
                <w:szCs w:val="24"/>
              </w:rPr>
              <w:t xml:space="preserve">, bridges </w:t>
            </w:r>
            <w:r w:rsidRPr="00C24032">
              <w:rPr>
                <w:rFonts w:ascii="Times New Roman" w:eastAsia="Times New Roman" w:hAnsi="Times New Roman" w:cs="Times New Roman"/>
                <w:sz w:val="24"/>
                <w:szCs w:val="24"/>
              </w:rPr>
              <w:lastRenderedPageBreak/>
              <w:t>innate/adaptive immunity</w:t>
            </w:r>
          </w:p>
        </w:tc>
        <w:tc>
          <w:tcPr>
            <w:tcW w:w="0" w:type="auto"/>
            <w:vAlign w:val="center"/>
            <w:hideMark/>
          </w:tcPr>
          <w:p w14:paraId="1972B69E" w14:textId="77777777" w:rsidR="002D25DD" w:rsidRPr="00C24032" w:rsidRDefault="002D25DD" w:rsidP="006E6FDD">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lastRenderedPageBreak/>
              <w:t xml:space="preserve">Limited clinical data, niche </w:t>
            </w:r>
            <w:r w:rsidRPr="00C24032">
              <w:rPr>
                <w:rFonts w:ascii="Times New Roman" w:eastAsia="Times New Roman" w:hAnsi="Times New Roman" w:cs="Times New Roman"/>
                <w:sz w:val="24"/>
                <w:szCs w:val="24"/>
              </w:rPr>
              <w:lastRenderedPageBreak/>
              <w:t>antigen targets, limited scalability</w:t>
            </w:r>
          </w:p>
        </w:tc>
      </w:tr>
      <w:tr w:rsidR="002D25DD" w:rsidRPr="00C24032" w14:paraId="15F5592D" w14:textId="77777777" w:rsidTr="006E6FDD">
        <w:trPr>
          <w:tblCellSpacing w:w="15" w:type="dxa"/>
        </w:trPr>
        <w:tc>
          <w:tcPr>
            <w:tcW w:w="0" w:type="auto"/>
            <w:vAlign w:val="center"/>
            <w:hideMark/>
          </w:tcPr>
          <w:p w14:paraId="5205F534" w14:textId="77777777" w:rsidR="002D25DD" w:rsidRPr="00C24032" w:rsidRDefault="002D25DD" w:rsidP="006E6FDD">
            <w:pPr>
              <w:pStyle w:val="T4"/>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lastRenderedPageBreak/>
              <w:t>CAR-M</w:t>
            </w:r>
          </w:p>
        </w:tc>
        <w:tc>
          <w:tcPr>
            <w:tcW w:w="0" w:type="auto"/>
            <w:vAlign w:val="center"/>
            <w:hideMark/>
          </w:tcPr>
          <w:p w14:paraId="499CA907" w14:textId="77777777" w:rsidR="002D25DD" w:rsidRPr="00C24032" w:rsidRDefault="002D25DD" w:rsidP="006E6FDD">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MHC-independent surface antigen binding</w:t>
            </w:r>
          </w:p>
        </w:tc>
        <w:tc>
          <w:tcPr>
            <w:tcW w:w="0" w:type="auto"/>
            <w:vAlign w:val="center"/>
            <w:hideMark/>
          </w:tcPr>
          <w:p w14:paraId="1A0D42EB" w14:textId="77777777" w:rsidR="002D25DD" w:rsidRPr="00C24032" w:rsidRDefault="002D25DD" w:rsidP="006E6FDD">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Enhanced TME penetration, antigen presentation capability</w:t>
            </w:r>
          </w:p>
        </w:tc>
        <w:tc>
          <w:tcPr>
            <w:tcW w:w="0" w:type="auto"/>
            <w:vAlign w:val="center"/>
            <w:hideMark/>
          </w:tcPr>
          <w:p w14:paraId="09CCEEE4" w14:textId="77777777" w:rsidR="002D25DD" w:rsidRPr="00C24032" w:rsidRDefault="002D25DD" w:rsidP="006E6FDD">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Early-stage development, scalability under investigation</w:t>
            </w:r>
          </w:p>
        </w:tc>
      </w:tr>
      <w:tr w:rsidR="002D25DD" w:rsidRPr="00C24032" w14:paraId="5A18823E" w14:textId="77777777" w:rsidTr="006E6FDD">
        <w:trPr>
          <w:tblCellSpacing w:w="15" w:type="dxa"/>
        </w:trPr>
        <w:tc>
          <w:tcPr>
            <w:tcW w:w="0" w:type="auto"/>
            <w:vAlign w:val="center"/>
            <w:hideMark/>
          </w:tcPr>
          <w:p w14:paraId="006ADD9B" w14:textId="77777777" w:rsidR="002D25DD" w:rsidRPr="00C24032" w:rsidRDefault="002D25DD" w:rsidP="006E6FDD">
            <w:pPr>
              <w:pStyle w:val="T4"/>
              <w:spacing w:before="100" w:beforeAutospacing="1" w:after="100" w:afterAutospacing="1" w:line="480" w:lineRule="auto"/>
              <w:contextualSpacing/>
              <w:rPr>
                <w:rFonts w:ascii="Times New Roman" w:eastAsia="Times New Roman" w:hAnsi="Times New Roman" w:cs="Times New Roman"/>
                <w:b/>
                <w:bCs/>
                <w:sz w:val="24"/>
                <w:szCs w:val="24"/>
              </w:rPr>
            </w:pPr>
            <w:proofErr w:type="spellStart"/>
            <w:r w:rsidRPr="00C24032">
              <w:rPr>
                <w:rFonts w:ascii="Times New Roman" w:eastAsia="Times New Roman" w:hAnsi="Times New Roman" w:cs="Times New Roman"/>
                <w:b/>
                <w:bCs/>
                <w:sz w:val="24"/>
                <w:szCs w:val="24"/>
              </w:rPr>
              <w:t>BiTEs</w:t>
            </w:r>
            <w:proofErr w:type="spellEnd"/>
          </w:p>
        </w:tc>
        <w:tc>
          <w:tcPr>
            <w:tcW w:w="0" w:type="auto"/>
            <w:vAlign w:val="center"/>
            <w:hideMark/>
          </w:tcPr>
          <w:p w14:paraId="1EC43703" w14:textId="77777777" w:rsidR="002D25DD" w:rsidRPr="00C24032" w:rsidRDefault="002D25DD" w:rsidP="006E6FDD">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CD3 + tumor antigen bridging</w:t>
            </w:r>
          </w:p>
        </w:tc>
        <w:tc>
          <w:tcPr>
            <w:tcW w:w="0" w:type="auto"/>
            <w:vAlign w:val="center"/>
            <w:hideMark/>
          </w:tcPr>
          <w:p w14:paraId="687F2E4D" w14:textId="77777777" w:rsidR="002D25DD" w:rsidRPr="00C24032" w:rsidRDefault="002D25DD" w:rsidP="006E6FDD">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Off-the-shelf, fast-acting T cell redirection</w:t>
            </w:r>
          </w:p>
        </w:tc>
        <w:tc>
          <w:tcPr>
            <w:tcW w:w="0" w:type="auto"/>
            <w:vAlign w:val="center"/>
            <w:hideMark/>
          </w:tcPr>
          <w:p w14:paraId="72203EDC" w14:textId="77777777" w:rsidR="002D25DD" w:rsidRPr="00C24032" w:rsidRDefault="002D25DD" w:rsidP="006E6FDD">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Short half-life, requires functional T cells, CRS risk, ICANS risk, on-target toxicities, potential from antigen escape due to repeated antigenic pressure</w:t>
            </w:r>
          </w:p>
        </w:tc>
      </w:tr>
    </w:tbl>
    <w:p w14:paraId="79497C55" w14:textId="5745BE38" w:rsidR="002D25DD" w:rsidRPr="00C24032" w:rsidRDefault="002D25DD" w:rsidP="002D25DD">
      <w:pPr>
        <w:pStyle w:val="TXT"/>
        <w:spacing w:line="48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&lt;/TAB2.1&gt;</w:t>
      </w:r>
    </w:p>
    <w:p w14:paraId="75DDB772" w14:textId="6E02ABF8" w:rsidR="00936D8A" w:rsidRDefault="00936D8A">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1B64DB6C" w14:textId="77777777" w:rsidR="006E6FDD" w:rsidRDefault="007A7CF4" w:rsidP="0069394F">
      <w:pPr>
        <w:pStyle w:val="TXT"/>
        <w:spacing w:before="100" w:beforeAutospacing="1" w:after="100" w:afterAutospacing="1" w:line="480" w:lineRule="auto"/>
        <w:contextualSpacing/>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&lt;TAB2.</w:t>
      </w:r>
      <w:r w:rsidR="00936D8A">
        <w:rPr>
          <w:rFonts w:ascii="Times New Roman" w:eastAsia="Times New Roman" w:hAnsi="Times New Roman" w:cs="Times New Roman"/>
          <w:b/>
          <w:bCs/>
          <w:sz w:val="24"/>
          <w:szCs w:val="24"/>
        </w:rPr>
        <w:t>2</w:t>
      </w:r>
      <w:r>
        <w:rPr>
          <w:rFonts w:ascii="Times New Roman" w:eastAsia="Times New Roman" w:hAnsi="Times New Roman" w:cs="Times New Roman"/>
          <w:b/>
          <w:bCs/>
          <w:sz w:val="24"/>
          <w:szCs w:val="24"/>
        </w:rPr>
        <w:t>&gt;</w:t>
      </w:r>
      <w:r w:rsidR="00374DB3" w:rsidRPr="00C24032">
        <w:rPr>
          <w:rFonts w:ascii="Times New Roman" w:eastAsia="Times New Roman" w:hAnsi="Times New Roman" w:cs="Times New Roman"/>
          <w:b/>
          <w:bCs/>
          <w:sz w:val="24"/>
          <w:szCs w:val="24"/>
        </w:rPr>
        <w:t>Table 2.</w:t>
      </w:r>
      <w:r w:rsidR="00871627">
        <w:rPr>
          <w:rFonts w:ascii="Times New Roman" w:eastAsia="Times New Roman" w:hAnsi="Times New Roman" w:cs="Times New Roman"/>
          <w:b/>
          <w:bCs/>
          <w:sz w:val="24"/>
          <w:szCs w:val="24"/>
        </w:rPr>
        <w:t>2</w:t>
      </w:r>
      <w:r w:rsidR="00374DB3" w:rsidRPr="00C24032">
        <w:rPr>
          <w:rFonts w:ascii="Times New Roman" w:eastAsia="Times New Roman" w:hAnsi="Times New Roman" w:cs="Times New Roman"/>
          <w:b/>
          <w:bCs/>
          <w:sz w:val="24"/>
          <w:szCs w:val="24"/>
        </w:rPr>
        <w:t>: CAR T-Cell Molecular Components and Functional Effects</w:t>
      </w:r>
    </w:p>
    <w:p w14:paraId="1940BAA5" w14:textId="6CEEACB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b/>
          <w:bCs/>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15"/>
        <w:gridCol w:w="2927"/>
        <w:gridCol w:w="3494"/>
      </w:tblGrid>
      <w:tr w:rsidR="00374DB3" w:rsidRPr="00C24032" w14:paraId="2AB1C7CA" w14:textId="77777777" w:rsidTr="00374DB3">
        <w:trPr>
          <w:tblHeader/>
          <w:tblCellSpacing w:w="15" w:type="dxa"/>
        </w:trPr>
        <w:tc>
          <w:tcPr>
            <w:tcW w:w="0" w:type="auto"/>
            <w:vAlign w:val="center"/>
            <w:hideMark/>
          </w:tcPr>
          <w:p w14:paraId="6345020A" w14:textId="77777777" w:rsidR="00374DB3" w:rsidRPr="00C24032" w:rsidRDefault="00374DB3" w:rsidP="0069394F">
            <w:pPr>
              <w:pStyle w:val="T2"/>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Component</w:t>
            </w:r>
          </w:p>
        </w:tc>
        <w:tc>
          <w:tcPr>
            <w:tcW w:w="0" w:type="auto"/>
            <w:vAlign w:val="center"/>
            <w:hideMark/>
          </w:tcPr>
          <w:p w14:paraId="696C1904" w14:textId="77777777" w:rsidR="00374DB3" w:rsidRPr="00C24032" w:rsidRDefault="00374DB3" w:rsidP="0069394F">
            <w:pPr>
              <w:pStyle w:val="T2"/>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Function</w:t>
            </w:r>
          </w:p>
        </w:tc>
        <w:tc>
          <w:tcPr>
            <w:tcW w:w="0" w:type="auto"/>
            <w:vAlign w:val="center"/>
            <w:hideMark/>
          </w:tcPr>
          <w:p w14:paraId="7308910E" w14:textId="77777777" w:rsidR="00374DB3" w:rsidRPr="00C24032" w:rsidRDefault="00374DB3" w:rsidP="0069394F">
            <w:pPr>
              <w:pStyle w:val="T2"/>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Clinical Impact</w:t>
            </w:r>
          </w:p>
        </w:tc>
      </w:tr>
      <w:tr w:rsidR="00374DB3" w:rsidRPr="00C24032" w14:paraId="685C2632" w14:textId="77777777" w:rsidTr="00374DB3">
        <w:trPr>
          <w:tblCellSpacing w:w="15" w:type="dxa"/>
        </w:trPr>
        <w:tc>
          <w:tcPr>
            <w:tcW w:w="0" w:type="auto"/>
            <w:vAlign w:val="center"/>
            <w:hideMark/>
          </w:tcPr>
          <w:p w14:paraId="014A540C" w14:textId="77777777" w:rsidR="00374DB3" w:rsidRPr="00C24032" w:rsidRDefault="00374DB3" w:rsidP="0069394F">
            <w:pPr>
              <w:pStyle w:val="T4"/>
              <w:spacing w:before="100" w:beforeAutospacing="1" w:after="100" w:afterAutospacing="1" w:line="480" w:lineRule="auto"/>
              <w:contextualSpacing/>
              <w:outlineLvl w:val="3"/>
              <w:rPr>
                <w:rFonts w:ascii="Times New Roman" w:eastAsia="Times New Roman" w:hAnsi="Times New Roman" w:cs="Times New Roman"/>
                <w:b/>
                <w:bCs/>
                <w:sz w:val="24"/>
                <w:szCs w:val="24"/>
              </w:rPr>
            </w:pPr>
            <w:proofErr w:type="spellStart"/>
            <w:r w:rsidRPr="00C24032">
              <w:rPr>
                <w:rFonts w:ascii="Times New Roman" w:eastAsia="Times New Roman" w:hAnsi="Times New Roman" w:cs="Times New Roman"/>
                <w:b/>
                <w:bCs/>
                <w:sz w:val="24"/>
                <w:szCs w:val="24"/>
              </w:rPr>
              <w:t>scFv</w:t>
            </w:r>
            <w:proofErr w:type="spellEnd"/>
            <w:r w:rsidRPr="00C24032">
              <w:rPr>
                <w:rFonts w:ascii="Times New Roman" w:eastAsia="Times New Roman" w:hAnsi="Times New Roman" w:cs="Times New Roman"/>
                <w:b/>
                <w:bCs/>
                <w:sz w:val="24"/>
                <w:szCs w:val="24"/>
              </w:rPr>
              <w:t xml:space="preserve"> (Single-chain variable fragment)</w:t>
            </w:r>
          </w:p>
        </w:tc>
        <w:tc>
          <w:tcPr>
            <w:tcW w:w="0" w:type="auto"/>
            <w:vAlign w:val="center"/>
            <w:hideMark/>
          </w:tcPr>
          <w:p w14:paraId="1B8704A9" w14:textId="77777777" w:rsidR="00374DB3" w:rsidRPr="00C24032" w:rsidRDefault="00374DB3" w:rsidP="0069394F">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Antigen recognition (e.g., CD19, BCMA)</w:t>
            </w:r>
          </w:p>
        </w:tc>
        <w:tc>
          <w:tcPr>
            <w:tcW w:w="0" w:type="auto"/>
            <w:vAlign w:val="center"/>
            <w:hideMark/>
          </w:tcPr>
          <w:p w14:paraId="25CA98FF" w14:textId="77777777" w:rsidR="00374DB3" w:rsidRPr="00C24032" w:rsidRDefault="00374DB3" w:rsidP="0069394F">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Determines target specificity</w:t>
            </w:r>
          </w:p>
        </w:tc>
      </w:tr>
      <w:tr w:rsidR="00374DB3" w:rsidRPr="00C24032" w14:paraId="0FC6E1EF" w14:textId="77777777" w:rsidTr="00374DB3">
        <w:trPr>
          <w:tblCellSpacing w:w="15" w:type="dxa"/>
        </w:trPr>
        <w:tc>
          <w:tcPr>
            <w:tcW w:w="0" w:type="auto"/>
            <w:vAlign w:val="center"/>
            <w:hideMark/>
          </w:tcPr>
          <w:p w14:paraId="32322D29" w14:textId="77777777" w:rsidR="00374DB3" w:rsidRPr="00C24032" w:rsidRDefault="00374DB3" w:rsidP="0069394F">
            <w:pPr>
              <w:pStyle w:val="T4"/>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 xml:space="preserve">Hinge and </w:t>
            </w:r>
            <w:proofErr w:type="spellStart"/>
            <w:r w:rsidRPr="00C24032">
              <w:rPr>
                <w:rFonts w:ascii="Times New Roman" w:eastAsia="Times New Roman" w:hAnsi="Times New Roman" w:cs="Times New Roman"/>
                <w:b/>
                <w:bCs/>
                <w:sz w:val="24"/>
                <w:szCs w:val="24"/>
              </w:rPr>
              <w:t>Transmembrane</w:t>
            </w:r>
            <w:proofErr w:type="spellEnd"/>
            <w:r w:rsidRPr="00C24032">
              <w:rPr>
                <w:rFonts w:ascii="Times New Roman" w:eastAsia="Times New Roman" w:hAnsi="Times New Roman" w:cs="Times New Roman"/>
                <w:b/>
                <w:bCs/>
                <w:sz w:val="24"/>
                <w:szCs w:val="24"/>
              </w:rPr>
              <w:t xml:space="preserve"> Domain</w:t>
            </w:r>
          </w:p>
        </w:tc>
        <w:tc>
          <w:tcPr>
            <w:tcW w:w="0" w:type="auto"/>
            <w:vAlign w:val="center"/>
            <w:hideMark/>
          </w:tcPr>
          <w:p w14:paraId="49FB49B9" w14:textId="77777777" w:rsidR="00374DB3" w:rsidRPr="00C24032" w:rsidRDefault="00374DB3" w:rsidP="0069394F">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Provides receptor stability and transduces external signals</w:t>
            </w:r>
          </w:p>
        </w:tc>
        <w:tc>
          <w:tcPr>
            <w:tcW w:w="0" w:type="auto"/>
            <w:vAlign w:val="center"/>
            <w:hideMark/>
          </w:tcPr>
          <w:p w14:paraId="48481127" w14:textId="77777777" w:rsidR="00374DB3" w:rsidRPr="00C24032" w:rsidRDefault="00374DB3" w:rsidP="0069394F">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Maintains CAR structure and signal fidelity</w:t>
            </w:r>
          </w:p>
        </w:tc>
      </w:tr>
      <w:tr w:rsidR="00374DB3" w:rsidRPr="00C24032" w14:paraId="192AFCB9" w14:textId="77777777" w:rsidTr="00374DB3">
        <w:trPr>
          <w:tblCellSpacing w:w="15" w:type="dxa"/>
        </w:trPr>
        <w:tc>
          <w:tcPr>
            <w:tcW w:w="0" w:type="auto"/>
            <w:vAlign w:val="center"/>
            <w:hideMark/>
          </w:tcPr>
          <w:p w14:paraId="5BD63C5A" w14:textId="77777777" w:rsidR="00374DB3" w:rsidRPr="00C24032" w:rsidRDefault="00374DB3" w:rsidP="0069394F">
            <w:pPr>
              <w:pStyle w:val="T4"/>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CD3ζ Signaling Domain</w:t>
            </w:r>
          </w:p>
        </w:tc>
        <w:tc>
          <w:tcPr>
            <w:tcW w:w="0" w:type="auto"/>
            <w:vAlign w:val="center"/>
            <w:hideMark/>
          </w:tcPr>
          <w:p w14:paraId="44D6412E" w14:textId="77777777" w:rsidR="00374DB3" w:rsidRPr="00C24032" w:rsidRDefault="00374DB3" w:rsidP="0069394F">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Contains ITAMs to initiate T-cell activation</w:t>
            </w:r>
          </w:p>
        </w:tc>
        <w:tc>
          <w:tcPr>
            <w:tcW w:w="0" w:type="auto"/>
            <w:vAlign w:val="center"/>
            <w:hideMark/>
          </w:tcPr>
          <w:p w14:paraId="6A8F5E8B" w14:textId="77777777" w:rsidR="00374DB3" w:rsidRPr="00C24032" w:rsidRDefault="00374DB3" w:rsidP="0069394F">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Triggers cytotoxic activity</w:t>
            </w:r>
          </w:p>
        </w:tc>
      </w:tr>
      <w:tr w:rsidR="00374DB3" w:rsidRPr="00C24032" w14:paraId="221FB6E0" w14:textId="77777777" w:rsidTr="00374DB3">
        <w:trPr>
          <w:tblCellSpacing w:w="15" w:type="dxa"/>
        </w:trPr>
        <w:tc>
          <w:tcPr>
            <w:tcW w:w="0" w:type="auto"/>
            <w:vAlign w:val="center"/>
            <w:hideMark/>
          </w:tcPr>
          <w:p w14:paraId="212E1336" w14:textId="77777777" w:rsidR="00374DB3" w:rsidRPr="00C24032" w:rsidRDefault="00374DB3" w:rsidP="0069394F">
            <w:pPr>
              <w:pStyle w:val="T4"/>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Co-stimulatory Domain (CD28 or 4-1BB)</w:t>
            </w:r>
          </w:p>
        </w:tc>
        <w:tc>
          <w:tcPr>
            <w:tcW w:w="0" w:type="auto"/>
            <w:vAlign w:val="center"/>
            <w:hideMark/>
          </w:tcPr>
          <w:p w14:paraId="7FA3B576" w14:textId="77777777" w:rsidR="00374DB3" w:rsidRPr="00C24032" w:rsidRDefault="00374DB3" w:rsidP="0069394F">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Enhances T-cell expansion and survival</w:t>
            </w:r>
          </w:p>
        </w:tc>
        <w:tc>
          <w:tcPr>
            <w:tcW w:w="0" w:type="auto"/>
            <w:vAlign w:val="center"/>
            <w:hideMark/>
          </w:tcPr>
          <w:p w14:paraId="46756E92" w14:textId="77777777" w:rsidR="00374DB3" w:rsidRPr="00C24032" w:rsidRDefault="00374DB3" w:rsidP="0069394F">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CD28: rapid activation; 4-1BB: sustained persistence via central memory</w:t>
            </w:r>
          </w:p>
        </w:tc>
      </w:tr>
      <w:tr w:rsidR="00374DB3" w:rsidRPr="00C24032" w14:paraId="73418AE8" w14:textId="77777777" w:rsidTr="00374DB3">
        <w:trPr>
          <w:tblCellSpacing w:w="15" w:type="dxa"/>
        </w:trPr>
        <w:tc>
          <w:tcPr>
            <w:tcW w:w="0" w:type="auto"/>
            <w:vAlign w:val="center"/>
            <w:hideMark/>
          </w:tcPr>
          <w:p w14:paraId="35B76F11" w14:textId="77777777" w:rsidR="00374DB3" w:rsidRPr="00C24032" w:rsidRDefault="00374DB3" w:rsidP="0069394F">
            <w:pPr>
              <w:pStyle w:val="T4"/>
              <w:spacing w:before="100" w:beforeAutospacing="1" w:after="100" w:afterAutospacing="1" w:line="480" w:lineRule="auto"/>
              <w:contextualSpacing/>
              <w:outlineLvl w:val="3"/>
              <w:rPr>
                <w:rFonts w:ascii="Times New Roman" w:eastAsia="Times New Roman" w:hAnsi="Times New Roman" w:cs="Times New Roman"/>
                <w:b/>
                <w:bCs/>
                <w:sz w:val="24"/>
                <w:szCs w:val="24"/>
              </w:rPr>
            </w:pPr>
            <w:proofErr w:type="spellStart"/>
            <w:r w:rsidRPr="00C24032">
              <w:rPr>
                <w:rFonts w:ascii="Times New Roman" w:eastAsia="Times New Roman" w:hAnsi="Times New Roman" w:cs="Times New Roman"/>
                <w:b/>
                <w:bCs/>
                <w:sz w:val="24"/>
                <w:szCs w:val="24"/>
              </w:rPr>
              <w:t>Perforin</w:t>
            </w:r>
            <w:proofErr w:type="spellEnd"/>
            <w:r w:rsidRPr="00C24032">
              <w:rPr>
                <w:rFonts w:ascii="Times New Roman" w:eastAsia="Times New Roman" w:hAnsi="Times New Roman" w:cs="Times New Roman"/>
                <w:b/>
                <w:bCs/>
                <w:sz w:val="24"/>
                <w:szCs w:val="24"/>
              </w:rPr>
              <w:t xml:space="preserve"> &amp; </w:t>
            </w:r>
            <w:proofErr w:type="spellStart"/>
            <w:r w:rsidRPr="00C24032">
              <w:rPr>
                <w:rFonts w:ascii="Times New Roman" w:eastAsia="Times New Roman" w:hAnsi="Times New Roman" w:cs="Times New Roman"/>
                <w:b/>
                <w:bCs/>
                <w:sz w:val="24"/>
                <w:szCs w:val="24"/>
              </w:rPr>
              <w:t>Granzymes</w:t>
            </w:r>
            <w:proofErr w:type="spellEnd"/>
          </w:p>
        </w:tc>
        <w:tc>
          <w:tcPr>
            <w:tcW w:w="0" w:type="auto"/>
            <w:vAlign w:val="center"/>
            <w:hideMark/>
          </w:tcPr>
          <w:p w14:paraId="592CA1C9" w14:textId="77777777" w:rsidR="00374DB3" w:rsidRPr="00C24032" w:rsidRDefault="00374DB3" w:rsidP="0069394F">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Induce apoptosis in tumor cells</w:t>
            </w:r>
          </w:p>
        </w:tc>
        <w:tc>
          <w:tcPr>
            <w:tcW w:w="0" w:type="auto"/>
            <w:vAlign w:val="center"/>
            <w:hideMark/>
          </w:tcPr>
          <w:p w14:paraId="20478838" w14:textId="77777777" w:rsidR="00374DB3" w:rsidRPr="00C24032" w:rsidRDefault="00374DB3" w:rsidP="0069394F">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Direct tumor cell </w:t>
            </w:r>
            <w:proofErr w:type="spellStart"/>
            <w:r w:rsidRPr="00C24032">
              <w:rPr>
                <w:rFonts w:ascii="Times New Roman" w:eastAsia="Times New Roman" w:hAnsi="Times New Roman" w:cs="Times New Roman"/>
                <w:sz w:val="24"/>
                <w:szCs w:val="24"/>
              </w:rPr>
              <w:t>lysis</w:t>
            </w:r>
            <w:proofErr w:type="spellEnd"/>
          </w:p>
        </w:tc>
      </w:tr>
      <w:tr w:rsidR="00374DB3" w:rsidRPr="00C24032" w14:paraId="58047D89" w14:textId="77777777" w:rsidTr="00374DB3">
        <w:trPr>
          <w:tblCellSpacing w:w="15" w:type="dxa"/>
        </w:trPr>
        <w:tc>
          <w:tcPr>
            <w:tcW w:w="0" w:type="auto"/>
            <w:vAlign w:val="center"/>
            <w:hideMark/>
          </w:tcPr>
          <w:p w14:paraId="347AD9D2" w14:textId="77777777" w:rsidR="00374DB3" w:rsidRPr="00C24032" w:rsidRDefault="00374DB3" w:rsidP="0069394F">
            <w:pPr>
              <w:pStyle w:val="T4"/>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IFN-γ</w:t>
            </w:r>
          </w:p>
        </w:tc>
        <w:tc>
          <w:tcPr>
            <w:tcW w:w="0" w:type="auto"/>
            <w:vAlign w:val="center"/>
            <w:hideMark/>
          </w:tcPr>
          <w:p w14:paraId="68032AB9" w14:textId="77777777" w:rsidR="00374DB3" w:rsidRPr="00C24032" w:rsidRDefault="00374DB3" w:rsidP="0069394F">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Increases MHC expression; activates immune components</w:t>
            </w:r>
          </w:p>
        </w:tc>
        <w:tc>
          <w:tcPr>
            <w:tcW w:w="0" w:type="auto"/>
            <w:vAlign w:val="center"/>
            <w:hideMark/>
          </w:tcPr>
          <w:p w14:paraId="5C8AE873" w14:textId="77777777" w:rsidR="00374DB3" w:rsidRPr="00C24032" w:rsidRDefault="00374DB3" w:rsidP="0069394F">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Enhances antigen presentation and antitumor immunity</w:t>
            </w:r>
          </w:p>
        </w:tc>
      </w:tr>
      <w:tr w:rsidR="00374DB3" w:rsidRPr="00C24032" w14:paraId="17F5B1E3" w14:textId="77777777" w:rsidTr="00374DB3">
        <w:trPr>
          <w:tblCellSpacing w:w="15" w:type="dxa"/>
        </w:trPr>
        <w:tc>
          <w:tcPr>
            <w:tcW w:w="0" w:type="auto"/>
            <w:vAlign w:val="center"/>
            <w:hideMark/>
          </w:tcPr>
          <w:p w14:paraId="3F50D0FA" w14:textId="77777777" w:rsidR="00374DB3" w:rsidRPr="00C24032" w:rsidRDefault="00374DB3" w:rsidP="0069394F">
            <w:pPr>
              <w:pStyle w:val="T4"/>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TNF-α</w:t>
            </w:r>
          </w:p>
        </w:tc>
        <w:tc>
          <w:tcPr>
            <w:tcW w:w="0" w:type="auto"/>
            <w:vAlign w:val="center"/>
            <w:hideMark/>
          </w:tcPr>
          <w:p w14:paraId="1A6DE95B" w14:textId="77777777" w:rsidR="00374DB3" w:rsidRPr="00C24032" w:rsidRDefault="00374DB3" w:rsidP="0069394F">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Promotes inflammation and apoptosis</w:t>
            </w:r>
          </w:p>
        </w:tc>
        <w:tc>
          <w:tcPr>
            <w:tcW w:w="0" w:type="auto"/>
            <w:vAlign w:val="center"/>
            <w:hideMark/>
          </w:tcPr>
          <w:p w14:paraId="059DF612" w14:textId="77777777" w:rsidR="00374DB3" w:rsidRPr="00C24032" w:rsidRDefault="00374DB3" w:rsidP="0069394F">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Supports tumor clearance; contributes to cytokine release syndrome</w:t>
            </w:r>
          </w:p>
        </w:tc>
      </w:tr>
      <w:tr w:rsidR="00374DB3" w:rsidRPr="00C24032" w14:paraId="304B5AAB" w14:textId="77777777" w:rsidTr="00374DB3">
        <w:trPr>
          <w:tblCellSpacing w:w="15" w:type="dxa"/>
        </w:trPr>
        <w:tc>
          <w:tcPr>
            <w:tcW w:w="0" w:type="auto"/>
            <w:vAlign w:val="center"/>
            <w:hideMark/>
          </w:tcPr>
          <w:p w14:paraId="47B5FE6C" w14:textId="77777777" w:rsidR="00374DB3" w:rsidRPr="00C24032" w:rsidRDefault="00374DB3" w:rsidP="0069394F">
            <w:pPr>
              <w:pStyle w:val="T4"/>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IL-2</w:t>
            </w:r>
          </w:p>
        </w:tc>
        <w:tc>
          <w:tcPr>
            <w:tcW w:w="0" w:type="auto"/>
            <w:vAlign w:val="center"/>
            <w:hideMark/>
          </w:tcPr>
          <w:p w14:paraId="2BEE4E7A" w14:textId="77777777" w:rsidR="00374DB3" w:rsidRPr="00C24032" w:rsidRDefault="00374DB3" w:rsidP="0069394F">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Supports T-cell proliferation</w:t>
            </w:r>
          </w:p>
        </w:tc>
        <w:tc>
          <w:tcPr>
            <w:tcW w:w="0" w:type="auto"/>
            <w:vAlign w:val="center"/>
            <w:hideMark/>
          </w:tcPr>
          <w:p w14:paraId="70455E9B" w14:textId="77777777" w:rsidR="00374DB3" w:rsidRPr="00C24032" w:rsidRDefault="00374DB3" w:rsidP="0069394F">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Maintains T-cell expansion and persistence</w:t>
            </w:r>
          </w:p>
        </w:tc>
      </w:tr>
      <w:tr w:rsidR="00374DB3" w:rsidRPr="00C24032" w14:paraId="79DD8011" w14:textId="77777777" w:rsidTr="00374DB3">
        <w:trPr>
          <w:tblCellSpacing w:w="15" w:type="dxa"/>
        </w:trPr>
        <w:tc>
          <w:tcPr>
            <w:tcW w:w="0" w:type="auto"/>
            <w:vAlign w:val="center"/>
            <w:hideMark/>
          </w:tcPr>
          <w:p w14:paraId="55E21D6C" w14:textId="77777777" w:rsidR="00374DB3" w:rsidRPr="00C24032" w:rsidRDefault="00374DB3" w:rsidP="0069394F">
            <w:pPr>
              <w:pStyle w:val="T4"/>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lastRenderedPageBreak/>
              <w:t>GM-CSF &amp; IL-6</w:t>
            </w:r>
          </w:p>
        </w:tc>
        <w:tc>
          <w:tcPr>
            <w:tcW w:w="0" w:type="auto"/>
            <w:vAlign w:val="center"/>
            <w:hideMark/>
          </w:tcPr>
          <w:p w14:paraId="5E8FA720" w14:textId="77777777" w:rsidR="00374DB3" w:rsidRPr="00C24032" w:rsidRDefault="00374DB3" w:rsidP="0069394F">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Amplify immune responses; drive inflammation</w:t>
            </w:r>
          </w:p>
        </w:tc>
        <w:tc>
          <w:tcPr>
            <w:tcW w:w="0" w:type="auto"/>
            <w:vAlign w:val="center"/>
            <w:hideMark/>
          </w:tcPr>
          <w:p w14:paraId="480B703C" w14:textId="77777777" w:rsidR="00374DB3" w:rsidRPr="00C24032" w:rsidRDefault="00374DB3" w:rsidP="0069394F">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Support efficacy but contribute to toxicities (CRS, neurotoxicity)</w:t>
            </w:r>
          </w:p>
        </w:tc>
      </w:tr>
    </w:tbl>
    <w:p w14:paraId="4186F6F3" w14:textId="77777777" w:rsidR="00974065" w:rsidRPr="00C24032" w:rsidRDefault="00974065" w:rsidP="0069394F">
      <w:pPr>
        <w:spacing w:line="480" w:lineRule="auto"/>
        <w:contextualSpacing/>
        <w:rPr>
          <w:rFonts w:ascii="Times New Roman" w:eastAsia="Times New Roman" w:hAnsi="Times New Roman" w:cs="Times New Roman"/>
          <w:b/>
          <w:bCs/>
          <w:sz w:val="24"/>
          <w:szCs w:val="24"/>
        </w:rPr>
      </w:pPr>
    </w:p>
    <w:p w14:paraId="71BC9BF8" w14:textId="1C1D9F45" w:rsidR="00974065" w:rsidRPr="00C24032" w:rsidRDefault="007A7CF4" w:rsidP="0069394F">
      <w:pPr>
        <w:pStyle w:val="TXT"/>
        <w:spacing w:line="48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&lt;/TAB2.</w:t>
      </w:r>
      <w:r w:rsidR="00936D8A">
        <w:rPr>
          <w:rFonts w:ascii="Times New Roman" w:eastAsia="Times New Roman" w:hAnsi="Times New Roman" w:cs="Times New Roman"/>
          <w:b/>
          <w:bCs/>
          <w:sz w:val="24"/>
          <w:szCs w:val="24"/>
        </w:rPr>
        <w:t>2</w:t>
      </w:r>
      <w:r>
        <w:rPr>
          <w:rFonts w:ascii="Times New Roman" w:eastAsia="Times New Roman" w:hAnsi="Times New Roman" w:cs="Times New Roman"/>
          <w:b/>
          <w:bCs/>
          <w:sz w:val="24"/>
          <w:szCs w:val="24"/>
        </w:rPr>
        <w:t>&gt;</w:t>
      </w:r>
      <w:r w:rsidR="00974065" w:rsidRPr="00C24032">
        <w:rPr>
          <w:rFonts w:ascii="Times New Roman" w:eastAsia="Times New Roman" w:hAnsi="Times New Roman" w:cs="Times New Roman"/>
          <w:b/>
          <w:bCs/>
          <w:sz w:val="24"/>
          <w:szCs w:val="24"/>
        </w:rPr>
        <w:br w:type="page"/>
      </w:r>
    </w:p>
    <w:p w14:paraId="1EBFFA5F" w14:textId="77777777" w:rsidR="006E6FDD" w:rsidRDefault="007A7CF4" w:rsidP="0069394F">
      <w:pPr>
        <w:pStyle w:val="TXT"/>
        <w:spacing w:before="100" w:beforeAutospacing="1" w:after="100" w:afterAutospacing="1" w:line="480" w:lineRule="auto"/>
        <w:contextualSpacing/>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&lt;TAB2.</w:t>
      </w:r>
      <w:r w:rsidR="00936D8A">
        <w:rPr>
          <w:rFonts w:ascii="Times New Roman" w:eastAsia="Times New Roman" w:hAnsi="Times New Roman" w:cs="Times New Roman"/>
          <w:b/>
          <w:bCs/>
          <w:sz w:val="24"/>
          <w:szCs w:val="24"/>
        </w:rPr>
        <w:t>3</w:t>
      </w:r>
      <w:r>
        <w:rPr>
          <w:rFonts w:ascii="Times New Roman" w:eastAsia="Times New Roman" w:hAnsi="Times New Roman" w:cs="Times New Roman"/>
          <w:b/>
          <w:bCs/>
          <w:sz w:val="24"/>
          <w:szCs w:val="24"/>
        </w:rPr>
        <w:t>&gt;</w:t>
      </w:r>
      <w:r w:rsidR="00374DB3" w:rsidRPr="00C24032">
        <w:rPr>
          <w:rFonts w:ascii="Times New Roman" w:eastAsia="Times New Roman" w:hAnsi="Times New Roman" w:cs="Times New Roman"/>
          <w:b/>
          <w:bCs/>
          <w:sz w:val="24"/>
          <w:szCs w:val="24"/>
        </w:rPr>
        <w:t>Table 2.</w:t>
      </w:r>
      <w:r w:rsidR="00871627">
        <w:rPr>
          <w:rFonts w:ascii="Times New Roman" w:eastAsia="Times New Roman" w:hAnsi="Times New Roman" w:cs="Times New Roman"/>
          <w:b/>
          <w:bCs/>
          <w:sz w:val="24"/>
          <w:szCs w:val="24"/>
        </w:rPr>
        <w:t>3</w:t>
      </w:r>
      <w:r w:rsidR="00374DB3" w:rsidRPr="00C24032">
        <w:rPr>
          <w:rFonts w:ascii="Times New Roman" w:eastAsia="Times New Roman" w:hAnsi="Times New Roman" w:cs="Times New Roman"/>
          <w:b/>
          <w:bCs/>
          <w:sz w:val="24"/>
          <w:szCs w:val="24"/>
        </w:rPr>
        <w:t>: TCR T-Cell Molecular Components and Functional Effects</w:t>
      </w:r>
    </w:p>
    <w:p w14:paraId="6BB8752C" w14:textId="07428A4A"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b/>
          <w:bCs/>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8"/>
        <w:gridCol w:w="7278"/>
      </w:tblGrid>
      <w:tr w:rsidR="00374DB3" w:rsidRPr="00C24032" w14:paraId="63CC9ECD" w14:textId="77777777" w:rsidTr="00374DB3">
        <w:trPr>
          <w:tblHeader/>
          <w:tblCellSpacing w:w="15" w:type="dxa"/>
        </w:trPr>
        <w:tc>
          <w:tcPr>
            <w:tcW w:w="0" w:type="auto"/>
            <w:vAlign w:val="center"/>
            <w:hideMark/>
          </w:tcPr>
          <w:p w14:paraId="1E741166" w14:textId="77777777" w:rsidR="00374DB3" w:rsidRPr="00C24032" w:rsidRDefault="00374DB3" w:rsidP="0069394F">
            <w:pPr>
              <w:pStyle w:val="T2"/>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Component</w:t>
            </w:r>
          </w:p>
        </w:tc>
        <w:tc>
          <w:tcPr>
            <w:tcW w:w="0" w:type="auto"/>
            <w:vAlign w:val="center"/>
            <w:hideMark/>
          </w:tcPr>
          <w:p w14:paraId="65CC25A2" w14:textId="77777777" w:rsidR="00374DB3" w:rsidRPr="00C24032" w:rsidRDefault="00374DB3" w:rsidP="0069394F">
            <w:pPr>
              <w:pStyle w:val="T2"/>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Description</w:t>
            </w:r>
          </w:p>
        </w:tc>
      </w:tr>
      <w:tr w:rsidR="00374DB3" w:rsidRPr="00C24032" w14:paraId="3D0C2F8B" w14:textId="77777777" w:rsidTr="00374DB3">
        <w:trPr>
          <w:tblCellSpacing w:w="15" w:type="dxa"/>
        </w:trPr>
        <w:tc>
          <w:tcPr>
            <w:tcW w:w="0" w:type="auto"/>
            <w:vAlign w:val="center"/>
            <w:hideMark/>
          </w:tcPr>
          <w:p w14:paraId="3BF50E57" w14:textId="77777777" w:rsidR="00374DB3" w:rsidRPr="00C24032" w:rsidRDefault="00374DB3" w:rsidP="0069394F">
            <w:pPr>
              <w:pStyle w:val="T4"/>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TCR Structure</w:t>
            </w:r>
          </w:p>
        </w:tc>
        <w:tc>
          <w:tcPr>
            <w:tcW w:w="0" w:type="auto"/>
            <w:vAlign w:val="center"/>
            <w:hideMark/>
          </w:tcPr>
          <w:p w14:paraId="433400B6" w14:textId="77777777" w:rsidR="00374DB3" w:rsidRPr="00C24032" w:rsidRDefault="00374DB3" w:rsidP="0069394F">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Express α/β chains recognizing peptide-MHC complexes; stabilized by CD3 co-receptors.</w:t>
            </w:r>
          </w:p>
        </w:tc>
      </w:tr>
      <w:tr w:rsidR="00374DB3" w:rsidRPr="00C24032" w14:paraId="01516D91" w14:textId="77777777" w:rsidTr="00374DB3">
        <w:trPr>
          <w:tblCellSpacing w:w="15" w:type="dxa"/>
        </w:trPr>
        <w:tc>
          <w:tcPr>
            <w:tcW w:w="0" w:type="auto"/>
            <w:vAlign w:val="center"/>
            <w:hideMark/>
          </w:tcPr>
          <w:p w14:paraId="1788B0C7" w14:textId="77777777" w:rsidR="00374DB3" w:rsidRPr="00C24032" w:rsidRDefault="00374DB3" w:rsidP="0069394F">
            <w:pPr>
              <w:pStyle w:val="T4"/>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Signaling</w:t>
            </w:r>
          </w:p>
        </w:tc>
        <w:tc>
          <w:tcPr>
            <w:tcW w:w="0" w:type="auto"/>
            <w:vAlign w:val="center"/>
            <w:hideMark/>
          </w:tcPr>
          <w:p w14:paraId="71F28E7E" w14:textId="77777777" w:rsidR="00374DB3" w:rsidRPr="00C24032" w:rsidRDefault="00374DB3" w:rsidP="0069394F">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TCR-CD3 complex initiates ITAM phosphorylation, activating ZAP70, MAPK, NFAT pathways for T-cell activation.</w:t>
            </w:r>
          </w:p>
        </w:tc>
      </w:tr>
      <w:tr w:rsidR="00374DB3" w:rsidRPr="00C24032" w14:paraId="531E62CD" w14:textId="77777777" w:rsidTr="00374DB3">
        <w:trPr>
          <w:tblCellSpacing w:w="15" w:type="dxa"/>
        </w:trPr>
        <w:tc>
          <w:tcPr>
            <w:tcW w:w="0" w:type="auto"/>
            <w:vAlign w:val="center"/>
            <w:hideMark/>
          </w:tcPr>
          <w:p w14:paraId="2BE4F578" w14:textId="77777777" w:rsidR="00374DB3" w:rsidRPr="00C24032" w:rsidRDefault="00374DB3" w:rsidP="0069394F">
            <w:pPr>
              <w:pStyle w:val="T4"/>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Gene Editing Role</w:t>
            </w:r>
          </w:p>
        </w:tc>
        <w:tc>
          <w:tcPr>
            <w:tcW w:w="0" w:type="auto"/>
            <w:vAlign w:val="center"/>
            <w:hideMark/>
          </w:tcPr>
          <w:p w14:paraId="09A9D35E" w14:textId="77777777" w:rsidR="00374DB3" w:rsidRPr="00C24032" w:rsidRDefault="00374DB3" w:rsidP="0069394F">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Gene editing (e.g., CRISPR) can knockout endogenous TCR α/β to prevent </w:t>
            </w:r>
            <w:proofErr w:type="spellStart"/>
            <w:r w:rsidRPr="00C24032">
              <w:rPr>
                <w:rFonts w:ascii="Times New Roman" w:eastAsia="Times New Roman" w:hAnsi="Times New Roman" w:cs="Times New Roman"/>
                <w:sz w:val="24"/>
                <w:szCs w:val="24"/>
              </w:rPr>
              <w:t>mispairing</w:t>
            </w:r>
            <w:proofErr w:type="spellEnd"/>
            <w:r w:rsidRPr="00C24032">
              <w:rPr>
                <w:rFonts w:ascii="Times New Roman" w:eastAsia="Times New Roman" w:hAnsi="Times New Roman" w:cs="Times New Roman"/>
                <w:sz w:val="24"/>
                <w:szCs w:val="24"/>
              </w:rPr>
              <w:t xml:space="preserve"> with transgenic TCRs, reducing off-target effects. However, many therapies (e.g., MAGE-A4 directed TCR T-cells) retain endogenous TCRs without knockout.</w:t>
            </w:r>
          </w:p>
        </w:tc>
      </w:tr>
      <w:tr w:rsidR="00374DB3" w:rsidRPr="00C24032" w14:paraId="71213160" w14:textId="77777777" w:rsidTr="00374DB3">
        <w:trPr>
          <w:tblCellSpacing w:w="15" w:type="dxa"/>
        </w:trPr>
        <w:tc>
          <w:tcPr>
            <w:tcW w:w="0" w:type="auto"/>
            <w:vAlign w:val="center"/>
            <w:hideMark/>
          </w:tcPr>
          <w:p w14:paraId="4FC123A8" w14:textId="77777777" w:rsidR="00374DB3" w:rsidRPr="00C24032" w:rsidRDefault="00374DB3" w:rsidP="0069394F">
            <w:pPr>
              <w:pStyle w:val="T4"/>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Cytotoxic Mechanisms</w:t>
            </w:r>
          </w:p>
        </w:tc>
        <w:tc>
          <w:tcPr>
            <w:tcW w:w="0" w:type="auto"/>
            <w:vAlign w:val="center"/>
            <w:hideMark/>
          </w:tcPr>
          <w:p w14:paraId="3F81C9A2" w14:textId="77777777" w:rsidR="00374DB3" w:rsidRPr="00C24032" w:rsidRDefault="00374DB3" w:rsidP="0069394F">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Release </w:t>
            </w:r>
            <w:proofErr w:type="spellStart"/>
            <w:r w:rsidRPr="00C24032">
              <w:rPr>
                <w:rFonts w:ascii="Times New Roman" w:eastAsia="Times New Roman" w:hAnsi="Times New Roman" w:cs="Times New Roman"/>
                <w:sz w:val="24"/>
                <w:szCs w:val="24"/>
              </w:rPr>
              <w:t>perforins</w:t>
            </w:r>
            <w:proofErr w:type="spellEnd"/>
            <w:r w:rsidRPr="00C24032">
              <w:rPr>
                <w:rFonts w:ascii="Times New Roman" w:eastAsia="Times New Roman" w:hAnsi="Times New Roman" w:cs="Times New Roman"/>
                <w:sz w:val="24"/>
                <w:szCs w:val="24"/>
              </w:rPr>
              <w:t xml:space="preserve"> and </w:t>
            </w:r>
            <w:proofErr w:type="spellStart"/>
            <w:r w:rsidRPr="00C24032">
              <w:rPr>
                <w:rFonts w:ascii="Times New Roman" w:eastAsia="Times New Roman" w:hAnsi="Times New Roman" w:cs="Times New Roman"/>
                <w:sz w:val="24"/>
                <w:szCs w:val="24"/>
              </w:rPr>
              <w:t>granzymes</w:t>
            </w:r>
            <w:proofErr w:type="spellEnd"/>
            <w:r w:rsidRPr="00C24032">
              <w:rPr>
                <w:rFonts w:ascii="Times New Roman" w:eastAsia="Times New Roman" w:hAnsi="Times New Roman" w:cs="Times New Roman"/>
                <w:sz w:val="24"/>
                <w:szCs w:val="24"/>
              </w:rPr>
              <w:t xml:space="preserve"> to induce tumor apoptosis.</w:t>
            </w:r>
          </w:p>
        </w:tc>
      </w:tr>
      <w:tr w:rsidR="00374DB3" w:rsidRPr="00C24032" w14:paraId="50AEDF6E" w14:textId="77777777" w:rsidTr="00374DB3">
        <w:trPr>
          <w:tblCellSpacing w:w="15" w:type="dxa"/>
        </w:trPr>
        <w:tc>
          <w:tcPr>
            <w:tcW w:w="0" w:type="auto"/>
            <w:vAlign w:val="center"/>
            <w:hideMark/>
          </w:tcPr>
          <w:p w14:paraId="217034CD" w14:textId="77777777" w:rsidR="00374DB3" w:rsidRPr="00C24032" w:rsidRDefault="00374DB3" w:rsidP="0069394F">
            <w:pPr>
              <w:pStyle w:val="T4"/>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Cytokines</w:t>
            </w:r>
          </w:p>
        </w:tc>
        <w:tc>
          <w:tcPr>
            <w:tcW w:w="0" w:type="auto"/>
            <w:vAlign w:val="center"/>
            <w:hideMark/>
          </w:tcPr>
          <w:p w14:paraId="68A658F0" w14:textId="77777777" w:rsidR="00374DB3" w:rsidRPr="00C24032" w:rsidRDefault="00374DB3" w:rsidP="0069394F">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Secretion of IFN-γ, TNF-α, IL-2, GM-CSF to enhance immune responses.</w:t>
            </w:r>
          </w:p>
        </w:tc>
      </w:tr>
      <w:tr w:rsidR="00374DB3" w:rsidRPr="00C24032" w14:paraId="558B4D5D" w14:textId="77777777" w:rsidTr="00374DB3">
        <w:trPr>
          <w:tblCellSpacing w:w="15" w:type="dxa"/>
        </w:trPr>
        <w:tc>
          <w:tcPr>
            <w:tcW w:w="0" w:type="auto"/>
            <w:vAlign w:val="center"/>
            <w:hideMark/>
          </w:tcPr>
          <w:p w14:paraId="5FBE5C8B" w14:textId="77777777" w:rsidR="00374DB3" w:rsidRPr="00C24032" w:rsidRDefault="00374DB3" w:rsidP="0069394F">
            <w:pPr>
              <w:pStyle w:val="T4"/>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Clinical Considerations</w:t>
            </w:r>
          </w:p>
        </w:tc>
        <w:tc>
          <w:tcPr>
            <w:tcW w:w="0" w:type="auto"/>
            <w:vAlign w:val="center"/>
            <w:hideMark/>
          </w:tcPr>
          <w:p w14:paraId="24F13BAE" w14:textId="77777777" w:rsidR="00374DB3" w:rsidRPr="00C24032" w:rsidRDefault="00374DB3" w:rsidP="0069394F">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HLA-restriction limits therapy to compatible patients; </w:t>
            </w:r>
            <w:proofErr w:type="spellStart"/>
            <w:r w:rsidRPr="00C24032">
              <w:rPr>
                <w:rFonts w:ascii="Times New Roman" w:eastAsia="Times New Roman" w:hAnsi="Times New Roman" w:cs="Times New Roman"/>
                <w:sz w:val="24"/>
                <w:szCs w:val="24"/>
              </w:rPr>
              <w:t>mispairing</w:t>
            </w:r>
            <w:proofErr w:type="spellEnd"/>
            <w:r w:rsidRPr="00C24032">
              <w:rPr>
                <w:rFonts w:ascii="Times New Roman" w:eastAsia="Times New Roman" w:hAnsi="Times New Roman" w:cs="Times New Roman"/>
                <w:sz w:val="24"/>
                <w:szCs w:val="24"/>
              </w:rPr>
              <w:t xml:space="preserve"> risk varies depending on gene editing use.</w:t>
            </w:r>
          </w:p>
        </w:tc>
      </w:tr>
    </w:tbl>
    <w:p w14:paraId="5E1866A9" w14:textId="77777777" w:rsidR="006E6FDD" w:rsidRDefault="007A7CF4" w:rsidP="0069394F">
      <w:pPr>
        <w:pStyle w:val="TXT"/>
        <w:spacing w:before="100" w:beforeAutospacing="1" w:after="100" w:afterAutospacing="1" w:line="480" w:lineRule="auto"/>
        <w:contextualSpacing/>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&lt;/TAB2.</w:t>
      </w:r>
      <w:r w:rsidR="00936D8A">
        <w:rPr>
          <w:rFonts w:ascii="Times New Roman" w:eastAsia="Times New Roman" w:hAnsi="Times New Roman" w:cs="Times New Roman"/>
          <w:b/>
          <w:bCs/>
          <w:sz w:val="24"/>
          <w:szCs w:val="24"/>
        </w:rPr>
        <w:t>3</w:t>
      </w:r>
      <w:r>
        <w:rPr>
          <w:rFonts w:ascii="Times New Roman" w:eastAsia="Times New Roman" w:hAnsi="Times New Roman" w:cs="Times New Roman"/>
          <w:b/>
          <w:bCs/>
          <w:sz w:val="24"/>
          <w:szCs w:val="24"/>
        </w:rPr>
        <w:t>&gt;</w:t>
      </w:r>
    </w:p>
    <w:p w14:paraId="5C23C9BE" w14:textId="45F4DEE9" w:rsidR="00974065" w:rsidRPr="00C24032" w:rsidRDefault="00974065" w:rsidP="0069394F">
      <w:pPr>
        <w:spacing w:before="100" w:beforeAutospacing="1" w:after="100" w:afterAutospacing="1" w:line="480" w:lineRule="auto"/>
        <w:contextualSpacing/>
        <w:outlineLvl w:val="3"/>
        <w:rPr>
          <w:rFonts w:ascii="Times New Roman" w:eastAsia="Times New Roman" w:hAnsi="Times New Roman" w:cs="Times New Roman"/>
          <w:b/>
          <w:bCs/>
          <w:sz w:val="24"/>
          <w:szCs w:val="24"/>
        </w:rPr>
      </w:pPr>
    </w:p>
    <w:p w14:paraId="63FF5982" w14:textId="77777777" w:rsidR="00974065" w:rsidRPr="00C24032" w:rsidRDefault="00974065" w:rsidP="0069394F">
      <w:pPr>
        <w:spacing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br w:type="page"/>
      </w:r>
    </w:p>
    <w:p w14:paraId="241A9BD0" w14:textId="77777777" w:rsidR="006E6FDD" w:rsidRDefault="007A7CF4" w:rsidP="0069394F">
      <w:pPr>
        <w:pStyle w:val="TXT"/>
        <w:spacing w:before="100" w:beforeAutospacing="1" w:after="100" w:afterAutospacing="1" w:line="480" w:lineRule="auto"/>
        <w:contextualSpacing/>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&lt;TAB2.</w:t>
      </w:r>
      <w:r w:rsidR="008B282B">
        <w:rPr>
          <w:rFonts w:ascii="Times New Roman" w:eastAsia="Times New Roman" w:hAnsi="Times New Roman" w:cs="Times New Roman"/>
          <w:b/>
          <w:bCs/>
          <w:sz w:val="24"/>
          <w:szCs w:val="24"/>
        </w:rPr>
        <w:t>4</w:t>
      </w:r>
      <w:r>
        <w:rPr>
          <w:rFonts w:ascii="Times New Roman" w:eastAsia="Times New Roman" w:hAnsi="Times New Roman" w:cs="Times New Roman"/>
          <w:b/>
          <w:bCs/>
          <w:sz w:val="24"/>
          <w:szCs w:val="24"/>
        </w:rPr>
        <w:t>&gt;</w:t>
      </w:r>
      <w:r w:rsidR="00374DB3" w:rsidRPr="00C24032">
        <w:rPr>
          <w:rFonts w:ascii="Times New Roman" w:eastAsia="Times New Roman" w:hAnsi="Times New Roman" w:cs="Times New Roman"/>
          <w:b/>
          <w:bCs/>
          <w:sz w:val="24"/>
          <w:szCs w:val="24"/>
        </w:rPr>
        <w:t>Table 2.</w:t>
      </w:r>
      <w:r w:rsidR="00871627">
        <w:rPr>
          <w:rFonts w:ascii="Times New Roman" w:eastAsia="Times New Roman" w:hAnsi="Times New Roman" w:cs="Times New Roman"/>
          <w:b/>
          <w:bCs/>
          <w:sz w:val="24"/>
          <w:szCs w:val="24"/>
        </w:rPr>
        <w:t>4</w:t>
      </w:r>
      <w:r w:rsidR="00374DB3" w:rsidRPr="00C24032">
        <w:rPr>
          <w:rFonts w:ascii="Times New Roman" w:eastAsia="Times New Roman" w:hAnsi="Times New Roman" w:cs="Times New Roman"/>
          <w:b/>
          <w:bCs/>
          <w:sz w:val="24"/>
          <w:szCs w:val="24"/>
        </w:rPr>
        <w:t>: TIL Molecular Components and Functional Effects</w:t>
      </w:r>
    </w:p>
    <w:p w14:paraId="5619C81C" w14:textId="69274F50"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b/>
          <w:bCs/>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9"/>
        <w:gridCol w:w="3086"/>
        <w:gridCol w:w="3361"/>
      </w:tblGrid>
      <w:tr w:rsidR="00374DB3" w:rsidRPr="00C24032" w14:paraId="0346588C" w14:textId="77777777" w:rsidTr="00374DB3">
        <w:trPr>
          <w:tblHeader/>
          <w:tblCellSpacing w:w="15" w:type="dxa"/>
        </w:trPr>
        <w:tc>
          <w:tcPr>
            <w:tcW w:w="0" w:type="auto"/>
            <w:vAlign w:val="center"/>
            <w:hideMark/>
          </w:tcPr>
          <w:p w14:paraId="361ECBFD" w14:textId="77777777" w:rsidR="00374DB3" w:rsidRPr="00C24032" w:rsidRDefault="00374DB3" w:rsidP="0069394F">
            <w:pPr>
              <w:pStyle w:val="T2"/>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Component</w:t>
            </w:r>
          </w:p>
        </w:tc>
        <w:tc>
          <w:tcPr>
            <w:tcW w:w="0" w:type="auto"/>
            <w:vAlign w:val="center"/>
            <w:hideMark/>
          </w:tcPr>
          <w:p w14:paraId="56847F60" w14:textId="77777777" w:rsidR="00374DB3" w:rsidRPr="00C24032" w:rsidRDefault="00374DB3" w:rsidP="0069394F">
            <w:pPr>
              <w:pStyle w:val="T2"/>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Function</w:t>
            </w:r>
          </w:p>
        </w:tc>
        <w:tc>
          <w:tcPr>
            <w:tcW w:w="0" w:type="auto"/>
            <w:vAlign w:val="center"/>
            <w:hideMark/>
          </w:tcPr>
          <w:p w14:paraId="3417773E" w14:textId="77777777" w:rsidR="00374DB3" w:rsidRPr="00C24032" w:rsidRDefault="00374DB3" w:rsidP="0069394F">
            <w:pPr>
              <w:pStyle w:val="T2"/>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Clinical Impact</w:t>
            </w:r>
          </w:p>
        </w:tc>
      </w:tr>
      <w:tr w:rsidR="00374DB3" w:rsidRPr="00C24032" w14:paraId="178C7E58" w14:textId="77777777" w:rsidTr="00374DB3">
        <w:trPr>
          <w:tblCellSpacing w:w="15" w:type="dxa"/>
        </w:trPr>
        <w:tc>
          <w:tcPr>
            <w:tcW w:w="0" w:type="auto"/>
            <w:vAlign w:val="center"/>
            <w:hideMark/>
          </w:tcPr>
          <w:p w14:paraId="3CBFB03A" w14:textId="77777777" w:rsidR="00374DB3" w:rsidRPr="00C24032" w:rsidRDefault="00374DB3" w:rsidP="0069394F">
            <w:pPr>
              <w:pStyle w:val="T4"/>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CD4+ and CD8+ TILs</w:t>
            </w:r>
          </w:p>
        </w:tc>
        <w:tc>
          <w:tcPr>
            <w:tcW w:w="0" w:type="auto"/>
            <w:vAlign w:val="center"/>
            <w:hideMark/>
          </w:tcPr>
          <w:p w14:paraId="20D871D9" w14:textId="77777777" w:rsidR="00374DB3" w:rsidRPr="00C24032" w:rsidRDefault="00374DB3" w:rsidP="0069394F">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Native T cells recognizing tumor </w:t>
            </w:r>
            <w:proofErr w:type="spellStart"/>
            <w:r w:rsidRPr="00C24032">
              <w:rPr>
                <w:rFonts w:ascii="Times New Roman" w:eastAsia="Times New Roman" w:hAnsi="Times New Roman" w:cs="Times New Roman"/>
                <w:sz w:val="24"/>
                <w:szCs w:val="24"/>
              </w:rPr>
              <w:t>neoantigens</w:t>
            </w:r>
            <w:proofErr w:type="spellEnd"/>
            <w:r w:rsidRPr="00C24032">
              <w:rPr>
                <w:rFonts w:ascii="Times New Roman" w:eastAsia="Times New Roman" w:hAnsi="Times New Roman" w:cs="Times New Roman"/>
                <w:sz w:val="24"/>
                <w:szCs w:val="24"/>
              </w:rPr>
              <w:t xml:space="preserve"> via TCR</w:t>
            </w:r>
          </w:p>
        </w:tc>
        <w:tc>
          <w:tcPr>
            <w:tcW w:w="0" w:type="auto"/>
            <w:vAlign w:val="center"/>
            <w:hideMark/>
          </w:tcPr>
          <w:p w14:paraId="2A9454F8" w14:textId="77777777" w:rsidR="00374DB3" w:rsidRPr="00C24032" w:rsidRDefault="00374DB3" w:rsidP="0069394F">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CD8+ mediates cytotoxicity; CD4+ provides immune support</w:t>
            </w:r>
          </w:p>
        </w:tc>
      </w:tr>
      <w:tr w:rsidR="00374DB3" w:rsidRPr="00C24032" w14:paraId="71B4C296" w14:textId="77777777" w:rsidTr="00374DB3">
        <w:trPr>
          <w:tblCellSpacing w:w="15" w:type="dxa"/>
        </w:trPr>
        <w:tc>
          <w:tcPr>
            <w:tcW w:w="0" w:type="auto"/>
            <w:vAlign w:val="center"/>
            <w:hideMark/>
          </w:tcPr>
          <w:p w14:paraId="03D7BE0E" w14:textId="77777777" w:rsidR="00374DB3" w:rsidRPr="00C24032" w:rsidRDefault="00374DB3" w:rsidP="0069394F">
            <w:pPr>
              <w:pStyle w:val="T4"/>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TCR-CD3 Complex</w:t>
            </w:r>
          </w:p>
        </w:tc>
        <w:tc>
          <w:tcPr>
            <w:tcW w:w="0" w:type="auto"/>
            <w:vAlign w:val="center"/>
            <w:hideMark/>
          </w:tcPr>
          <w:p w14:paraId="06A2C886" w14:textId="77777777" w:rsidR="00374DB3" w:rsidRPr="00C24032" w:rsidRDefault="00374DB3" w:rsidP="0069394F">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Binds </w:t>
            </w:r>
            <w:proofErr w:type="spellStart"/>
            <w:r w:rsidRPr="00C24032">
              <w:rPr>
                <w:rFonts w:ascii="Times New Roman" w:eastAsia="Times New Roman" w:hAnsi="Times New Roman" w:cs="Times New Roman"/>
                <w:sz w:val="24"/>
                <w:szCs w:val="24"/>
              </w:rPr>
              <w:t>neoantigen</w:t>
            </w:r>
            <w:proofErr w:type="spellEnd"/>
            <w:r w:rsidRPr="00C24032">
              <w:rPr>
                <w:rFonts w:ascii="Times New Roman" w:eastAsia="Times New Roman" w:hAnsi="Times New Roman" w:cs="Times New Roman"/>
                <w:sz w:val="24"/>
                <w:szCs w:val="24"/>
              </w:rPr>
              <w:t>-MHC complexes; initiates ITAM-ZAP70 signaling</w:t>
            </w:r>
          </w:p>
        </w:tc>
        <w:tc>
          <w:tcPr>
            <w:tcW w:w="0" w:type="auto"/>
            <w:vAlign w:val="center"/>
            <w:hideMark/>
          </w:tcPr>
          <w:p w14:paraId="2DF38151" w14:textId="77777777" w:rsidR="00374DB3" w:rsidRPr="00C24032" w:rsidRDefault="00374DB3" w:rsidP="0069394F">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Drives T-cell activation and antitumor response</w:t>
            </w:r>
          </w:p>
        </w:tc>
      </w:tr>
      <w:tr w:rsidR="00374DB3" w:rsidRPr="00C24032" w14:paraId="314ED765" w14:textId="77777777" w:rsidTr="00374DB3">
        <w:trPr>
          <w:tblCellSpacing w:w="15" w:type="dxa"/>
        </w:trPr>
        <w:tc>
          <w:tcPr>
            <w:tcW w:w="0" w:type="auto"/>
            <w:vAlign w:val="center"/>
            <w:hideMark/>
          </w:tcPr>
          <w:p w14:paraId="3E99DD3E" w14:textId="77777777" w:rsidR="00374DB3" w:rsidRPr="00C24032" w:rsidRDefault="00374DB3" w:rsidP="0069394F">
            <w:pPr>
              <w:pStyle w:val="T4"/>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CD8:CD4 Ratio</w:t>
            </w:r>
          </w:p>
        </w:tc>
        <w:tc>
          <w:tcPr>
            <w:tcW w:w="0" w:type="auto"/>
            <w:vAlign w:val="center"/>
            <w:hideMark/>
          </w:tcPr>
          <w:p w14:paraId="2FC96AF7" w14:textId="77777777" w:rsidR="00374DB3" w:rsidRPr="00C24032" w:rsidRDefault="00374DB3" w:rsidP="0069394F">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Indicator of TIL composition</w:t>
            </w:r>
          </w:p>
        </w:tc>
        <w:tc>
          <w:tcPr>
            <w:tcW w:w="0" w:type="auto"/>
            <w:vAlign w:val="center"/>
            <w:hideMark/>
          </w:tcPr>
          <w:p w14:paraId="5D195E98" w14:textId="77777777" w:rsidR="00374DB3" w:rsidRPr="00C24032" w:rsidRDefault="00374DB3" w:rsidP="0069394F">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Higher CD8+ proportion often correlates with stronger tumor-killing activity</w:t>
            </w:r>
          </w:p>
        </w:tc>
      </w:tr>
      <w:tr w:rsidR="00374DB3" w:rsidRPr="00C24032" w14:paraId="0A13418A" w14:textId="77777777" w:rsidTr="00374DB3">
        <w:trPr>
          <w:tblCellSpacing w:w="15" w:type="dxa"/>
        </w:trPr>
        <w:tc>
          <w:tcPr>
            <w:tcW w:w="0" w:type="auto"/>
            <w:vAlign w:val="center"/>
            <w:hideMark/>
          </w:tcPr>
          <w:p w14:paraId="38A9FFEE" w14:textId="77777777" w:rsidR="00374DB3" w:rsidRPr="00C24032" w:rsidRDefault="00374DB3" w:rsidP="0069394F">
            <w:pPr>
              <w:pStyle w:val="T4"/>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PD-1 Expression</w:t>
            </w:r>
          </w:p>
        </w:tc>
        <w:tc>
          <w:tcPr>
            <w:tcW w:w="0" w:type="auto"/>
            <w:vAlign w:val="center"/>
            <w:hideMark/>
          </w:tcPr>
          <w:p w14:paraId="6CCC16D0" w14:textId="77777777" w:rsidR="00374DB3" w:rsidRPr="00C24032" w:rsidRDefault="00374DB3" w:rsidP="0069394F">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Marker of </w:t>
            </w:r>
            <w:proofErr w:type="spellStart"/>
            <w:r w:rsidRPr="00C24032">
              <w:rPr>
                <w:rFonts w:ascii="Times New Roman" w:eastAsia="Times New Roman" w:hAnsi="Times New Roman" w:cs="Times New Roman"/>
                <w:sz w:val="24"/>
                <w:szCs w:val="24"/>
              </w:rPr>
              <w:t>neoantigen</w:t>
            </w:r>
            <w:proofErr w:type="spellEnd"/>
            <w:r w:rsidRPr="00C24032">
              <w:rPr>
                <w:rFonts w:ascii="Times New Roman" w:eastAsia="Times New Roman" w:hAnsi="Times New Roman" w:cs="Times New Roman"/>
                <w:sz w:val="24"/>
                <w:szCs w:val="24"/>
              </w:rPr>
              <w:t>-specific activation (or exhaustion)</w:t>
            </w:r>
          </w:p>
        </w:tc>
        <w:tc>
          <w:tcPr>
            <w:tcW w:w="0" w:type="auto"/>
            <w:vAlign w:val="center"/>
            <w:hideMark/>
          </w:tcPr>
          <w:p w14:paraId="6C942318" w14:textId="77777777" w:rsidR="00374DB3" w:rsidRPr="00C24032" w:rsidRDefault="00374DB3" w:rsidP="0069394F">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Reflects tumor engagement and potential response to checkpoint blockade</w:t>
            </w:r>
          </w:p>
        </w:tc>
      </w:tr>
      <w:tr w:rsidR="00374DB3" w:rsidRPr="00C24032" w14:paraId="3D6B4BBA" w14:textId="77777777" w:rsidTr="00374DB3">
        <w:trPr>
          <w:tblCellSpacing w:w="15" w:type="dxa"/>
        </w:trPr>
        <w:tc>
          <w:tcPr>
            <w:tcW w:w="0" w:type="auto"/>
            <w:vAlign w:val="center"/>
            <w:hideMark/>
          </w:tcPr>
          <w:p w14:paraId="1FC5FB50" w14:textId="77777777" w:rsidR="00374DB3" w:rsidRPr="00C24032" w:rsidRDefault="00374DB3" w:rsidP="0069394F">
            <w:pPr>
              <w:pStyle w:val="T4"/>
              <w:spacing w:before="100" w:beforeAutospacing="1" w:after="100" w:afterAutospacing="1" w:line="480" w:lineRule="auto"/>
              <w:contextualSpacing/>
              <w:outlineLvl w:val="3"/>
              <w:rPr>
                <w:rFonts w:ascii="Times New Roman" w:eastAsia="Times New Roman" w:hAnsi="Times New Roman" w:cs="Times New Roman"/>
                <w:b/>
                <w:bCs/>
                <w:sz w:val="24"/>
                <w:szCs w:val="24"/>
              </w:rPr>
            </w:pPr>
            <w:proofErr w:type="spellStart"/>
            <w:r w:rsidRPr="00C24032">
              <w:rPr>
                <w:rFonts w:ascii="Times New Roman" w:eastAsia="Times New Roman" w:hAnsi="Times New Roman" w:cs="Times New Roman"/>
                <w:b/>
                <w:bCs/>
                <w:sz w:val="24"/>
                <w:szCs w:val="24"/>
              </w:rPr>
              <w:t>Perforin</w:t>
            </w:r>
            <w:proofErr w:type="spellEnd"/>
            <w:r w:rsidRPr="00C24032">
              <w:rPr>
                <w:rFonts w:ascii="Times New Roman" w:eastAsia="Times New Roman" w:hAnsi="Times New Roman" w:cs="Times New Roman"/>
                <w:b/>
                <w:bCs/>
                <w:sz w:val="24"/>
                <w:szCs w:val="24"/>
              </w:rPr>
              <w:t xml:space="preserve"> &amp; </w:t>
            </w:r>
            <w:proofErr w:type="spellStart"/>
            <w:r w:rsidRPr="00C24032">
              <w:rPr>
                <w:rFonts w:ascii="Times New Roman" w:eastAsia="Times New Roman" w:hAnsi="Times New Roman" w:cs="Times New Roman"/>
                <w:b/>
                <w:bCs/>
                <w:sz w:val="24"/>
                <w:szCs w:val="24"/>
              </w:rPr>
              <w:t>Granzymes</w:t>
            </w:r>
            <w:proofErr w:type="spellEnd"/>
          </w:p>
        </w:tc>
        <w:tc>
          <w:tcPr>
            <w:tcW w:w="0" w:type="auto"/>
            <w:vAlign w:val="center"/>
            <w:hideMark/>
          </w:tcPr>
          <w:p w14:paraId="0946FE0A" w14:textId="77777777" w:rsidR="00374DB3" w:rsidRPr="00C24032" w:rsidRDefault="00374DB3" w:rsidP="0069394F">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Mediate apoptosis via membrane disruption and </w:t>
            </w:r>
            <w:proofErr w:type="spellStart"/>
            <w:r w:rsidRPr="00C24032">
              <w:rPr>
                <w:rFonts w:ascii="Times New Roman" w:eastAsia="Times New Roman" w:hAnsi="Times New Roman" w:cs="Times New Roman"/>
                <w:sz w:val="24"/>
                <w:szCs w:val="24"/>
              </w:rPr>
              <w:t>caspase</w:t>
            </w:r>
            <w:proofErr w:type="spellEnd"/>
            <w:r w:rsidRPr="00C24032">
              <w:rPr>
                <w:rFonts w:ascii="Times New Roman" w:eastAsia="Times New Roman" w:hAnsi="Times New Roman" w:cs="Times New Roman"/>
                <w:sz w:val="24"/>
                <w:szCs w:val="24"/>
              </w:rPr>
              <w:t xml:space="preserve"> activation</w:t>
            </w:r>
          </w:p>
        </w:tc>
        <w:tc>
          <w:tcPr>
            <w:tcW w:w="0" w:type="auto"/>
            <w:vAlign w:val="center"/>
            <w:hideMark/>
          </w:tcPr>
          <w:p w14:paraId="038C6E2C" w14:textId="77777777" w:rsidR="00374DB3" w:rsidRPr="00C24032" w:rsidRDefault="00374DB3" w:rsidP="0069394F">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Direct cytotoxic tumor cell death</w:t>
            </w:r>
          </w:p>
        </w:tc>
      </w:tr>
      <w:tr w:rsidR="00374DB3" w:rsidRPr="00C24032" w14:paraId="720E7B95" w14:textId="77777777" w:rsidTr="00374DB3">
        <w:trPr>
          <w:tblCellSpacing w:w="15" w:type="dxa"/>
        </w:trPr>
        <w:tc>
          <w:tcPr>
            <w:tcW w:w="0" w:type="auto"/>
            <w:vAlign w:val="center"/>
            <w:hideMark/>
          </w:tcPr>
          <w:p w14:paraId="5844EBD2" w14:textId="77777777" w:rsidR="00374DB3" w:rsidRPr="00C24032" w:rsidRDefault="00374DB3" w:rsidP="0069394F">
            <w:pPr>
              <w:pStyle w:val="T4"/>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Cytokines (IFN-γ, TNF-α, IL-2, IL-6)</w:t>
            </w:r>
          </w:p>
        </w:tc>
        <w:tc>
          <w:tcPr>
            <w:tcW w:w="0" w:type="auto"/>
            <w:vAlign w:val="center"/>
            <w:hideMark/>
          </w:tcPr>
          <w:p w14:paraId="6717BB8B" w14:textId="77777777" w:rsidR="00374DB3" w:rsidRPr="00C24032" w:rsidRDefault="00374DB3" w:rsidP="0069394F">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Amplify immune response; support T-cell function</w:t>
            </w:r>
          </w:p>
        </w:tc>
        <w:tc>
          <w:tcPr>
            <w:tcW w:w="0" w:type="auto"/>
            <w:vAlign w:val="center"/>
            <w:hideMark/>
          </w:tcPr>
          <w:p w14:paraId="14829EB0" w14:textId="77777777" w:rsidR="00374DB3" w:rsidRPr="00C24032" w:rsidRDefault="00374DB3" w:rsidP="0069394F">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Enhance efficacy; IL-2 linked to capillary leak syndrome</w:t>
            </w:r>
          </w:p>
        </w:tc>
      </w:tr>
      <w:tr w:rsidR="00374DB3" w:rsidRPr="00C24032" w14:paraId="11BDE3D5" w14:textId="77777777" w:rsidTr="00374DB3">
        <w:trPr>
          <w:tblCellSpacing w:w="15" w:type="dxa"/>
        </w:trPr>
        <w:tc>
          <w:tcPr>
            <w:tcW w:w="0" w:type="auto"/>
            <w:vAlign w:val="center"/>
            <w:hideMark/>
          </w:tcPr>
          <w:p w14:paraId="30A8056E" w14:textId="77777777" w:rsidR="00374DB3" w:rsidRPr="00C24032" w:rsidRDefault="00374DB3" w:rsidP="0069394F">
            <w:pPr>
              <w:pStyle w:val="T4"/>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Tumor Microenvironment Infiltration</w:t>
            </w:r>
          </w:p>
        </w:tc>
        <w:tc>
          <w:tcPr>
            <w:tcW w:w="0" w:type="auto"/>
            <w:vAlign w:val="center"/>
            <w:hideMark/>
          </w:tcPr>
          <w:p w14:paraId="38E52201" w14:textId="77777777" w:rsidR="00374DB3" w:rsidRPr="00C24032" w:rsidRDefault="00374DB3" w:rsidP="0069394F">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Natural infiltration of tumor tissue</w:t>
            </w:r>
          </w:p>
        </w:tc>
        <w:tc>
          <w:tcPr>
            <w:tcW w:w="0" w:type="auto"/>
            <w:vAlign w:val="center"/>
            <w:hideMark/>
          </w:tcPr>
          <w:p w14:paraId="4956606C" w14:textId="77777777" w:rsidR="00374DB3" w:rsidRPr="00C24032" w:rsidRDefault="00374DB3" w:rsidP="0069394F">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Overcomes physical barriers in solid tumors; ensures target specificity</w:t>
            </w:r>
          </w:p>
        </w:tc>
      </w:tr>
    </w:tbl>
    <w:p w14:paraId="3CDA18A1" w14:textId="78AD592A" w:rsidR="00374DB3" w:rsidRPr="00C24032" w:rsidRDefault="007A7CF4" w:rsidP="0069394F">
      <w:pPr>
        <w:pStyle w:val="TXT"/>
        <w:spacing w:line="48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&lt;/TAB2.</w:t>
      </w:r>
      <w:r w:rsidR="008B282B">
        <w:rPr>
          <w:rFonts w:ascii="Times New Roman" w:eastAsia="Times New Roman" w:hAnsi="Times New Roman" w:cs="Times New Roman"/>
          <w:b/>
          <w:bCs/>
          <w:sz w:val="24"/>
          <w:szCs w:val="24"/>
        </w:rPr>
        <w:t>4</w:t>
      </w:r>
      <w:r>
        <w:rPr>
          <w:rFonts w:ascii="Times New Roman" w:eastAsia="Times New Roman" w:hAnsi="Times New Roman" w:cs="Times New Roman"/>
          <w:b/>
          <w:bCs/>
          <w:sz w:val="24"/>
          <w:szCs w:val="24"/>
        </w:rPr>
        <w:t>&gt;</w:t>
      </w:r>
    </w:p>
    <w:p w14:paraId="60AA105B" w14:textId="77777777" w:rsidR="00871627" w:rsidRDefault="00871627">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15EF9F73" w14:textId="71AACE3F" w:rsidR="00F12645" w:rsidRPr="00C24032" w:rsidRDefault="007A7CF4" w:rsidP="0069394F">
      <w:pPr>
        <w:pStyle w:val="TXT"/>
        <w:spacing w:before="100" w:beforeAutospacing="1" w:after="100" w:afterAutospacing="1" w:line="480" w:lineRule="auto"/>
        <w:contextualSpacing/>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&lt;TAB2.</w:t>
      </w:r>
      <w:r w:rsidR="008B282B">
        <w:rPr>
          <w:rFonts w:ascii="Times New Roman" w:eastAsia="Times New Roman" w:hAnsi="Times New Roman" w:cs="Times New Roman"/>
          <w:b/>
          <w:bCs/>
          <w:sz w:val="24"/>
          <w:szCs w:val="24"/>
        </w:rPr>
        <w:t>5</w:t>
      </w:r>
      <w:r>
        <w:rPr>
          <w:rFonts w:ascii="Times New Roman" w:eastAsia="Times New Roman" w:hAnsi="Times New Roman" w:cs="Times New Roman"/>
          <w:b/>
          <w:bCs/>
          <w:sz w:val="24"/>
          <w:szCs w:val="24"/>
        </w:rPr>
        <w:t>&gt;</w:t>
      </w:r>
      <w:r w:rsidR="00F12645" w:rsidRPr="00C24032">
        <w:rPr>
          <w:rFonts w:ascii="Times New Roman" w:eastAsia="Times New Roman" w:hAnsi="Times New Roman" w:cs="Times New Roman"/>
          <w:b/>
          <w:bCs/>
          <w:sz w:val="24"/>
          <w:szCs w:val="24"/>
        </w:rPr>
        <w:t>Table 2.</w:t>
      </w:r>
      <w:r w:rsidR="00871627">
        <w:rPr>
          <w:rFonts w:ascii="Times New Roman" w:eastAsia="Times New Roman" w:hAnsi="Times New Roman" w:cs="Times New Roman"/>
          <w:b/>
          <w:bCs/>
          <w:sz w:val="24"/>
          <w:szCs w:val="24"/>
        </w:rPr>
        <w:t>5</w:t>
      </w:r>
      <w:r w:rsidR="00F12645" w:rsidRPr="00C24032">
        <w:rPr>
          <w:rFonts w:ascii="Times New Roman" w:eastAsia="Times New Roman" w:hAnsi="Times New Roman" w:cs="Times New Roman"/>
          <w:b/>
          <w:bCs/>
          <w:sz w:val="24"/>
          <w:szCs w:val="24"/>
        </w:rPr>
        <w:t>: Molecular and Functional Features of NK Cells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7"/>
        <w:gridCol w:w="7039"/>
      </w:tblGrid>
      <w:tr w:rsidR="00F12645" w:rsidRPr="00C24032" w14:paraId="334A6425" w14:textId="77777777" w:rsidTr="00757C17">
        <w:trPr>
          <w:tblHeader/>
          <w:tblCellSpacing w:w="15" w:type="dxa"/>
        </w:trPr>
        <w:tc>
          <w:tcPr>
            <w:tcW w:w="0" w:type="auto"/>
            <w:vAlign w:val="center"/>
            <w:hideMark/>
          </w:tcPr>
          <w:p w14:paraId="24C4B2C8" w14:textId="77777777" w:rsidR="00F12645" w:rsidRPr="00C24032" w:rsidRDefault="00F12645" w:rsidP="0069394F">
            <w:pPr>
              <w:pStyle w:val="T2"/>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Feature</w:t>
            </w:r>
          </w:p>
        </w:tc>
        <w:tc>
          <w:tcPr>
            <w:tcW w:w="0" w:type="auto"/>
            <w:vAlign w:val="center"/>
            <w:hideMark/>
          </w:tcPr>
          <w:p w14:paraId="290B5862" w14:textId="77777777" w:rsidR="00F12645" w:rsidRPr="00C24032" w:rsidRDefault="00F12645" w:rsidP="0069394F">
            <w:pPr>
              <w:pStyle w:val="T2"/>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Details</w:t>
            </w:r>
          </w:p>
        </w:tc>
      </w:tr>
      <w:tr w:rsidR="00F12645" w:rsidRPr="00C24032" w14:paraId="7E568B86" w14:textId="77777777" w:rsidTr="00757C17">
        <w:trPr>
          <w:tblCellSpacing w:w="15" w:type="dxa"/>
        </w:trPr>
        <w:tc>
          <w:tcPr>
            <w:tcW w:w="0" w:type="auto"/>
            <w:vAlign w:val="center"/>
            <w:hideMark/>
          </w:tcPr>
          <w:p w14:paraId="47F0B04A" w14:textId="77777777" w:rsidR="00F12645" w:rsidRPr="00C24032" w:rsidRDefault="00F12645" w:rsidP="0069394F">
            <w:pPr>
              <w:pStyle w:val="T4"/>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Activating Receptors</w:t>
            </w:r>
          </w:p>
        </w:tc>
        <w:tc>
          <w:tcPr>
            <w:tcW w:w="0" w:type="auto"/>
            <w:vAlign w:val="center"/>
            <w:hideMark/>
          </w:tcPr>
          <w:p w14:paraId="77A7E058"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NKG2D, NKp46 — recognize stress ligands (e.g., MICA/B)</w:t>
            </w:r>
          </w:p>
        </w:tc>
      </w:tr>
      <w:tr w:rsidR="00F12645" w:rsidRPr="00C24032" w14:paraId="749249A5" w14:textId="77777777" w:rsidTr="00757C17">
        <w:trPr>
          <w:tblCellSpacing w:w="15" w:type="dxa"/>
        </w:trPr>
        <w:tc>
          <w:tcPr>
            <w:tcW w:w="0" w:type="auto"/>
            <w:vAlign w:val="center"/>
            <w:hideMark/>
          </w:tcPr>
          <w:p w14:paraId="593381C0" w14:textId="77777777" w:rsidR="00F12645" w:rsidRPr="00C24032" w:rsidRDefault="00F12645" w:rsidP="0069394F">
            <w:pPr>
              <w:pStyle w:val="T4"/>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Inhibitory Receptors</w:t>
            </w:r>
          </w:p>
        </w:tc>
        <w:tc>
          <w:tcPr>
            <w:tcW w:w="0" w:type="auto"/>
            <w:vAlign w:val="center"/>
            <w:hideMark/>
          </w:tcPr>
          <w:p w14:paraId="28057626"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Killer immunoglobulin-like receptors (KIRs), NKG2A — sense MHC class I</w:t>
            </w:r>
          </w:p>
        </w:tc>
      </w:tr>
      <w:tr w:rsidR="00F12645" w:rsidRPr="00C24032" w14:paraId="4E4A4D1D" w14:textId="77777777" w:rsidTr="00757C17">
        <w:trPr>
          <w:tblCellSpacing w:w="15" w:type="dxa"/>
        </w:trPr>
        <w:tc>
          <w:tcPr>
            <w:tcW w:w="0" w:type="auto"/>
            <w:vAlign w:val="center"/>
            <w:hideMark/>
          </w:tcPr>
          <w:p w14:paraId="2B2047D6" w14:textId="77777777" w:rsidR="00F12645" w:rsidRPr="00C24032" w:rsidRDefault="00F12645" w:rsidP="0069394F">
            <w:pPr>
              <w:pStyle w:val="T4"/>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ADCC Mediator</w:t>
            </w:r>
          </w:p>
        </w:tc>
        <w:tc>
          <w:tcPr>
            <w:tcW w:w="0" w:type="auto"/>
            <w:vAlign w:val="center"/>
            <w:hideMark/>
          </w:tcPr>
          <w:p w14:paraId="1070B131"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CD16 (</w:t>
            </w:r>
            <w:proofErr w:type="spellStart"/>
            <w:r w:rsidRPr="00C24032">
              <w:rPr>
                <w:rFonts w:ascii="Times New Roman" w:eastAsia="Times New Roman" w:hAnsi="Times New Roman" w:cs="Times New Roman"/>
                <w:sz w:val="24"/>
                <w:szCs w:val="24"/>
              </w:rPr>
              <w:t>FcγRIIIa</w:t>
            </w:r>
            <w:proofErr w:type="spellEnd"/>
            <w:r w:rsidRPr="00C24032">
              <w:rPr>
                <w:rFonts w:ascii="Times New Roman" w:eastAsia="Times New Roman" w:hAnsi="Times New Roman" w:cs="Times New Roman"/>
                <w:sz w:val="24"/>
                <w:szCs w:val="24"/>
              </w:rPr>
              <w:t>) — binds antibody Fc for ADCC</w:t>
            </w:r>
          </w:p>
        </w:tc>
      </w:tr>
      <w:tr w:rsidR="00F12645" w:rsidRPr="00C24032" w14:paraId="1DB2BEC7" w14:textId="77777777" w:rsidTr="00757C17">
        <w:trPr>
          <w:tblCellSpacing w:w="15" w:type="dxa"/>
        </w:trPr>
        <w:tc>
          <w:tcPr>
            <w:tcW w:w="0" w:type="auto"/>
            <w:vAlign w:val="center"/>
            <w:hideMark/>
          </w:tcPr>
          <w:p w14:paraId="137D20BD" w14:textId="77777777" w:rsidR="00F12645" w:rsidRPr="00C24032" w:rsidRDefault="00F12645" w:rsidP="0069394F">
            <w:pPr>
              <w:pStyle w:val="T4"/>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Cytotoxic Mechanisms</w:t>
            </w:r>
          </w:p>
        </w:tc>
        <w:tc>
          <w:tcPr>
            <w:tcW w:w="0" w:type="auto"/>
            <w:vAlign w:val="center"/>
            <w:hideMark/>
          </w:tcPr>
          <w:p w14:paraId="425DA5E9"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proofErr w:type="spellStart"/>
            <w:r w:rsidRPr="00C24032">
              <w:rPr>
                <w:rFonts w:ascii="Times New Roman" w:eastAsia="Times New Roman" w:hAnsi="Times New Roman" w:cs="Times New Roman"/>
                <w:sz w:val="24"/>
                <w:szCs w:val="24"/>
              </w:rPr>
              <w:t>Perforins</w:t>
            </w:r>
            <w:proofErr w:type="spellEnd"/>
            <w:r w:rsidRPr="00C24032">
              <w:rPr>
                <w:rFonts w:ascii="Times New Roman" w:eastAsia="Times New Roman" w:hAnsi="Times New Roman" w:cs="Times New Roman"/>
                <w:sz w:val="24"/>
                <w:szCs w:val="24"/>
              </w:rPr>
              <w:t xml:space="preserve">, </w:t>
            </w:r>
            <w:proofErr w:type="spellStart"/>
            <w:r w:rsidRPr="00C24032">
              <w:rPr>
                <w:rFonts w:ascii="Times New Roman" w:eastAsia="Times New Roman" w:hAnsi="Times New Roman" w:cs="Times New Roman"/>
                <w:sz w:val="24"/>
                <w:szCs w:val="24"/>
              </w:rPr>
              <w:t>granzymes</w:t>
            </w:r>
            <w:proofErr w:type="spellEnd"/>
            <w:r w:rsidRPr="00C24032">
              <w:rPr>
                <w:rFonts w:ascii="Times New Roman" w:eastAsia="Times New Roman" w:hAnsi="Times New Roman" w:cs="Times New Roman"/>
                <w:sz w:val="24"/>
                <w:szCs w:val="24"/>
              </w:rPr>
              <w:t xml:space="preserve"> (induce apoptosis); </w:t>
            </w:r>
            <w:proofErr w:type="spellStart"/>
            <w:r w:rsidRPr="00C24032">
              <w:rPr>
                <w:rFonts w:ascii="Times New Roman" w:eastAsia="Times New Roman" w:hAnsi="Times New Roman" w:cs="Times New Roman"/>
                <w:sz w:val="24"/>
                <w:szCs w:val="24"/>
              </w:rPr>
              <w:t>FasL</w:t>
            </w:r>
            <w:proofErr w:type="spellEnd"/>
            <w:r w:rsidRPr="00C24032">
              <w:rPr>
                <w:rFonts w:ascii="Times New Roman" w:eastAsia="Times New Roman" w:hAnsi="Times New Roman" w:cs="Times New Roman"/>
                <w:sz w:val="24"/>
                <w:szCs w:val="24"/>
              </w:rPr>
              <w:t xml:space="preserve"> and TRAIL (extrinsic apoptosis pathways)</w:t>
            </w:r>
          </w:p>
        </w:tc>
      </w:tr>
      <w:tr w:rsidR="00F12645" w:rsidRPr="00C24032" w14:paraId="069E803E" w14:textId="77777777" w:rsidTr="00757C17">
        <w:trPr>
          <w:tblCellSpacing w:w="15" w:type="dxa"/>
        </w:trPr>
        <w:tc>
          <w:tcPr>
            <w:tcW w:w="0" w:type="auto"/>
            <w:vAlign w:val="center"/>
            <w:hideMark/>
          </w:tcPr>
          <w:p w14:paraId="6D4D97AE" w14:textId="77777777" w:rsidR="00F12645" w:rsidRPr="00C24032" w:rsidRDefault="00F12645" w:rsidP="0069394F">
            <w:pPr>
              <w:pStyle w:val="T4"/>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CD56-bright NK Cells</w:t>
            </w:r>
          </w:p>
        </w:tc>
        <w:tc>
          <w:tcPr>
            <w:tcW w:w="0" w:type="auto"/>
            <w:vAlign w:val="center"/>
            <w:hideMark/>
          </w:tcPr>
          <w:p w14:paraId="54C0E1AD"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High CD56, low CD16; secrete cytokines (IFN-γ, TNF-α, IL-10, GM-CSF); immune modulation</w:t>
            </w:r>
          </w:p>
        </w:tc>
      </w:tr>
      <w:tr w:rsidR="00F12645" w:rsidRPr="00C24032" w14:paraId="0080E4B7" w14:textId="77777777" w:rsidTr="00757C17">
        <w:trPr>
          <w:tblCellSpacing w:w="15" w:type="dxa"/>
        </w:trPr>
        <w:tc>
          <w:tcPr>
            <w:tcW w:w="0" w:type="auto"/>
            <w:vAlign w:val="center"/>
            <w:hideMark/>
          </w:tcPr>
          <w:p w14:paraId="09AA8E90" w14:textId="77777777" w:rsidR="00F12645" w:rsidRPr="00C24032" w:rsidRDefault="00F12645" w:rsidP="0069394F">
            <w:pPr>
              <w:pStyle w:val="T4"/>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CD56-dim NK Cells</w:t>
            </w:r>
          </w:p>
        </w:tc>
        <w:tc>
          <w:tcPr>
            <w:tcW w:w="0" w:type="auto"/>
            <w:vAlign w:val="center"/>
            <w:hideMark/>
          </w:tcPr>
          <w:p w14:paraId="6F2BDB17"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Low CD56, high CD16; potent cytotoxicity and ADCC</w:t>
            </w:r>
          </w:p>
        </w:tc>
      </w:tr>
    </w:tbl>
    <w:p w14:paraId="6BD2EE8F" w14:textId="77777777" w:rsidR="00F12645" w:rsidRPr="00C24032" w:rsidRDefault="00F12645" w:rsidP="0069394F">
      <w:pPr>
        <w:spacing w:line="480" w:lineRule="auto"/>
        <w:contextualSpacing/>
        <w:rPr>
          <w:rFonts w:ascii="Times New Roman" w:eastAsia="Times New Roman" w:hAnsi="Times New Roman" w:cs="Times New Roman"/>
          <w:b/>
          <w:bCs/>
          <w:sz w:val="24"/>
          <w:szCs w:val="24"/>
        </w:rPr>
      </w:pPr>
    </w:p>
    <w:p w14:paraId="1616D8FE" w14:textId="40B743DE" w:rsidR="00974065" w:rsidRPr="00C24032" w:rsidRDefault="007A7CF4" w:rsidP="0069394F">
      <w:pPr>
        <w:pStyle w:val="TXT"/>
        <w:spacing w:line="48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&lt;/TAB2.</w:t>
      </w:r>
      <w:r w:rsidR="008B282B">
        <w:rPr>
          <w:rFonts w:ascii="Times New Roman" w:eastAsia="Times New Roman" w:hAnsi="Times New Roman" w:cs="Times New Roman"/>
          <w:b/>
          <w:bCs/>
          <w:sz w:val="24"/>
          <w:szCs w:val="24"/>
        </w:rPr>
        <w:t>5</w:t>
      </w:r>
      <w:r>
        <w:rPr>
          <w:rFonts w:ascii="Times New Roman" w:eastAsia="Times New Roman" w:hAnsi="Times New Roman" w:cs="Times New Roman"/>
          <w:b/>
          <w:bCs/>
          <w:sz w:val="24"/>
          <w:szCs w:val="24"/>
        </w:rPr>
        <w:t>&gt;</w:t>
      </w:r>
      <w:r w:rsidR="00974065" w:rsidRPr="00C24032">
        <w:rPr>
          <w:rFonts w:ascii="Times New Roman" w:eastAsia="Times New Roman" w:hAnsi="Times New Roman" w:cs="Times New Roman"/>
          <w:b/>
          <w:bCs/>
          <w:sz w:val="24"/>
          <w:szCs w:val="24"/>
        </w:rPr>
        <w:br w:type="page"/>
      </w:r>
    </w:p>
    <w:p w14:paraId="058F3CA7" w14:textId="6C8C8FA2" w:rsidR="00F12645" w:rsidRPr="00C24032" w:rsidRDefault="007A7CF4" w:rsidP="0069394F">
      <w:pPr>
        <w:pStyle w:val="TXT"/>
        <w:spacing w:before="100" w:beforeAutospacing="1" w:after="100" w:afterAutospacing="1" w:line="480" w:lineRule="auto"/>
        <w:contextualSpacing/>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&lt;TAB2.</w:t>
      </w:r>
      <w:r w:rsidR="008B282B">
        <w:rPr>
          <w:rFonts w:ascii="Times New Roman" w:eastAsia="Times New Roman" w:hAnsi="Times New Roman" w:cs="Times New Roman"/>
          <w:b/>
          <w:bCs/>
          <w:sz w:val="24"/>
          <w:szCs w:val="24"/>
        </w:rPr>
        <w:t>6</w:t>
      </w:r>
      <w:r>
        <w:rPr>
          <w:rFonts w:ascii="Times New Roman" w:eastAsia="Times New Roman" w:hAnsi="Times New Roman" w:cs="Times New Roman"/>
          <w:b/>
          <w:bCs/>
          <w:sz w:val="24"/>
          <w:szCs w:val="24"/>
        </w:rPr>
        <w:t>&gt;</w:t>
      </w:r>
      <w:r w:rsidR="00F12645" w:rsidRPr="00C24032">
        <w:rPr>
          <w:rFonts w:ascii="Times New Roman" w:eastAsia="Times New Roman" w:hAnsi="Times New Roman" w:cs="Times New Roman"/>
          <w:b/>
          <w:bCs/>
          <w:sz w:val="24"/>
          <w:szCs w:val="24"/>
        </w:rPr>
        <w:t>Table 2.</w:t>
      </w:r>
      <w:r w:rsidR="00871627">
        <w:rPr>
          <w:rFonts w:ascii="Times New Roman" w:eastAsia="Times New Roman" w:hAnsi="Times New Roman" w:cs="Times New Roman"/>
          <w:b/>
          <w:bCs/>
          <w:sz w:val="24"/>
          <w:szCs w:val="24"/>
        </w:rPr>
        <w:t>6</w:t>
      </w:r>
      <w:r w:rsidR="00F12645" w:rsidRPr="00C24032">
        <w:rPr>
          <w:rFonts w:ascii="Times New Roman" w:eastAsia="Times New Roman" w:hAnsi="Times New Roman" w:cs="Times New Roman"/>
          <w:b/>
          <w:bCs/>
          <w:sz w:val="24"/>
          <w:szCs w:val="24"/>
        </w:rPr>
        <w:t>:</w:t>
      </w:r>
      <w:r w:rsidR="00F12645" w:rsidRPr="00C24032">
        <w:rPr>
          <w:rFonts w:ascii="Times New Roman" w:eastAsia="Times New Roman" w:hAnsi="Times New Roman" w:cs="Times New Roman"/>
          <w:sz w:val="24"/>
          <w:szCs w:val="24"/>
        </w:rPr>
        <w:t xml:space="preserve"> Overview of CAR-NK Cell Components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6"/>
        <w:gridCol w:w="4262"/>
        <w:gridCol w:w="2648"/>
      </w:tblGrid>
      <w:tr w:rsidR="00F12645" w:rsidRPr="00C24032" w14:paraId="72D86EDF" w14:textId="77777777" w:rsidTr="00757C17">
        <w:trPr>
          <w:tblHeader/>
          <w:tblCellSpacing w:w="15" w:type="dxa"/>
        </w:trPr>
        <w:tc>
          <w:tcPr>
            <w:tcW w:w="0" w:type="auto"/>
            <w:vAlign w:val="center"/>
            <w:hideMark/>
          </w:tcPr>
          <w:p w14:paraId="631684DE" w14:textId="77777777" w:rsidR="00F12645" w:rsidRPr="00C24032" w:rsidRDefault="00F12645" w:rsidP="0069394F">
            <w:pPr>
              <w:pStyle w:val="T2"/>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CAR-NK Component</w:t>
            </w:r>
          </w:p>
        </w:tc>
        <w:tc>
          <w:tcPr>
            <w:tcW w:w="0" w:type="auto"/>
            <w:vAlign w:val="center"/>
            <w:hideMark/>
          </w:tcPr>
          <w:p w14:paraId="71F42D4F" w14:textId="77777777" w:rsidR="00F12645" w:rsidRPr="00C24032" w:rsidRDefault="00F12645" w:rsidP="0069394F">
            <w:pPr>
              <w:pStyle w:val="T2"/>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Description</w:t>
            </w:r>
          </w:p>
        </w:tc>
        <w:tc>
          <w:tcPr>
            <w:tcW w:w="0" w:type="auto"/>
            <w:vAlign w:val="center"/>
            <w:hideMark/>
          </w:tcPr>
          <w:p w14:paraId="3F7B28C9" w14:textId="77777777" w:rsidR="00F12645" w:rsidRPr="00C24032" w:rsidRDefault="00F12645" w:rsidP="0069394F">
            <w:pPr>
              <w:pStyle w:val="T2"/>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Function</w:t>
            </w:r>
          </w:p>
        </w:tc>
      </w:tr>
      <w:tr w:rsidR="00F12645" w:rsidRPr="00C24032" w14:paraId="4E33D166" w14:textId="77777777" w:rsidTr="00757C17">
        <w:trPr>
          <w:tblCellSpacing w:w="15" w:type="dxa"/>
        </w:trPr>
        <w:tc>
          <w:tcPr>
            <w:tcW w:w="0" w:type="auto"/>
            <w:vAlign w:val="center"/>
            <w:hideMark/>
          </w:tcPr>
          <w:p w14:paraId="742268A1" w14:textId="77777777" w:rsidR="00F12645" w:rsidRPr="00C24032" w:rsidRDefault="00F12645" w:rsidP="0069394F">
            <w:pPr>
              <w:pStyle w:val="T4"/>
              <w:spacing w:before="100" w:beforeAutospacing="1" w:after="100" w:afterAutospacing="1" w:line="480" w:lineRule="auto"/>
              <w:contextualSpacing/>
              <w:rPr>
                <w:rFonts w:ascii="Times New Roman" w:eastAsia="Times New Roman" w:hAnsi="Times New Roman" w:cs="Times New Roman"/>
                <w:sz w:val="24"/>
                <w:szCs w:val="24"/>
              </w:rPr>
            </w:pPr>
            <w:proofErr w:type="spellStart"/>
            <w:r w:rsidRPr="00C24032">
              <w:rPr>
                <w:rFonts w:ascii="Times New Roman" w:eastAsia="Times New Roman" w:hAnsi="Times New Roman" w:cs="Times New Roman"/>
                <w:b/>
                <w:bCs/>
                <w:sz w:val="24"/>
                <w:szCs w:val="24"/>
              </w:rPr>
              <w:t>scFv</w:t>
            </w:r>
            <w:proofErr w:type="spellEnd"/>
          </w:p>
        </w:tc>
        <w:tc>
          <w:tcPr>
            <w:tcW w:w="0" w:type="auto"/>
            <w:vAlign w:val="center"/>
            <w:hideMark/>
          </w:tcPr>
          <w:p w14:paraId="6714DFFF"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Antigen-binding domain (antibody-derived)</w:t>
            </w:r>
          </w:p>
        </w:tc>
        <w:tc>
          <w:tcPr>
            <w:tcW w:w="0" w:type="auto"/>
            <w:vAlign w:val="center"/>
            <w:hideMark/>
          </w:tcPr>
          <w:p w14:paraId="26E22F0D"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Targets tumor-specific antigens</w:t>
            </w:r>
          </w:p>
        </w:tc>
      </w:tr>
      <w:tr w:rsidR="00F12645" w:rsidRPr="00C24032" w14:paraId="2CE1C286" w14:textId="77777777" w:rsidTr="00757C17">
        <w:trPr>
          <w:tblCellSpacing w:w="15" w:type="dxa"/>
        </w:trPr>
        <w:tc>
          <w:tcPr>
            <w:tcW w:w="0" w:type="auto"/>
            <w:vAlign w:val="center"/>
            <w:hideMark/>
          </w:tcPr>
          <w:p w14:paraId="34F5216E" w14:textId="77777777" w:rsidR="00F12645" w:rsidRPr="00C24032" w:rsidRDefault="00F12645" w:rsidP="0069394F">
            <w:pPr>
              <w:pStyle w:val="T4"/>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Hinge/Spacer</w:t>
            </w:r>
          </w:p>
        </w:tc>
        <w:tc>
          <w:tcPr>
            <w:tcW w:w="0" w:type="auto"/>
            <w:vAlign w:val="center"/>
            <w:hideMark/>
          </w:tcPr>
          <w:p w14:paraId="3B10379A"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Flexible linker</w:t>
            </w:r>
          </w:p>
        </w:tc>
        <w:tc>
          <w:tcPr>
            <w:tcW w:w="0" w:type="auto"/>
            <w:vAlign w:val="center"/>
            <w:hideMark/>
          </w:tcPr>
          <w:p w14:paraId="7831E316"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Optimizes antigen binding distance</w:t>
            </w:r>
          </w:p>
        </w:tc>
      </w:tr>
      <w:tr w:rsidR="00F12645" w:rsidRPr="00C24032" w14:paraId="1464966C" w14:textId="77777777" w:rsidTr="00757C17">
        <w:trPr>
          <w:tblCellSpacing w:w="15" w:type="dxa"/>
        </w:trPr>
        <w:tc>
          <w:tcPr>
            <w:tcW w:w="0" w:type="auto"/>
            <w:vAlign w:val="center"/>
            <w:hideMark/>
          </w:tcPr>
          <w:p w14:paraId="6BF04826" w14:textId="77777777" w:rsidR="00F12645" w:rsidRPr="00C24032" w:rsidRDefault="00F12645" w:rsidP="0069394F">
            <w:pPr>
              <w:pStyle w:val="T4"/>
              <w:spacing w:before="100" w:beforeAutospacing="1" w:after="100" w:afterAutospacing="1" w:line="480" w:lineRule="auto"/>
              <w:contextualSpacing/>
              <w:rPr>
                <w:rFonts w:ascii="Times New Roman" w:eastAsia="Times New Roman" w:hAnsi="Times New Roman" w:cs="Times New Roman"/>
                <w:sz w:val="24"/>
                <w:szCs w:val="24"/>
              </w:rPr>
            </w:pPr>
            <w:proofErr w:type="spellStart"/>
            <w:r w:rsidRPr="00C24032">
              <w:rPr>
                <w:rFonts w:ascii="Times New Roman" w:eastAsia="Times New Roman" w:hAnsi="Times New Roman" w:cs="Times New Roman"/>
                <w:b/>
                <w:bCs/>
                <w:sz w:val="24"/>
                <w:szCs w:val="24"/>
              </w:rPr>
              <w:t>Transmembrane</w:t>
            </w:r>
            <w:proofErr w:type="spellEnd"/>
            <w:r w:rsidRPr="00C24032">
              <w:rPr>
                <w:rFonts w:ascii="Times New Roman" w:eastAsia="Times New Roman" w:hAnsi="Times New Roman" w:cs="Times New Roman"/>
                <w:b/>
                <w:bCs/>
                <w:sz w:val="24"/>
                <w:szCs w:val="24"/>
              </w:rPr>
              <w:t xml:space="preserve"> Domain</w:t>
            </w:r>
          </w:p>
        </w:tc>
        <w:tc>
          <w:tcPr>
            <w:tcW w:w="0" w:type="auto"/>
            <w:vAlign w:val="center"/>
            <w:hideMark/>
          </w:tcPr>
          <w:p w14:paraId="7C0CBFDB"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Membrane anchor (e.g., CD8α, CD28)</w:t>
            </w:r>
          </w:p>
        </w:tc>
        <w:tc>
          <w:tcPr>
            <w:tcW w:w="0" w:type="auto"/>
            <w:vAlign w:val="center"/>
            <w:hideMark/>
          </w:tcPr>
          <w:p w14:paraId="10291DB0"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Anchors CAR in NK cell membrane</w:t>
            </w:r>
          </w:p>
        </w:tc>
      </w:tr>
      <w:tr w:rsidR="00F12645" w:rsidRPr="00C24032" w14:paraId="616639A9" w14:textId="77777777" w:rsidTr="00757C17">
        <w:trPr>
          <w:tblCellSpacing w:w="15" w:type="dxa"/>
        </w:trPr>
        <w:tc>
          <w:tcPr>
            <w:tcW w:w="0" w:type="auto"/>
            <w:vAlign w:val="center"/>
            <w:hideMark/>
          </w:tcPr>
          <w:p w14:paraId="71EB6A86" w14:textId="77777777" w:rsidR="00F12645" w:rsidRPr="00C24032" w:rsidRDefault="00F12645" w:rsidP="0069394F">
            <w:pPr>
              <w:pStyle w:val="T4"/>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Signaling Domains</w:t>
            </w:r>
          </w:p>
        </w:tc>
        <w:tc>
          <w:tcPr>
            <w:tcW w:w="0" w:type="auto"/>
            <w:vAlign w:val="center"/>
            <w:hideMark/>
          </w:tcPr>
          <w:p w14:paraId="6F6286D8"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Intracellular domains (e.g., CD3ζ, DAP10, 2B4, DAP12, CD28, 4-1BB, </w:t>
            </w:r>
            <w:proofErr w:type="spellStart"/>
            <w:r w:rsidRPr="00C24032">
              <w:rPr>
                <w:rFonts w:ascii="Times New Roman" w:eastAsia="Times New Roman" w:hAnsi="Times New Roman" w:cs="Times New Roman"/>
                <w:sz w:val="24"/>
                <w:szCs w:val="24"/>
              </w:rPr>
              <w:t>FcRγ</w:t>
            </w:r>
            <w:proofErr w:type="spellEnd"/>
            <w:r w:rsidRPr="00C24032">
              <w:rPr>
                <w:rFonts w:ascii="Times New Roman" w:eastAsia="Times New Roman" w:hAnsi="Times New Roman" w:cs="Times New Roman"/>
                <w:sz w:val="24"/>
                <w:szCs w:val="24"/>
              </w:rPr>
              <w:t>)</w:t>
            </w:r>
          </w:p>
        </w:tc>
        <w:tc>
          <w:tcPr>
            <w:tcW w:w="0" w:type="auto"/>
            <w:vAlign w:val="center"/>
            <w:hideMark/>
          </w:tcPr>
          <w:p w14:paraId="31DC0986"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Activate and co-stimulate NK cell functions</w:t>
            </w:r>
          </w:p>
        </w:tc>
      </w:tr>
      <w:tr w:rsidR="00F12645" w:rsidRPr="00C24032" w14:paraId="0E23DD8A" w14:textId="77777777" w:rsidTr="00757C17">
        <w:trPr>
          <w:tblCellSpacing w:w="15" w:type="dxa"/>
        </w:trPr>
        <w:tc>
          <w:tcPr>
            <w:tcW w:w="0" w:type="auto"/>
            <w:vAlign w:val="center"/>
            <w:hideMark/>
          </w:tcPr>
          <w:p w14:paraId="29BEFC63" w14:textId="77777777" w:rsidR="00F12645" w:rsidRPr="00C24032" w:rsidRDefault="00F12645" w:rsidP="0069394F">
            <w:pPr>
              <w:pStyle w:val="T4"/>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Armoring Elements</w:t>
            </w:r>
          </w:p>
        </w:tc>
        <w:tc>
          <w:tcPr>
            <w:tcW w:w="0" w:type="auto"/>
            <w:vAlign w:val="center"/>
            <w:hideMark/>
          </w:tcPr>
          <w:p w14:paraId="1EE51C56"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Cytokines (e.g., IL-15), chemokine receptors</w:t>
            </w:r>
          </w:p>
        </w:tc>
        <w:tc>
          <w:tcPr>
            <w:tcW w:w="0" w:type="auto"/>
            <w:vAlign w:val="center"/>
            <w:hideMark/>
          </w:tcPr>
          <w:p w14:paraId="567CD5D3"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Enhance persistence and tumor targeting</w:t>
            </w:r>
          </w:p>
        </w:tc>
      </w:tr>
    </w:tbl>
    <w:p w14:paraId="10F6C177" w14:textId="2CEB6CAF" w:rsidR="00974065" w:rsidRPr="00C24032" w:rsidRDefault="007A7CF4" w:rsidP="0069394F">
      <w:pPr>
        <w:pStyle w:val="TXT"/>
        <w:spacing w:before="100" w:beforeAutospacing="1" w:after="100" w:afterAutospacing="1" w:line="48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sz w:val="24"/>
          <w:szCs w:val="24"/>
        </w:rPr>
        <w:t>&lt;/TAB2.</w:t>
      </w:r>
      <w:r w:rsidR="008B282B">
        <w:rPr>
          <w:rFonts w:ascii="Times New Roman" w:eastAsia="Times New Roman" w:hAnsi="Times New Roman" w:cs="Times New Roman"/>
          <w:sz w:val="24"/>
          <w:szCs w:val="24"/>
        </w:rPr>
        <w:t>6</w:t>
      </w:r>
      <w:r>
        <w:rPr>
          <w:rFonts w:ascii="Times New Roman" w:eastAsia="Times New Roman" w:hAnsi="Times New Roman" w:cs="Times New Roman"/>
          <w:sz w:val="24"/>
          <w:szCs w:val="24"/>
        </w:rPr>
        <w:t>&gt;</w:t>
      </w:r>
    </w:p>
    <w:p w14:paraId="6568ACE6" w14:textId="77777777" w:rsidR="00974065" w:rsidRPr="00C24032" w:rsidRDefault="00974065" w:rsidP="0069394F">
      <w:pPr>
        <w:spacing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br w:type="page"/>
      </w:r>
    </w:p>
    <w:p w14:paraId="7BBDD602" w14:textId="6C38CCBD" w:rsidR="00F12645" w:rsidRPr="00C24032" w:rsidRDefault="007A7CF4" w:rsidP="0069394F">
      <w:pPr>
        <w:pStyle w:val="TXT"/>
        <w:spacing w:before="100" w:beforeAutospacing="1" w:after="100" w:afterAutospacing="1" w:line="48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&lt;TAB2.</w:t>
      </w:r>
      <w:r w:rsidR="00323D57">
        <w:rPr>
          <w:rFonts w:ascii="Times New Roman" w:eastAsia="Times New Roman" w:hAnsi="Times New Roman" w:cs="Times New Roman"/>
          <w:b/>
          <w:bCs/>
          <w:sz w:val="24"/>
          <w:szCs w:val="24"/>
        </w:rPr>
        <w:t>7</w:t>
      </w:r>
      <w:r>
        <w:rPr>
          <w:rFonts w:ascii="Times New Roman" w:eastAsia="Times New Roman" w:hAnsi="Times New Roman" w:cs="Times New Roman"/>
          <w:b/>
          <w:bCs/>
          <w:sz w:val="24"/>
          <w:szCs w:val="24"/>
        </w:rPr>
        <w:t>&gt;</w:t>
      </w:r>
      <w:r w:rsidR="00F12645" w:rsidRPr="00C24032">
        <w:rPr>
          <w:rFonts w:ascii="Times New Roman" w:eastAsia="Times New Roman" w:hAnsi="Times New Roman" w:cs="Times New Roman"/>
          <w:b/>
          <w:bCs/>
          <w:sz w:val="24"/>
          <w:szCs w:val="24"/>
        </w:rPr>
        <w:t>Table 2.</w:t>
      </w:r>
      <w:r w:rsidR="00871627">
        <w:rPr>
          <w:rFonts w:ascii="Times New Roman" w:eastAsia="Times New Roman" w:hAnsi="Times New Roman" w:cs="Times New Roman"/>
          <w:b/>
          <w:bCs/>
          <w:sz w:val="24"/>
          <w:szCs w:val="24"/>
        </w:rPr>
        <w:t>7</w:t>
      </w:r>
      <w:r w:rsidR="00F12645" w:rsidRPr="00C24032">
        <w:rPr>
          <w:rFonts w:ascii="Times New Roman" w:eastAsia="Times New Roman" w:hAnsi="Times New Roman" w:cs="Times New Roman"/>
          <w:b/>
          <w:bCs/>
          <w:sz w:val="24"/>
          <w:szCs w:val="24"/>
        </w:rPr>
        <w:t xml:space="preserve">: Molecular and Functional Features of </w:t>
      </w:r>
      <w:proofErr w:type="spellStart"/>
      <w:r w:rsidR="00F12645" w:rsidRPr="00C24032">
        <w:rPr>
          <w:rFonts w:ascii="Times New Roman" w:eastAsia="Times New Roman" w:hAnsi="Times New Roman" w:cs="Times New Roman"/>
          <w:b/>
          <w:bCs/>
          <w:sz w:val="24"/>
          <w:szCs w:val="24"/>
        </w:rPr>
        <w:t>γδ</w:t>
      </w:r>
      <w:proofErr w:type="spellEnd"/>
      <w:r w:rsidR="00F12645" w:rsidRPr="00C24032">
        <w:rPr>
          <w:rFonts w:ascii="Times New Roman" w:eastAsia="Times New Roman" w:hAnsi="Times New Roman" w:cs="Times New Roman"/>
          <w:b/>
          <w:bCs/>
          <w:sz w:val="24"/>
          <w:szCs w:val="24"/>
        </w:rPr>
        <w:t xml:space="preserve"> T Cells</w:t>
      </w:r>
    </w:p>
    <w:tbl>
      <w:tblPr>
        <w:tblW w:w="1012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7"/>
        <w:gridCol w:w="3291"/>
        <w:gridCol w:w="4748"/>
      </w:tblGrid>
      <w:tr w:rsidR="00F12645" w:rsidRPr="00C24032" w14:paraId="4393CA7B" w14:textId="77777777" w:rsidTr="00757C17">
        <w:trPr>
          <w:trHeight w:val="283"/>
          <w:tblHeader/>
          <w:tblCellSpacing w:w="15" w:type="dxa"/>
        </w:trPr>
        <w:tc>
          <w:tcPr>
            <w:tcW w:w="0" w:type="auto"/>
            <w:vAlign w:val="center"/>
            <w:hideMark/>
          </w:tcPr>
          <w:p w14:paraId="3CC7FE7E" w14:textId="77777777" w:rsidR="00F12645" w:rsidRPr="00C24032" w:rsidRDefault="00F12645" w:rsidP="0069394F">
            <w:pPr>
              <w:pStyle w:val="T2"/>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Feature</w:t>
            </w:r>
          </w:p>
        </w:tc>
        <w:tc>
          <w:tcPr>
            <w:tcW w:w="0" w:type="auto"/>
            <w:vAlign w:val="center"/>
            <w:hideMark/>
          </w:tcPr>
          <w:p w14:paraId="5F7AF3AD" w14:textId="77777777" w:rsidR="00F12645" w:rsidRPr="00C24032" w:rsidRDefault="00F12645" w:rsidP="0069394F">
            <w:pPr>
              <w:pStyle w:val="T2"/>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 xml:space="preserve">Vγ9Vδ2 </w:t>
            </w:r>
            <w:proofErr w:type="spellStart"/>
            <w:r w:rsidRPr="00C24032">
              <w:rPr>
                <w:rFonts w:ascii="Times New Roman" w:eastAsia="Times New Roman" w:hAnsi="Times New Roman" w:cs="Times New Roman"/>
                <w:b/>
                <w:bCs/>
                <w:sz w:val="24"/>
                <w:szCs w:val="24"/>
              </w:rPr>
              <w:t>γδ</w:t>
            </w:r>
            <w:proofErr w:type="spellEnd"/>
            <w:r w:rsidRPr="00C24032">
              <w:rPr>
                <w:rFonts w:ascii="Times New Roman" w:eastAsia="Times New Roman" w:hAnsi="Times New Roman" w:cs="Times New Roman"/>
                <w:b/>
                <w:bCs/>
                <w:sz w:val="24"/>
                <w:szCs w:val="24"/>
              </w:rPr>
              <w:t xml:space="preserve"> T Cells</w:t>
            </w:r>
          </w:p>
        </w:tc>
        <w:tc>
          <w:tcPr>
            <w:tcW w:w="0" w:type="auto"/>
            <w:vAlign w:val="center"/>
            <w:hideMark/>
          </w:tcPr>
          <w:p w14:paraId="0AE30DC4" w14:textId="77777777" w:rsidR="00F12645" w:rsidRPr="00C24032" w:rsidRDefault="00F12645" w:rsidP="0069394F">
            <w:pPr>
              <w:pStyle w:val="T2"/>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 xml:space="preserve">Vδ1⁺ </w:t>
            </w:r>
            <w:proofErr w:type="spellStart"/>
            <w:r w:rsidRPr="00C24032">
              <w:rPr>
                <w:rFonts w:ascii="Times New Roman" w:eastAsia="Times New Roman" w:hAnsi="Times New Roman" w:cs="Times New Roman"/>
                <w:b/>
                <w:bCs/>
                <w:sz w:val="24"/>
                <w:szCs w:val="24"/>
              </w:rPr>
              <w:t>γδ</w:t>
            </w:r>
            <w:proofErr w:type="spellEnd"/>
            <w:r w:rsidRPr="00C24032">
              <w:rPr>
                <w:rFonts w:ascii="Times New Roman" w:eastAsia="Times New Roman" w:hAnsi="Times New Roman" w:cs="Times New Roman"/>
                <w:b/>
                <w:bCs/>
                <w:sz w:val="24"/>
                <w:szCs w:val="24"/>
              </w:rPr>
              <w:t xml:space="preserve"> T Cells</w:t>
            </w:r>
          </w:p>
        </w:tc>
      </w:tr>
      <w:tr w:rsidR="00F12645" w:rsidRPr="00C24032" w14:paraId="75A323D8" w14:textId="77777777" w:rsidTr="00757C17">
        <w:trPr>
          <w:trHeight w:val="583"/>
          <w:tblCellSpacing w:w="15" w:type="dxa"/>
        </w:trPr>
        <w:tc>
          <w:tcPr>
            <w:tcW w:w="0" w:type="auto"/>
            <w:vAlign w:val="center"/>
            <w:hideMark/>
          </w:tcPr>
          <w:p w14:paraId="17CBA5F4" w14:textId="77777777" w:rsidR="00F12645" w:rsidRPr="00C24032" w:rsidRDefault="00F12645" w:rsidP="0069394F">
            <w:pPr>
              <w:pStyle w:val="T4"/>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TCR Composition</w:t>
            </w:r>
          </w:p>
        </w:tc>
        <w:tc>
          <w:tcPr>
            <w:tcW w:w="0" w:type="auto"/>
            <w:vAlign w:val="center"/>
            <w:hideMark/>
          </w:tcPr>
          <w:p w14:paraId="7AAA503D"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Vγ9 + Vδ2</w:t>
            </w:r>
          </w:p>
        </w:tc>
        <w:tc>
          <w:tcPr>
            <w:tcW w:w="0" w:type="auto"/>
            <w:vAlign w:val="center"/>
            <w:hideMark/>
          </w:tcPr>
          <w:p w14:paraId="72D522C0"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Typically Vδ1 paired with diverse γ chains</w:t>
            </w:r>
          </w:p>
        </w:tc>
      </w:tr>
      <w:tr w:rsidR="00F12645" w:rsidRPr="00C24032" w14:paraId="6F1B0A2E" w14:textId="77777777" w:rsidTr="00757C17">
        <w:trPr>
          <w:trHeight w:val="567"/>
          <w:tblCellSpacing w:w="15" w:type="dxa"/>
        </w:trPr>
        <w:tc>
          <w:tcPr>
            <w:tcW w:w="0" w:type="auto"/>
            <w:vAlign w:val="center"/>
            <w:hideMark/>
          </w:tcPr>
          <w:p w14:paraId="0EA31EAA" w14:textId="77777777" w:rsidR="00F12645" w:rsidRPr="00C24032" w:rsidRDefault="00F12645" w:rsidP="0069394F">
            <w:pPr>
              <w:pStyle w:val="T4"/>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Major Ligand Recognition</w:t>
            </w:r>
          </w:p>
        </w:tc>
        <w:tc>
          <w:tcPr>
            <w:tcW w:w="0" w:type="auto"/>
            <w:vAlign w:val="center"/>
            <w:hideMark/>
          </w:tcPr>
          <w:p w14:paraId="22DC29B7"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proofErr w:type="spellStart"/>
            <w:r w:rsidRPr="00C24032">
              <w:rPr>
                <w:rFonts w:ascii="Times New Roman" w:eastAsia="Times New Roman" w:hAnsi="Times New Roman" w:cs="Times New Roman"/>
                <w:sz w:val="24"/>
                <w:szCs w:val="24"/>
              </w:rPr>
              <w:t>Phosphoantigens</w:t>
            </w:r>
            <w:proofErr w:type="spellEnd"/>
            <w:r w:rsidRPr="00C24032">
              <w:rPr>
                <w:rFonts w:ascii="Times New Roman" w:eastAsia="Times New Roman" w:hAnsi="Times New Roman" w:cs="Times New Roman"/>
                <w:sz w:val="24"/>
                <w:szCs w:val="24"/>
              </w:rPr>
              <w:t xml:space="preserve"> via BTN2A1/BTN3A1</w:t>
            </w:r>
          </w:p>
        </w:tc>
        <w:tc>
          <w:tcPr>
            <w:tcW w:w="0" w:type="auto"/>
            <w:vAlign w:val="center"/>
            <w:hideMark/>
          </w:tcPr>
          <w:p w14:paraId="73390FAB" w14:textId="77777777" w:rsidR="00F12645" w:rsidRPr="00C24032" w:rsidRDefault="00F12645" w:rsidP="0069394F">
            <w:pPr>
              <w:pStyle w:val="T"/>
              <w:spacing w:line="480" w:lineRule="auto"/>
              <w:contextualSpacing/>
              <w:rPr>
                <w:rFonts w:ascii="Times New Roman" w:hAnsi="Times New Roman" w:cs="Times New Roman"/>
                <w:sz w:val="24"/>
                <w:szCs w:val="24"/>
              </w:rPr>
            </w:pPr>
            <w:r w:rsidRPr="00C24032">
              <w:rPr>
                <w:rFonts w:ascii="Times New Roman" w:hAnsi="Times New Roman" w:cs="Times New Roman"/>
                <w:sz w:val="24"/>
                <w:szCs w:val="24"/>
              </w:rPr>
              <w:t>MHC-I–like molecules (e.g., CD1d), MICA/MICB, UL16-binding proteins (ULBPs)</w:t>
            </w:r>
          </w:p>
        </w:tc>
      </w:tr>
      <w:tr w:rsidR="00F12645" w:rsidRPr="00C24032" w14:paraId="5F047168" w14:textId="77777777" w:rsidTr="00757C17">
        <w:trPr>
          <w:trHeight w:val="567"/>
          <w:tblCellSpacing w:w="15" w:type="dxa"/>
        </w:trPr>
        <w:tc>
          <w:tcPr>
            <w:tcW w:w="0" w:type="auto"/>
            <w:vAlign w:val="center"/>
            <w:hideMark/>
          </w:tcPr>
          <w:p w14:paraId="7B6278AC" w14:textId="77777777" w:rsidR="00F12645" w:rsidRPr="00C24032" w:rsidRDefault="00F12645" w:rsidP="0069394F">
            <w:pPr>
              <w:pStyle w:val="T4"/>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Co-receptors &amp; Sensors</w:t>
            </w:r>
          </w:p>
        </w:tc>
        <w:tc>
          <w:tcPr>
            <w:tcW w:w="0" w:type="auto"/>
            <w:vAlign w:val="center"/>
            <w:hideMark/>
          </w:tcPr>
          <w:p w14:paraId="0BBC6954"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NKG2D</w:t>
            </w:r>
          </w:p>
        </w:tc>
        <w:tc>
          <w:tcPr>
            <w:tcW w:w="0" w:type="auto"/>
            <w:vAlign w:val="center"/>
            <w:hideMark/>
          </w:tcPr>
          <w:p w14:paraId="56218552"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NKG2D, NKp30</w:t>
            </w:r>
          </w:p>
        </w:tc>
      </w:tr>
      <w:tr w:rsidR="00F12645" w:rsidRPr="00C24032" w14:paraId="5D802045" w14:textId="77777777" w:rsidTr="00757C17">
        <w:trPr>
          <w:trHeight w:val="567"/>
          <w:tblCellSpacing w:w="15" w:type="dxa"/>
        </w:trPr>
        <w:tc>
          <w:tcPr>
            <w:tcW w:w="0" w:type="auto"/>
            <w:vAlign w:val="center"/>
            <w:hideMark/>
          </w:tcPr>
          <w:p w14:paraId="487F7BB9" w14:textId="77777777" w:rsidR="00F12645" w:rsidRPr="00C24032" w:rsidRDefault="00F12645" w:rsidP="0069394F">
            <w:pPr>
              <w:pStyle w:val="T4"/>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Signaling Pathway</w:t>
            </w:r>
          </w:p>
        </w:tc>
        <w:tc>
          <w:tcPr>
            <w:tcW w:w="0" w:type="auto"/>
            <w:vAlign w:val="center"/>
            <w:hideMark/>
          </w:tcPr>
          <w:p w14:paraId="5DBA32FC"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CD3 → ITAMs → ZAP70 activation</w:t>
            </w:r>
          </w:p>
        </w:tc>
        <w:tc>
          <w:tcPr>
            <w:tcW w:w="0" w:type="auto"/>
            <w:vAlign w:val="center"/>
            <w:hideMark/>
          </w:tcPr>
          <w:p w14:paraId="4B42D206"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Same as Vγ9Vδ2</w:t>
            </w:r>
          </w:p>
        </w:tc>
      </w:tr>
      <w:tr w:rsidR="00F12645" w:rsidRPr="00C24032" w14:paraId="659E5C5F" w14:textId="77777777" w:rsidTr="00757C17">
        <w:trPr>
          <w:trHeight w:val="567"/>
          <w:tblCellSpacing w:w="15" w:type="dxa"/>
        </w:trPr>
        <w:tc>
          <w:tcPr>
            <w:tcW w:w="0" w:type="auto"/>
            <w:vAlign w:val="center"/>
            <w:hideMark/>
          </w:tcPr>
          <w:p w14:paraId="1762ED15" w14:textId="77777777" w:rsidR="00F12645" w:rsidRPr="00C24032" w:rsidRDefault="00F12645" w:rsidP="0069394F">
            <w:pPr>
              <w:pStyle w:val="T4"/>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Cytotoxic Mechanism</w:t>
            </w:r>
          </w:p>
        </w:tc>
        <w:tc>
          <w:tcPr>
            <w:tcW w:w="0" w:type="auto"/>
            <w:vAlign w:val="center"/>
            <w:hideMark/>
          </w:tcPr>
          <w:p w14:paraId="492DF554"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proofErr w:type="spellStart"/>
            <w:r w:rsidRPr="00C24032">
              <w:rPr>
                <w:rFonts w:ascii="Times New Roman" w:eastAsia="Times New Roman" w:hAnsi="Times New Roman" w:cs="Times New Roman"/>
                <w:sz w:val="24"/>
                <w:szCs w:val="24"/>
              </w:rPr>
              <w:t>Perforin</w:t>
            </w:r>
            <w:proofErr w:type="spellEnd"/>
            <w:r w:rsidRPr="00C24032">
              <w:rPr>
                <w:rFonts w:ascii="Times New Roman" w:eastAsia="Times New Roman" w:hAnsi="Times New Roman" w:cs="Times New Roman"/>
                <w:sz w:val="24"/>
                <w:szCs w:val="24"/>
              </w:rPr>
              <w:t xml:space="preserve"> and </w:t>
            </w:r>
            <w:proofErr w:type="spellStart"/>
            <w:r w:rsidRPr="00C24032">
              <w:rPr>
                <w:rFonts w:ascii="Times New Roman" w:eastAsia="Times New Roman" w:hAnsi="Times New Roman" w:cs="Times New Roman"/>
                <w:sz w:val="24"/>
                <w:szCs w:val="24"/>
              </w:rPr>
              <w:t>granzymes</w:t>
            </w:r>
            <w:proofErr w:type="spellEnd"/>
          </w:p>
        </w:tc>
        <w:tc>
          <w:tcPr>
            <w:tcW w:w="0" w:type="auto"/>
            <w:vAlign w:val="center"/>
            <w:hideMark/>
          </w:tcPr>
          <w:p w14:paraId="032961EC"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proofErr w:type="spellStart"/>
            <w:r w:rsidRPr="00C24032">
              <w:rPr>
                <w:rFonts w:ascii="Times New Roman" w:eastAsia="Times New Roman" w:hAnsi="Times New Roman" w:cs="Times New Roman"/>
                <w:sz w:val="24"/>
                <w:szCs w:val="24"/>
              </w:rPr>
              <w:t>Perforin</w:t>
            </w:r>
            <w:proofErr w:type="spellEnd"/>
            <w:r w:rsidRPr="00C24032">
              <w:rPr>
                <w:rFonts w:ascii="Times New Roman" w:eastAsia="Times New Roman" w:hAnsi="Times New Roman" w:cs="Times New Roman"/>
                <w:sz w:val="24"/>
                <w:szCs w:val="24"/>
              </w:rPr>
              <w:t xml:space="preserve"> and </w:t>
            </w:r>
            <w:proofErr w:type="spellStart"/>
            <w:r w:rsidRPr="00C24032">
              <w:rPr>
                <w:rFonts w:ascii="Times New Roman" w:eastAsia="Times New Roman" w:hAnsi="Times New Roman" w:cs="Times New Roman"/>
                <w:sz w:val="24"/>
                <w:szCs w:val="24"/>
              </w:rPr>
              <w:t>granzymes</w:t>
            </w:r>
            <w:proofErr w:type="spellEnd"/>
          </w:p>
        </w:tc>
      </w:tr>
      <w:tr w:rsidR="00F12645" w:rsidRPr="00C24032" w14:paraId="5CF9DFF5" w14:textId="77777777" w:rsidTr="00757C17">
        <w:trPr>
          <w:trHeight w:val="567"/>
          <w:tblCellSpacing w:w="15" w:type="dxa"/>
        </w:trPr>
        <w:tc>
          <w:tcPr>
            <w:tcW w:w="0" w:type="auto"/>
            <w:vAlign w:val="center"/>
            <w:hideMark/>
          </w:tcPr>
          <w:p w14:paraId="074A86DA" w14:textId="77777777" w:rsidR="00F12645" w:rsidRPr="00C24032" w:rsidRDefault="00F12645" w:rsidP="0069394F">
            <w:pPr>
              <w:pStyle w:val="T4"/>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Key Cytokines Produced</w:t>
            </w:r>
          </w:p>
        </w:tc>
        <w:tc>
          <w:tcPr>
            <w:tcW w:w="0" w:type="auto"/>
            <w:vAlign w:val="center"/>
            <w:hideMark/>
          </w:tcPr>
          <w:p w14:paraId="5124179C"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IFN-γ, TNF-α</w:t>
            </w:r>
          </w:p>
        </w:tc>
        <w:tc>
          <w:tcPr>
            <w:tcW w:w="0" w:type="auto"/>
            <w:vAlign w:val="center"/>
            <w:hideMark/>
          </w:tcPr>
          <w:p w14:paraId="70AAA146"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IFN-γ, TNF-α, IL-17 (notably)</w:t>
            </w:r>
          </w:p>
        </w:tc>
      </w:tr>
      <w:tr w:rsidR="00F12645" w:rsidRPr="00C24032" w14:paraId="3D27AB8A" w14:textId="77777777" w:rsidTr="00757C17">
        <w:trPr>
          <w:trHeight w:val="567"/>
          <w:tblCellSpacing w:w="15" w:type="dxa"/>
        </w:trPr>
        <w:tc>
          <w:tcPr>
            <w:tcW w:w="0" w:type="auto"/>
            <w:vAlign w:val="center"/>
            <w:hideMark/>
          </w:tcPr>
          <w:p w14:paraId="791198A3" w14:textId="77777777" w:rsidR="00F12645" w:rsidRPr="00C24032" w:rsidRDefault="00F12645" w:rsidP="0069394F">
            <w:pPr>
              <w:pStyle w:val="T4"/>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Primary Function</w:t>
            </w:r>
          </w:p>
        </w:tc>
        <w:tc>
          <w:tcPr>
            <w:tcW w:w="0" w:type="auto"/>
            <w:vAlign w:val="center"/>
            <w:hideMark/>
          </w:tcPr>
          <w:p w14:paraId="33198EDD"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Rapid response to microbial or transformed cells</w:t>
            </w:r>
          </w:p>
        </w:tc>
        <w:tc>
          <w:tcPr>
            <w:tcW w:w="0" w:type="auto"/>
            <w:vAlign w:val="center"/>
            <w:hideMark/>
          </w:tcPr>
          <w:p w14:paraId="768A929E"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Tissue surveillance; response to stress and transformation</w:t>
            </w:r>
          </w:p>
        </w:tc>
      </w:tr>
      <w:tr w:rsidR="00F12645" w:rsidRPr="00C24032" w14:paraId="1451576D" w14:textId="77777777" w:rsidTr="00757C17">
        <w:trPr>
          <w:trHeight w:val="567"/>
          <w:tblCellSpacing w:w="15" w:type="dxa"/>
        </w:trPr>
        <w:tc>
          <w:tcPr>
            <w:tcW w:w="0" w:type="auto"/>
            <w:vAlign w:val="center"/>
            <w:hideMark/>
          </w:tcPr>
          <w:p w14:paraId="35EC9597" w14:textId="77777777" w:rsidR="00F12645" w:rsidRPr="00C24032" w:rsidRDefault="00F12645" w:rsidP="0069394F">
            <w:pPr>
              <w:pStyle w:val="T4"/>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Location</w:t>
            </w:r>
          </w:p>
        </w:tc>
        <w:tc>
          <w:tcPr>
            <w:tcW w:w="0" w:type="auto"/>
            <w:vAlign w:val="center"/>
            <w:hideMark/>
          </w:tcPr>
          <w:p w14:paraId="50338E22"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Predominantly in peripheral blood</w:t>
            </w:r>
          </w:p>
        </w:tc>
        <w:tc>
          <w:tcPr>
            <w:tcW w:w="0" w:type="auto"/>
            <w:vAlign w:val="center"/>
            <w:hideMark/>
          </w:tcPr>
          <w:p w14:paraId="64E084BE"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Enriched in epithelial tissues (e.g., gut, skin, liver)</w:t>
            </w:r>
          </w:p>
        </w:tc>
      </w:tr>
      <w:tr w:rsidR="00F12645" w:rsidRPr="00C24032" w14:paraId="252C00AC" w14:textId="77777777" w:rsidTr="00757C17">
        <w:trPr>
          <w:trHeight w:val="283"/>
          <w:tblCellSpacing w:w="15" w:type="dxa"/>
        </w:trPr>
        <w:tc>
          <w:tcPr>
            <w:tcW w:w="0" w:type="auto"/>
            <w:vAlign w:val="center"/>
            <w:hideMark/>
          </w:tcPr>
          <w:p w14:paraId="0F93A161" w14:textId="77777777" w:rsidR="00F12645" w:rsidRPr="00C24032" w:rsidRDefault="00F12645" w:rsidP="0069394F">
            <w:pPr>
              <w:pStyle w:val="T4"/>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MHC Dependency</w:t>
            </w:r>
          </w:p>
        </w:tc>
        <w:tc>
          <w:tcPr>
            <w:tcW w:w="0" w:type="auto"/>
            <w:vAlign w:val="center"/>
            <w:hideMark/>
          </w:tcPr>
          <w:p w14:paraId="2DA2C33B"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MHC-independent</w:t>
            </w:r>
          </w:p>
        </w:tc>
        <w:tc>
          <w:tcPr>
            <w:tcW w:w="0" w:type="auto"/>
            <w:vAlign w:val="center"/>
            <w:hideMark/>
          </w:tcPr>
          <w:p w14:paraId="582882BA"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MHC-independent</w:t>
            </w:r>
          </w:p>
        </w:tc>
      </w:tr>
    </w:tbl>
    <w:p w14:paraId="24229DED" w14:textId="5A135FCD" w:rsidR="00F12645" w:rsidRPr="00C24032" w:rsidRDefault="007A7CF4" w:rsidP="0069394F">
      <w:pPr>
        <w:pStyle w:val="TXT"/>
        <w:spacing w:line="48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&lt;/TAB2.</w:t>
      </w:r>
      <w:r w:rsidR="00323D57">
        <w:rPr>
          <w:rFonts w:ascii="Times New Roman" w:eastAsia="Times New Roman" w:hAnsi="Times New Roman" w:cs="Times New Roman"/>
          <w:b/>
          <w:bCs/>
          <w:sz w:val="24"/>
          <w:szCs w:val="24"/>
        </w:rPr>
        <w:t>7</w:t>
      </w:r>
      <w:r>
        <w:rPr>
          <w:rFonts w:ascii="Times New Roman" w:eastAsia="Times New Roman" w:hAnsi="Times New Roman" w:cs="Times New Roman"/>
          <w:b/>
          <w:bCs/>
          <w:sz w:val="24"/>
          <w:szCs w:val="24"/>
        </w:rPr>
        <w:t>&gt;</w:t>
      </w:r>
    </w:p>
    <w:p w14:paraId="5F1165F6" w14:textId="77777777" w:rsidR="00974065" w:rsidRPr="00C24032" w:rsidRDefault="00974065" w:rsidP="0069394F">
      <w:pPr>
        <w:spacing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br w:type="page"/>
      </w:r>
    </w:p>
    <w:p w14:paraId="3981788B" w14:textId="2E46501B" w:rsidR="00F12645" w:rsidRDefault="007A7CF4" w:rsidP="0069394F">
      <w:pPr>
        <w:pStyle w:val="TXT"/>
        <w:spacing w:before="100" w:beforeAutospacing="1" w:after="100" w:afterAutospacing="1" w:line="48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&lt;TAB2.</w:t>
      </w:r>
      <w:r w:rsidR="00323D57">
        <w:rPr>
          <w:rFonts w:ascii="Times New Roman" w:eastAsia="Times New Roman" w:hAnsi="Times New Roman" w:cs="Times New Roman"/>
          <w:b/>
          <w:bCs/>
          <w:sz w:val="24"/>
          <w:szCs w:val="24"/>
        </w:rPr>
        <w:t>8</w:t>
      </w:r>
      <w:r>
        <w:rPr>
          <w:rFonts w:ascii="Times New Roman" w:eastAsia="Times New Roman" w:hAnsi="Times New Roman" w:cs="Times New Roman"/>
          <w:b/>
          <w:bCs/>
          <w:sz w:val="24"/>
          <w:szCs w:val="24"/>
        </w:rPr>
        <w:t>&gt;</w:t>
      </w:r>
      <w:r w:rsidR="00F12645" w:rsidRPr="00C24032">
        <w:rPr>
          <w:rFonts w:ascii="Times New Roman" w:eastAsia="Times New Roman" w:hAnsi="Times New Roman" w:cs="Times New Roman"/>
          <w:b/>
          <w:bCs/>
          <w:sz w:val="24"/>
          <w:szCs w:val="24"/>
        </w:rPr>
        <w:t>Table 2.</w:t>
      </w:r>
      <w:r w:rsidR="00871627">
        <w:rPr>
          <w:rFonts w:ascii="Times New Roman" w:eastAsia="Times New Roman" w:hAnsi="Times New Roman" w:cs="Times New Roman"/>
          <w:b/>
          <w:bCs/>
          <w:sz w:val="24"/>
          <w:szCs w:val="24"/>
        </w:rPr>
        <w:t>8</w:t>
      </w:r>
      <w:r w:rsidR="00F12645" w:rsidRPr="00C24032">
        <w:rPr>
          <w:rFonts w:ascii="Times New Roman" w:eastAsia="Times New Roman" w:hAnsi="Times New Roman" w:cs="Times New Roman"/>
          <w:b/>
          <w:bCs/>
          <w:sz w:val="24"/>
          <w:szCs w:val="24"/>
        </w:rPr>
        <w:t xml:space="preserve">: </w:t>
      </w:r>
      <w:proofErr w:type="spellStart"/>
      <w:r w:rsidR="00F12645" w:rsidRPr="00C24032">
        <w:rPr>
          <w:rFonts w:ascii="Times New Roman" w:eastAsia="Times New Roman" w:hAnsi="Times New Roman" w:cs="Times New Roman"/>
          <w:b/>
          <w:bCs/>
          <w:sz w:val="24"/>
          <w:szCs w:val="24"/>
        </w:rPr>
        <w:t>iNKT</w:t>
      </w:r>
      <w:proofErr w:type="spellEnd"/>
      <w:r w:rsidR="00F12645" w:rsidRPr="00C24032">
        <w:rPr>
          <w:rFonts w:ascii="Times New Roman" w:eastAsia="Times New Roman" w:hAnsi="Times New Roman" w:cs="Times New Roman"/>
          <w:b/>
          <w:bCs/>
          <w:sz w:val="24"/>
          <w:szCs w:val="24"/>
        </w:rPr>
        <w:t xml:space="preserve"> Cell Molecular Components and Functional Effects</w:t>
      </w:r>
    </w:p>
    <w:p w14:paraId="5A7BF38C" w14:textId="77777777" w:rsidR="00115003" w:rsidRPr="00C24032" w:rsidRDefault="00115003" w:rsidP="0069394F">
      <w:pPr>
        <w:spacing w:before="100" w:beforeAutospacing="1" w:after="100" w:afterAutospacing="1" w:line="480" w:lineRule="auto"/>
        <w:contextualSpacing/>
        <w:rPr>
          <w:rFonts w:ascii="Times New Roman" w:eastAsia="Times New Roman" w:hAnsi="Times New Roman" w:cs="Times New Roman"/>
          <w:b/>
          <w:bCs/>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3"/>
        <w:gridCol w:w="1817"/>
        <w:gridCol w:w="5516"/>
      </w:tblGrid>
      <w:tr w:rsidR="00F12645" w:rsidRPr="00C24032" w14:paraId="61FF1B68" w14:textId="77777777" w:rsidTr="00757C17">
        <w:trPr>
          <w:tblHeader/>
          <w:tblCellSpacing w:w="15" w:type="dxa"/>
        </w:trPr>
        <w:tc>
          <w:tcPr>
            <w:tcW w:w="0" w:type="auto"/>
            <w:vAlign w:val="center"/>
            <w:hideMark/>
          </w:tcPr>
          <w:p w14:paraId="36FA2EBC" w14:textId="77777777" w:rsidR="00F12645" w:rsidRPr="00C24032" w:rsidRDefault="00F12645" w:rsidP="0069394F">
            <w:pPr>
              <w:pStyle w:val="T2"/>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Feature</w:t>
            </w:r>
          </w:p>
        </w:tc>
        <w:tc>
          <w:tcPr>
            <w:tcW w:w="0" w:type="auto"/>
            <w:vAlign w:val="center"/>
            <w:hideMark/>
          </w:tcPr>
          <w:p w14:paraId="36DFABA7" w14:textId="77777777" w:rsidR="00F12645" w:rsidRPr="00C24032" w:rsidRDefault="00F12645" w:rsidP="0069394F">
            <w:pPr>
              <w:pStyle w:val="T2"/>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Description</w:t>
            </w:r>
          </w:p>
        </w:tc>
        <w:tc>
          <w:tcPr>
            <w:tcW w:w="0" w:type="auto"/>
            <w:vAlign w:val="center"/>
            <w:hideMark/>
          </w:tcPr>
          <w:p w14:paraId="3DC8F8D7" w14:textId="77777777" w:rsidR="00F12645" w:rsidRPr="00C24032" w:rsidRDefault="00F12645" w:rsidP="0069394F">
            <w:pPr>
              <w:pStyle w:val="T2"/>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Clinical/Functional Impact</w:t>
            </w:r>
          </w:p>
        </w:tc>
      </w:tr>
      <w:tr w:rsidR="00F12645" w:rsidRPr="00C24032" w14:paraId="2CE2B5AF" w14:textId="77777777" w:rsidTr="00757C17">
        <w:trPr>
          <w:tblCellSpacing w:w="15" w:type="dxa"/>
        </w:trPr>
        <w:tc>
          <w:tcPr>
            <w:tcW w:w="0" w:type="auto"/>
            <w:vAlign w:val="center"/>
            <w:hideMark/>
          </w:tcPr>
          <w:p w14:paraId="12CB53AE" w14:textId="77777777" w:rsidR="00F12645" w:rsidRPr="00C24032" w:rsidRDefault="00F12645" w:rsidP="0069394F">
            <w:pPr>
              <w:pStyle w:val="T4"/>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TCR Type</w:t>
            </w:r>
          </w:p>
        </w:tc>
        <w:tc>
          <w:tcPr>
            <w:tcW w:w="0" w:type="auto"/>
            <w:vAlign w:val="center"/>
            <w:hideMark/>
          </w:tcPr>
          <w:p w14:paraId="1D55E718"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Invariant Vα24-Jα18 TCR</w:t>
            </w:r>
          </w:p>
        </w:tc>
        <w:tc>
          <w:tcPr>
            <w:tcW w:w="0" w:type="auto"/>
            <w:vAlign w:val="center"/>
            <w:hideMark/>
          </w:tcPr>
          <w:p w14:paraId="038F55FE"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Recognizes lipid antigens presented by CD1d</w:t>
            </w:r>
          </w:p>
        </w:tc>
      </w:tr>
      <w:tr w:rsidR="00F12645" w:rsidRPr="00C24032" w14:paraId="47A430FE" w14:textId="77777777" w:rsidTr="00757C17">
        <w:trPr>
          <w:tblCellSpacing w:w="15" w:type="dxa"/>
        </w:trPr>
        <w:tc>
          <w:tcPr>
            <w:tcW w:w="0" w:type="auto"/>
            <w:vAlign w:val="center"/>
            <w:hideMark/>
          </w:tcPr>
          <w:p w14:paraId="1060CE33" w14:textId="77777777" w:rsidR="00F12645" w:rsidRPr="00C24032" w:rsidRDefault="00F12645" w:rsidP="0069394F">
            <w:pPr>
              <w:pStyle w:val="T4"/>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Co-receptors</w:t>
            </w:r>
          </w:p>
        </w:tc>
        <w:tc>
          <w:tcPr>
            <w:tcW w:w="0" w:type="auto"/>
            <w:vAlign w:val="center"/>
            <w:hideMark/>
          </w:tcPr>
          <w:p w14:paraId="6CD322E9"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CD3 complex</w:t>
            </w:r>
          </w:p>
        </w:tc>
        <w:tc>
          <w:tcPr>
            <w:tcW w:w="0" w:type="auto"/>
            <w:vAlign w:val="center"/>
            <w:hideMark/>
          </w:tcPr>
          <w:p w14:paraId="7AEF412C"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Stabilizes TCR signaling</w:t>
            </w:r>
          </w:p>
        </w:tc>
      </w:tr>
      <w:tr w:rsidR="00F12645" w:rsidRPr="00C24032" w14:paraId="7CE749E3" w14:textId="77777777" w:rsidTr="00757C17">
        <w:trPr>
          <w:tblCellSpacing w:w="15" w:type="dxa"/>
        </w:trPr>
        <w:tc>
          <w:tcPr>
            <w:tcW w:w="0" w:type="auto"/>
            <w:vAlign w:val="center"/>
            <w:hideMark/>
          </w:tcPr>
          <w:p w14:paraId="00F84B6E" w14:textId="77777777" w:rsidR="00F12645" w:rsidRPr="00C24032" w:rsidRDefault="00F12645" w:rsidP="0069394F">
            <w:pPr>
              <w:pStyle w:val="T4"/>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Activating Receptors</w:t>
            </w:r>
          </w:p>
        </w:tc>
        <w:tc>
          <w:tcPr>
            <w:tcW w:w="0" w:type="auto"/>
            <w:vAlign w:val="center"/>
            <w:hideMark/>
          </w:tcPr>
          <w:p w14:paraId="5072758E"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NKG2D, CD161</w:t>
            </w:r>
          </w:p>
        </w:tc>
        <w:tc>
          <w:tcPr>
            <w:tcW w:w="0" w:type="auto"/>
            <w:vAlign w:val="center"/>
            <w:hideMark/>
          </w:tcPr>
          <w:p w14:paraId="5214A413"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Enhances stress ligand recognition; NK-like functions</w:t>
            </w:r>
          </w:p>
        </w:tc>
      </w:tr>
      <w:tr w:rsidR="00F12645" w:rsidRPr="00C24032" w14:paraId="43BED750" w14:textId="77777777" w:rsidTr="00757C17">
        <w:trPr>
          <w:tblCellSpacing w:w="15" w:type="dxa"/>
        </w:trPr>
        <w:tc>
          <w:tcPr>
            <w:tcW w:w="0" w:type="auto"/>
            <w:vAlign w:val="center"/>
            <w:hideMark/>
          </w:tcPr>
          <w:p w14:paraId="500A7343" w14:textId="77777777" w:rsidR="00F12645" w:rsidRPr="00C24032" w:rsidRDefault="00F12645" w:rsidP="0069394F">
            <w:pPr>
              <w:pStyle w:val="T4"/>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Cytotoxic Mechanisms</w:t>
            </w:r>
          </w:p>
        </w:tc>
        <w:tc>
          <w:tcPr>
            <w:tcW w:w="0" w:type="auto"/>
            <w:vAlign w:val="center"/>
            <w:hideMark/>
          </w:tcPr>
          <w:p w14:paraId="3BF4BD76"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proofErr w:type="spellStart"/>
            <w:r w:rsidRPr="00C24032">
              <w:rPr>
                <w:rFonts w:ascii="Times New Roman" w:eastAsia="Times New Roman" w:hAnsi="Times New Roman" w:cs="Times New Roman"/>
                <w:sz w:val="24"/>
                <w:szCs w:val="24"/>
              </w:rPr>
              <w:t>Perforin</w:t>
            </w:r>
            <w:proofErr w:type="spellEnd"/>
            <w:r w:rsidRPr="00C24032">
              <w:rPr>
                <w:rFonts w:ascii="Times New Roman" w:eastAsia="Times New Roman" w:hAnsi="Times New Roman" w:cs="Times New Roman"/>
                <w:sz w:val="24"/>
                <w:szCs w:val="24"/>
              </w:rPr>
              <w:t xml:space="preserve">, </w:t>
            </w:r>
            <w:proofErr w:type="spellStart"/>
            <w:r w:rsidRPr="00C24032">
              <w:rPr>
                <w:rFonts w:ascii="Times New Roman" w:eastAsia="Times New Roman" w:hAnsi="Times New Roman" w:cs="Times New Roman"/>
                <w:sz w:val="24"/>
                <w:szCs w:val="24"/>
              </w:rPr>
              <w:t>granzymes</w:t>
            </w:r>
            <w:proofErr w:type="spellEnd"/>
          </w:p>
        </w:tc>
        <w:tc>
          <w:tcPr>
            <w:tcW w:w="0" w:type="auto"/>
            <w:vAlign w:val="center"/>
            <w:hideMark/>
          </w:tcPr>
          <w:p w14:paraId="371535D4"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Induces apoptosis in tumor cells</w:t>
            </w:r>
          </w:p>
        </w:tc>
      </w:tr>
      <w:tr w:rsidR="00F12645" w:rsidRPr="00C24032" w14:paraId="387A456D" w14:textId="77777777" w:rsidTr="00757C17">
        <w:trPr>
          <w:tblCellSpacing w:w="15" w:type="dxa"/>
        </w:trPr>
        <w:tc>
          <w:tcPr>
            <w:tcW w:w="0" w:type="auto"/>
            <w:vAlign w:val="center"/>
            <w:hideMark/>
          </w:tcPr>
          <w:p w14:paraId="0B56F4FA" w14:textId="77777777" w:rsidR="00F12645" w:rsidRPr="00C24032" w:rsidRDefault="00F12645" w:rsidP="0069394F">
            <w:pPr>
              <w:pStyle w:val="T4"/>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Cytokine Secretion</w:t>
            </w:r>
          </w:p>
        </w:tc>
        <w:tc>
          <w:tcPr>
            <w:tcW w:w="0" w:type="auto"/>
            <w:vAlign w:val="center"/>
            <w:hideMark/>
          </w:tcPr>
          <w:p w14:paraId="2200D74A"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IFN-γ, IL-4, IL-13</w:t>
            </w:r>
          </w:p>
        </w:tc>
        <w:tc>
          <w:tcPr>
            <w:tcW w:w="0" w:type="auto"/>
            <w:vAlign w:val="center"/>
            <w:hideMark/>
          </w:tcPr>
          <w:p w14:paraId="154FFBC4"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IFN-γ activates immunity; IL-4 and IL-13 modulate tumor microenvironment and recruit adaptive immunity</w:t>
            </w:r>
          </w:p>
        </w:tc>
      </w:tr>
      <w:tr w:rsidR="00F12645" w:rsidRPr="00C24032" w14:paraId="14BB0035" w14:textId="77777777" w:rsidTr="00757C17">
        <w:trPr>
          <w:tblCellSpacing w:w="15" w:type="dxa"/>
        </w:trPr>
        <w:tc>
          <w:tcPr>
            <w:tcW w:w="0" w:type="auto"/>
            <w:vAlign w:val="center"/>
            <w:hideMark/>
          </w:tcPr>
          <w:p w14:paraId="45C63B6B" w14:textId="77777777" w:rsidR="00F12645" w:rsidRPr="00C24032" w:rsidRDefault="00F12645" w:rsidP="0069394F">
            <w:pPr>
              <w:pStyle w:val="T4"/>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Immune Properties</w:t>
            </w:r>
          </w:p>
        </w:tc>
        <w:tc>
          <w:tcPr>
            <w:tcW w:w="0" w:type="auto"/>
            <w:vAlign w:val="center"/>
            <w:hideMark/>
          </w:tcPr>
          <w:p w14:paraId="60E24306"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Innate and adaptive</w:t>
            </w:r>
          </w:p>
        </w:tc>
        <w:tc>
          <w:tcPr>
            <w:tcW w:w="0" w:type="auto"/>
            <w:vAlign w:val="center"/>
            <w:hideMark/>
          </w:tcPr>
          <w:p w14:paraId="63321E23"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Broad immune activation with low </w:t>
            </w:r>
            <w:proofErr w:type="spellStart"/>
            <w:r w:rsidRPr="00C24032">
              <w:rPr>
                <w:rFonts w:ascii="Times New Roman" w:eastAsia="Times New Roman" w:hAnsi="Times New Roman" w:cs="Times New Roman"/>
                <w:sz w:val="24"/>
                <w:szCs w:val="24"/>
              </w:rPr>
              <w:t>GvHD</w:t>
            </w:r>
            <w:proofErr w:type="spellEnd"/>
            <w:r w:rsidRPr="00C24032">
              <w:rPr>
                <w:rFonts w:ascii="Times New Roman" w:eastAsia="Times New Roman" w:hAnsi="Times New Roman" w:cs="Times New Roman"/>
                <w:sz w:val="24"/>
                <w:szCs w:val="24"/>
              </w:rPr>
              <w:t xml:space="preserve"> risk</w:t>
            </w:r>
          </w:p>
        </w:tc>
      </w:tr>
    </w:tbl>
    <w:p w14:paraId="65039C69" w14:textId="503C435C" w:rsidR="00F12645" w:rsidRPr="00C24032" w:rsidRDefault="007A7CF4" w:rsidP="0069394F">
      <w:pPr>
        <w:pStyle w:val="TXT"/>
        <w:spacing w:line="48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&lt;/TAB2.</w:t>
      </w:r>
      <w:r w:rsidR="00323D57">
        <w:rPr>
          <w:rFonts w:ascii="Times New Roman" w:eastAsia="Times New Roman" w:hAnsi="Times New Roman" w:cs="Times New Roman"/>
          <w:b/>
          <w:bCs/>
          <w:sz w:val="24"/>
          <w:szCs w:val="24"/>
        </w:rPr>
        <w:t>8</w:t>
      </w:r>
      <w:r>
        <w:rPr>
          <w:rFonts w:ascii="Times New Roman" w:eastAsia="Times New Roman" w:hAnsi="Times New Roman" w:cs="Times New Roman"/>
          <w:b/>
          <w:bCs/>
          <w:sz w:val="24"/>
          <w:szCs w:val="24"/>
        </w:rPr>
        <w:t>&gt;</w:t>
      </w:r>
    </w:p>
    <w:p w14:paraId="569459F6" w14:textId="77777777" w:rsidR="00974065" w:rsidRPr="00C24032" w:rsidRDefault="00974065" w:rsidP="0069394F">
      <w:pPr>
        <w:spacing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br w:type="page"/>
      </w:r>
    </w:p>
    <w:p w14:paraId="144C08D6" w14:textId="1719334D" w:rsidR="00F12645" w:rsidRPr="00C24032" w:rsidRDefault="007A7CF4" w:rsidP="0069394F">
      <w:pPr>
        <w:pStyle w:val="TXT"/>
        <w:spacing w:before="100" w:beforeAutospacing="1" w:after="100" w:afterAutospacing="1" w:line="48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&lt;TAB2.</w:t>
      </w:r>
      <w:r w:rsidR="00323D57">
        <w:rPr>
          <w:rFonts w:ascii="Times New Roman" w:eastAsia="Times New Roman" w:hAnsi="Times New Roman" w:cs="Times New Roman"/>
          <w:b/>
          <w:bCs/>
          <w:sz w:val="24"/>
          <w:szCs w:val="24"/>
        </w:rPr>
        <w:t>9</w:t>
      </w:r>
      <w:r>
        <w:rPr>
          <w:rFonts w:ascii="Times New Roman" w:eastAsia="Times New Roman" w:hAnsi="Times New Roman" w:cs="Times New Roman"/>
          <w:b/>
          <w:bCs/>
          <w:sz w:val="24"/>
          <w:szCs w:val="24"/>
        </w:rPr>
        <w:t>&gt;</w:t>
      </w:r>
      <w:r w:rsidR="00F12645" w:rsidRPr="00C24032">
        <w:rPr>
          <w:rFonts w:ascii="Times New Roman" w:eastAsia="Times New Roman" w:hAnsi="Times New Roman" w:cs="Times New Roman"/>
          <w:b/>
          <w:bCs/>
          <w:sz w:val="24"/>
          <w:szCs w:val="24"/>
        </w:rPr>
        <w:t>Table 2.</w:t>
      </w:r>
      <w:r w:rsidR="00871627">
        <w:rPr>
          <w:rFonts w:ascii="Times New Roman" w:eastAsia="Times New Roman" w:hAnsi="Times New Roman" w:cs="Times New Roman"/>
          <w:b/>
          <w:bCs/>
          <w:sz w:val="24"/>
          <w:szCs w:val="24"/>
        </w:rPr>
        <w:t>9</w:t>
      </w:r>
      <w:r w:rsidR="00F12645" w:rsidRPr="00C24032">
        <w:rPr>
          <w:rFonts w:ascii="Times New Roman" w:eastAsia="Times New Roman" w:hAnsi="Times New Roman" w:cs="Times New Roman"/>
          <w:b/>
          <w:bCs/>
          <w:sz w:val="24"/>
          <w:szCs w:val="24"/>
        </w:rPr>
        <w:t>: Molecular and Functional Features of CAR-Macrophages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74"/>
        <w:gridCol w:w="6562"/>
      </w:tblGrid>
      <w:tr w:rsidR="00F12645" w:rsidRPr="00C24032" w14:paraId="1C77C783" w14:textId="77777777" w:rsidTr="00757C17">
        <w:trPr>
          <w:tblHeader/>
          <w:tblCellSpacing w:w="15" w:type="dxa"/>
        </w:trPr>
        <w:tc>
          <w:tcPr>
            <w:tcW w:w="0" w:type="auto"/>
            <w:vAlign w:val="center"/>
            <w:hideMark/>
          </w:tcPr>
          <w:p w14:paraId="43FBC4BF" w14:textId="77777777" w:rsidR="00F12645" w:rsidRPr="00C24032" w:rsidRDefault="00F12645" w:rsidP="0069394F">
            <w:pPr>
              <w:pStyle w:val="T2"/>
              <w:spacing w:after="0" w:line="480" w:lineRule="auto"/>
              <w:contextualSpacing/>
              <w:jc w:val="center"/>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Feature</w:t>
            </w:r>
          </w:p>
        </w:tc>
        <w:tc>
          <w:tcPr>
            <w:tcW w:w="0" w:type="auto"/>
            <w:vAlign w:val="center"/>
            <w:hideMark/>
          </w:tcPr>
          <w:p w14:paraId="2CB7A669" w14:textId="77777777" w:rsidR="00F12645" w:rsidRPr="00C24032" w:rsidRDefault="00F12645" w:rsidP="0069394F">
            <w:pPr>
              <w:pStyle w:val="T2"/>
              <w:spacing w:after="0" w:line="480" w:lineRule="auto"/>
              <w:contextualSpacing/>
              <w:jc w:val="center"/>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Description</w:t>
            </w:r>
          </w:p>
        </w:tc>
      </w:tr>
      <w:tr w:rsidR="00F12645" w:rsidRPr="00C24032" w14:paraId="620E8278" w14:textId="77777777" w:rsidTr="00757C17">
        <w:trPr>
          <w:tblCellSpacing w:w="15" w:type="dxa"/>
        </w:trPr>
        <w:tc>
          <w:tcPr>
            <w:tcW w:w="0" w:type="auto"/>
            <w:vAlign w:val="center"/>
            <w:hideMark/>
          </w:tcPr>
          <w:p w14:paraId="3A2DBD5D" w14:textId="77777777" w:rsidR="00F12645" w:rsidRPr="00C24032" w:rsidRDefault="00F12645" w:rsidP="0069394F">
            <w:pPr>
              <w:pStyle w:val="T4"/>
              <w:spacing w:after="0"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Antigen Recognition</w:t>
            </w:r>
          </w:p>
        </w:tc>
        <w:tc>
          <w:tcPr>
            <w:tcW w:w="0" w:type="auto"/>
            <w:vAlign w:val="center"/>
            <w:hideMark/>
          </w:tcPr>
          <w:p w14:paraId="07C66B49" w14:textId="77777777" w:rsidR="00F12645" w:rsidRPr="00C24032" w:rsidRDefault="00F12645" w:rsidP="0069394F">
            <w:pPr>
              <w:pStyle w:val="T"/>
              <w:spacing w:after="0"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Tumor-targeting </w:t>
            </w:r>
            <w:proofErr w:type="spellStart"/>
            <w:r w:rsidRPr="00C24032">
              <w:rPr>
                <w:rFonts w:ascii="Times New Roman" w:eastAsia="Times New Roman" w:hAnsi="Times New Roman" w:cs="Times New Roman"/>
                <w:sz w:val="24"/>
                <w:szCs w:val="24"/>
              </w:rPr>
              <w:t>scFvs</w:t>
            </w:r>
            <w:proofErr w:type="spellEnd"/>
            <w:r w:rsidRPr="00C24032">
              <w:rPr>
                <w:rFonts w:ascii="Times New Roman" w:eastAsia="Times New Roman" w:hAnsi="Times New Roman" w:cs="Times New Roman"/>
                <w:sz w:val="24"/>
                <w:szCs w:val="24"/>
              </w:rPr>
              <w:t xml:space="preserve"> (e.g., against HER2)</w:t>
            </w:r>
          </w:p>
        </w:tc>
      </w:tr>
      <w:tr w:rsidR="00F12645" w:rsidRPr="00C24032" w14:paraId="6BE3D129" w14:textId="77777777" w:rsidTr="00757C17">
        <w:trPr>
          <w:tblCellSpacing w:w="15" w:type="dxa"/>
        </w:trPr>
        <w:tc>
          <w:tcPr>
            <w:tcW w:w="0" w:type="auto"/>
            <w:vAlign w:val="center"/>
            <w:hideMark/>
          </w:tcPr>
          <w:p w14:paraId="61B02336" w14:textId="77777777" w:rsidR="00F12645" w:rsidRPr="00C24032" w:rsidRDefault="00F12645" w:rsidP="0069394F">
            <w:pPr>
              <w:pStyle w:val="T4"/>
              <w:spacing w:after="0"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Signaling Domains</w:t>
            </w:r>
          </w:p>
        </w:tc>
        <w:tc>
          <w:tcPr>
            <w:tcW w:w="0" w:type="auto"/>
            <w:vAlign w:val="center"/>
            <w:hideMark/>
          </w:tcPr>
          <w:p w14:paraId="3D43C4DB" w14:textId="77777777" w:rsidR="00F12645" w:rsidRPr="00C24032" w:rsidRDefault="00F12645" w:rsidP="0069394F">
            <w:pPr>
              <w:pStyle w:val="T"/>
              <w:spacing w:after="0"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Intracellular domains from phagocytic receptors: </w:t>
            </w:r>
            <w:proofErr w:type="spellStart"/>
            <w:r w:rsidRPr="00C24032">
              <w:rPr>
                <w:rFonts w:ascii="Times New Roman" w:eastAsia="Times New Roman" w:hAnsi="Times New Roman" w:cs="Times New Roman"/>
                <w:sz w:val="24"/>
                <w:szCs w:val="24"/>
              </w:rPr>
              <w:t>FcRγ</w:t>
            </w:r>
            <w:proofErr w:type="spellEnd"/>
            <w:r w:rsidRPr="00C24032">
              <w:rPr>
                <w:rFonts w:ascii="Times New Roman" w:eastAsia="Times New Roman" w:hAnsi="Times New Roman" w:cs="Times New Roman"/>
                <w:sz w:val="24"/>
                <w:szCs w:val="24"/>
              </w:rPr>
              <w:t>, CD3ζ, Megf10</w:t>
            </w:r>
          </w:p>
        </w:tc>
      </w:tr>
      <w:tr w:rsidR="00F12645" w:rsidRPr="00C24032" w14:paraId="6E96C210" w14:textId="77777777" w:rsidTr="00757C17">
        <w:trPr>
          <w:tblCellSpacing w:w="15" w:type="dxa"/>
        </w:trPr>
        <w:tc>
          <w:tcPr>
            <w:tcW w:w="0" w:type="auto"/>
            <w:vAlign w:val="center"/>
            <w:hideMark/>
          </w:tcPr>
          <w:p w14:paraId="1DDBF64D" w14:textId="77777777" w:rsidR="00F12645" w:rsidRPr="00C24032" w:rsidRDefault="00F12645" w:rsidP="0069394F">
            <w:pPr>
              <w:pStyle w:val="T4"/>
              <w:spacing w:after="0"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Phagocytosis Activation</w:t>
            </w:r>
          </w:p>
        </w:tc>
        <w:tc>
          <w:tcPr>
            <w:tcW w:w="0" w:type="auto"/>
            <w:vAlign w:val="center"/>
            <w:hideMark/>
          </w:tcPr>
          <w:p w14:paraId="1A84AABD" w14:textId="77777777" w:rsidR="00F12645" w:rsidRPr="00C24032" w:rsidRDefault="00F12645" w:rsidP="0069394F">
            <w:pPr>
              <w:pStyle w:val="T"/>
              <w:spacing w:after="0"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Triggered via signaling pathways including PI3K-Akt</w:t>
            </w:r>
          </w:p>
        </w:tc>
      </w:tr>
      <w:tr w:rsidR="00F12645" w:rsidRPr="00C24032" w14:paraId="5930FBBB" w14:textId="77777777" w:rsidTr="00757C17">
        <w:trPr>
          <w:tblCellSpacing w:w="15" w:type="dxa"/>
        </w:trPr>
        <w:tc>
          <w:tcPr>
            <w:tcW w:w="0" w:type="auto"/>
            <w:vAlign w:val="center"/>
            <w:hideMark/>
          </w:tcPr>
          <w:p w14:paraId="289FE2DD" w14:textId="77777777" w:rsidR="00F12645" w:rsidRPr="00C24032" w:rsidRDefault="00F12645" w:rsidP="0069394F">
            <w:pPr>
              <w:pStyle w:val="T4"/>
              <w:spacing w:after="0"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Tumor Cell Killing Mechanisms</w:t>
            </w:r>
          </w:p>
        </w:tc>
        <w:tc>
          <w:tcPr>
            <w:tcW w:w="0" w:type="auto"/>
            <w:vAlign w:val="center"/>
            <w:hideMark/>
          </w:tcPr>
          <w:p w14:paraId="18CF064A" w14:textId="77777777" w:rsidR="00F12645" w:rsidRPr="00C24032" w:rsidRDefault="00F12645" w:rsidP="0069394F">
            <w:pPr>
              <w:pStyle w:val="T"/>
              <w:spacing w:after="0"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Phagocytosis; secretion of ROS and NO causing stress/apoptosis</w:t>
            </w:r>
          </w:p>
        </w:tc>
      </w:tr>
      <w:tr w:rsidR="00F12645" w:rsidRPr="00C24032" w14:paraId="6E680E85" w14:textId="77777777" w:rsidTr="00757C17">
        <w:trPr>
          <w:tblCellSpacing w:w="15" w:type="dxa"/>
        </w:trPr>
        <w:tc>
          <w:tcPr>
            <w:tcW w:w="0" w:type="auto"/>
            <w:vAlign w:val="center"/>
            <w:hideMark/>
          </w:tcPr>
          <w:p w14:paraId="47360D46" w14:textId="77777777" w:rsidR="00F12645" w:rsidRPr="00C24032" w:rsidRDefault="00F12645" w:rsidP="0069394F">
            <w:pPr>
              <w:pStyle w:val="T4"/>
              <w:spacing w:after="0"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Immune Modulation</w:t>
            </w:r>
          </w:p>
        </w:tc>
        <w:tc>
          <w:tcPr>
            <w:tcW w:w="0" w:type="auto"/>
            <w:vAlign w:val="center"/>
            <w:hideMark/>
          </w:tcPr>
          <w:p w14:paraId="7FA8162F" w14:textId="77777777" w:rsidR="00F12645" w:rsidRPr="00C24032" w:rsidRDefault="00F12645" w:rsidP="0069394F">
            <w:pPr>
              <w:pStyle w:val="T"/>
              <w:spacing w:after="0"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Functions as antigen-presenting cells, bridging innate and adaptive immunity via </w:t>
            </w:r>
            <w:proofErr w:type="spellStart"/>
            <w:r w:rsidRPr="00C24032">
              <w:rPr>
                <w:rFonts w:ascii="Times New Roman" w:eastAsia="Times New Roman" w:hAnsi="Times New Roman" w:cs="Times New Roman"/>
                <w:sz w:val="24"/>
                <w:szCs w:val="24"/>
              </w:rPr>
              <w:t>Fcγ</w:t>
            </w:r>
            <w:proofErr w:type="spellEnd"/>
            <w:r w:rsidRPr="00C24032">
              <w:rPr>
                <w:rFonts w:ascii="Times New Roman" w:eastAsia="Times New Roman" w:hAnsi="Times New Roman" w:cs="Times New Roman"/>
                <w:sz w:val="24"/>
                <w:szCs w:val="24"/>
              </w:rPr>
              <w:t xml:space="preserve"> receptor engagement</w:t>
            </w:r>
          </w:p>
        </w:tc>
      </w:tr>
      <w:tr w:rsidR="00F12645" w:rsidRPr="00C24032" w14:paraId="142119F2" w14:textId="77777777" w:rsidTr="00757C17">
        <w:trPr>
          <w:tblCellSpacing w:w="15" w:type="dxa"/>
        </w:trPr>
        <w:tc>
          <w:tcPr>
            <w:tcW w:w="0" w:type="auto"/>
            <w:vAlign w:val="center"/>
            <w:hideMark/>
          </w:tcPr>
          <w:p w14:paraId="2901F17D" w14:textId="77777777" w:rsidR="00F12645" w:rsidRPr="00C24032" w:rsidRDefault="00F12645" w:rsidP="0069394F">
            <w:pPr>
              <w:pStyle w:val="T4"/>
              <w:spacing w:after="0"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Pro-inflammatory Cytokines</w:t>
            </w:r>
          </w:p>
        </w:tc>
        <w:tc>
          <w:tcPr>
            <w:tcW w:w="0" w:type="auto"/>
            <w:vAlign w:val="center"/>
            <w:hideMark/>
          </w:tcPr>
          <w:p w14:paraId="4A9A14E9" w14:textId="77777777" w:rsidR="00F12645" w:rsidRPr="00C24032" w:rsidRDefault="00F12645" w:rsidP="0069394F">
            <w:pPr>
              <w:pStyle w:val="T"/>
              <w:spacing w:after="0"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TNF-α (promotes inflammation), IL-12 (recruits/activates T cells), IL-1β and IL-18 (enhance innate immunity)</w:t>
            </w:r>
          </w:p>
        </w:tc>
      </w:tr>
      <w:tr w:rsidR="00F12645" w:rsidRPr="00C24032" w14:paraId="581C4544" w14:textId="77777777" w:rsidTr="00757C17">
        <w:trPr>
          <w:tblCellSpacing w:w="15" w:type="dxa"/>
        </w:trPr>
        <w:tc>
          <w:tcPr>
            <w:tcW w:w="0" w:type="auto"/>
            <w:vAlign w:val="center"/>
            <w:hideMark/>
          </w:tcPr>
          <w:p w14:paraId="54ED1096" w14:textId="77777777" w:rsidR="00F12645" w:rsidRPr="00C24032" w:rsidRDefault="00F12645" w:rsidP="0069394F">
            <w:pPr>
              <w:pStyle w:val="T4"/>
              <w:spacing w:after="0"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M1 Phenotype Markers &amp; Effects</w:t>
            </w:r>
          </w:p>
        </w:tc>
        <w:tc>
          <w:tcPr>
            <w:tcW w:w="0" w:type="auto"/>
            <w:vAlign w:val="center"/>
            <w:hideMark/>
          </w:tcPr>
          <w:p w14:paraId="25A222C2" w14:textId="77777777" w:rsidR="00F12645" w:rsidRPr="00C24032" w:rsidRDefault="00F12645" w:rsidP="0069394F">
            <w:pPr>
              <w:pStyle w:val="T"/>
              <w:spacing w:after="0"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CD80, CD86, HLA-DR; secrete TNF-α, IL-12; support anti-tumor immunity</w:t>
            </w:r>
          </w:p>
        </w:tc>
      </w:tr>
      <w:tr w:rsidR="00F12645" w:rsidRPr="00C24032" w14:paraId="38408058" w14:textId="77777777" w:rsidTr="00757C17">
        <w:trPr>
          <w:tblCellSpacing w:w="15" w:type="dxa"/>
        </w:trPr>
        <w:tc>
          <w:tcPr>
            <w:tcW w:w="0" w:type="auto"/>
            <w:vAlign w:val="center"/>
            <w:hideMark/>
          </w:tcPr>
          <w:p w14:paraId="4F9A24E8" w14:textId="77777777" w:rsidR="00F12645" w:rsidRPr="00C24032" w:rsidRDefault="00F12645" w:rsidP="0069394F">
            <w:pPr>
              <w:pStyle w:val="T4"/>
              <w:spacing w:after="0"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M2 Phenotype Markers &amp; Effects</w:t>
            </w:r>
          </w:p>
        </w:tc>
        <w:tc>
          <w:tcPr>
            <w:tcW w:w="0" w:type="auto"/>
            <w:vAlign w:val="center"/>
            <w:hideMark/>
          </w:tcPr>
          <w:p w14:paraId="6786C500" w14:textId="77777777" w:rsidR="00F12645" w:rsidRPr="00C24032" w:rsidRDefault="00F12645" w:rsidP="0069394F">
            <w:pPr>
              <w:pStyle w:val="T"/>
              <w:spacing w:after="0"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CD163, CD206; produce IL-10, TGF-β; promote immunosuppression and tumor progression</w:t>
            </w:r>
          </w:p>
        </w:tc>
      </w:tr>
    </w:tbl>
    <w:p w14:paraId="1D8886AA" w14:textId="3CD1E1E5" w:rsidR="00F12645" w:rsidRPr="00C24032" w:rsidRDefault="007A7CF4" w:rsidP="0069394F">
      <w:pPr>
        <w:pStyle w:val="TXT"/>
        <w:spacing w:line="48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&lt;/TAB2.</w:t>
      </w:r>
      <w:r w:rsidR="00323D57">
        <w:rPr>
          <w:rFonts w:ascii="Times New Roman" w:eastAsia="Times New Roman" w:hAnsi="Times New Roman" w:cs="Times New Roman"/>
          <w:b/>
          <w:bCs/>
          <w:sz w:val="24"/>
          <w:szCs w:val="24"/>
        </w:rPr>
        <w:t>9</w:t>
      </w:r>
      <w:r>
        <w:rPr>
          <w:rFonts w:ascii="Times New Roman" w:eastAsia="Times New Roman" w:hAnsi="Times New Roman" w:cs="Times New Roman"/>
          <w:b/>
          <w:bCs/>
          <w:sz w:val="24"/>
          <w:szCs w:val="24"/>
        </w:rPr>
        <w:t>&gt;</w:t>
      </w:r>
    </w:p>
    <w:p w14:paraId="19A2E14E" w14:textId="77777777" w:rsidR="00974065" w:rsidRPr="00C24032" w:rsidRDefault="00974065" w:rsidP="0069394F">
      <w:pPr>
        <w:spacing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br w:type="page"/>
      </w:r>
    </w:p>
    <w:p w14:paraId="18AA33FF" w14:textId="46B00989" w:rsidR="00F12645" w:rsidRPr="00C24032" w:rsidRDefault="007A7CF4" w:rsidP="0069394F">
      <w:pPr>
        <w:pStyle w:val="TXT"/>
        <w:spacing w:before="100" w:beforeAutospacing="1" w:after="100" w:afterAutospacing="1" w:line="48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&lt;TAB2.</w:t>
      </w:r>
      <w:r w:rsidR="00323D57">
        <w:rPr>
          <w:rFonts w:ascii="Times New Roman" w:eastAsia="Times New Roman" w:hAnsi="Times New Roman" w:cs="Times New Roman"/>
          <w:sz w:val="24"/>
          <w:szCs w:val="24"/>
        </w:rPr>
        <w:t>10</w:t>
      </w:r>
      <w:r>
        <w:rPr>
          <w:rFonts w:ascii="Times New Roman" w:eastAsia="Times New Roman" w:hAnsi="Times New Roman" w:cs="Times New Roman"/>
          <w:sz w:val="24"/>
          <w:szCs w:val="24"/>
        </w:rPr>
        <w:t>&gt;</w:t>
      </w:r>
      <w:r w:rsidR="00F12645" w:rsidRPr="00C24032">
        <w:rPr>
          <w:rFonts w:ascii="Times New Roman" w:eastAsia="Times New Roman" w:hAnsi="Times New Roman" w:cs="Times New Roman"/>
          <w:sz w:val="24"/>
          <w:szCs w:val="24"/>
        </w:rPr>
        <w:t>Table 2.</w:t>
      </w:r>
      <w:r w:rsidR="00871627">
        <w:rPr>
          <w:rFonts w:ascii="Times New Roman" w:eastAsia="Times New Roman" w:hAnsi="Times New Roman" w:cs="Times New Roman"/>
          <w:sz w:val="24"/>
          <w:szCs w:val="24"/>
        </w:rPr>
        <w:t>10</w:t>
      </w:r>
      <w:r w:rsidR="00F12645" w:rsidRPr="00C24032">
        <w:rPr>
          <w:rFonts w:ascii="Times New Roman" w:eastAsia="Times New Roman" w:hAnsi="Times New Roman" w:cs="Times New Roman"/>
          <w:sz w:val="24"/>
          <w:szCs w:val="24"/>
        </w:rPr>
        <w:t xml:space="preserve">: </w:t>
      </w:r>
      <w:proofErr w:type="spellStart"/>
      <w:r w:rsidR="00F12645" w:rsidRPr="00C24032">
        <w:rPr>
          <w:rFonts w:ascii="Times New Roman" w:eastAsia="Times New Roman" w:hAnsi="Times New Roman" w:cs="Times New Roman"/>
          <w:sz w:val="24"/>
          <w:szCs w:val="24"/>
        </w:rPr>
        <w:t>BiTE</w:t>
      </w:r>
      <w:proofErr w:type="spellEnd"/>
      <w:r w:rsidR="00F12645" w:rsidRPr="00C24032">
        <w:rPr>
          <w:rFonts w:ascii="Times New Roman" w:eastAsia="Times New Roman" w:hAnsi="Times New Roman" w:cs="Times New Roman"/>
          <w:sz w:val="24"/>
          <w:szCs w:val="24"/>
        </w:rPr>
        <w:t xml:space="preserve"> Molecular Components and Functional Effects</w:t>
      </w:r>
    </w:p>
    <w:tbl>
      <w:tblPr>
        <w:tblStyle w:val="TableGrid"/>
        <w:tblW w:w="0" w:type="auto"/>
        <w:tblLook w:val="04A0" w:firstRow="1" w:lastRow="0" w:firstColumn="1" w:lastColumn="0" w:noHBand="0" w:noVBand="1"/>
      </w:tblPr>
      <w:tblGrid>
        <w:gridCol w:w="3080"/>
        <w:gridCol w:w="3085"/>
        <w:gridCol w:w="3077"/>
      </w:tblGrid>
      <w:tr w:rsidR="00F12645" w:rsidRPr="00C24032" w14:paraId="594426F9" w14:textId="77777777" w:rsidTr="00757C17">
        <w:tc>
          <w:tcPr>
            <w:tcW w:w="3116" w:type="dxa"/>
          </w:tcPr>
          <w:p w14:paraId="54997C20" w14:textId="77777777" w:rsidR="00F12645" w:rsidRPr="00C24032" w:rsidRDefault="00F12645" w:rsidP="0069394F">
            <w:pPr>
              <w:pStyle w:val="T2"/>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Component</w:t>
            </w:r>
          </w:p>
        </w:tc>
        <w:tc>
          <w:tcPr>
            <w:tcW w:w="3117" w:type="dxa"/>
          </w:tcPr>
          <w:p w14:paraId="1F3BC433" w14:textId="77777777" w:rsidR="00F12645" w:rsidRPr="00C24032" w:rsidRDefault="00F12645" w:rsidP="0069394F">
            <w:pPr>
              <w:pStyle w:val="T2"/>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Function</w:t>
            </w:r>
          </w:p>
        </w:tc>
        <w:tc>
          <w:tcPr>
            <w:tcW w:w="3117" w:type="dxa"/>
          </w:tcPr>
          <w:p w14:paraId="52E29392" w14:textId="77777777" w:rsidR="00F12645" w:rsidRPr="00C24032" w:rsidRDefault="00F12645" w:rsidP="0069394F">
            <w:pPr>
              <w:pStyle w:val="T2"/>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Clinical Impact</w:t>
            </w:r>
          </w:p>
        </w:tc>
      </w:tr>
      <w:tr w:rsidR="00F12645" w:rsidRPr="00C24032" w14:paraId="71EEB37A" w14:textId="77777777" w:rsidTr="00757C17">
        <w:tc>
          <w:tcPr>
            <w:tcW w:w="3116" w:type="dxa"/>
          </w:tcPr>
          <w:p w14:paraId="2697FD9E" w14:textId="77777777" w:rsidR="00F12645" w:rsidRPr="00C24032" w:rsidRDefault="00F12645" w:rsidP="0069394F">
            <w:pPr>
              <w:pStyle w:val="T4"/>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 xml:space="preserve">CD3ε </w:t>
            </w:r>
            <w:proofErr w:type="spellStart"/>
            <w:r w:rsidRPr="00C24032">
              <w:rPr>
                <w:rFonts w:ascii="Times New Roman" w:eastAsia="Times New Roman" w:hAnsi="Times New Roman" w:cs="Times New Roman"/>
                <w:b/>
                <w:bCs/>
                <w:sz w:val="24"/>
                <w:szCs w:val="24"/>
              </w:rPr>
              <w:t>scFv</w:t>
            </w:r>
            <w:proofErr w:type="spellEnd"/>
          </w:p>
        </w:tc>
        <w:tc>
          <w:tcPr>
            <w:tcW w:w="3117" w:type="dxa"/>
          </w:tcPr>
          <w:p w14:paraId="2FE9641A"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Binds T-cell CD3ε</w:t>
            </w:r>
          </w:p>
        </w:tc>
        <w:tc>
          <w:tcPr>
            <w:tcW w:w="3117" w:type="dxa"/>
          </w:tcPr>
          <w:p w14:paraId="27B1FAC9"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Activates T-cell signaling</w:t>
            </w:r>
          </w:p>
        </w:tc>
      </w:tr>
      <w:tr w:rsidR="00F12645" w:rsidRPr="00C24032" w14:paraId="69EFA8D5" w14:textId="77777777" w:rsidTr="00757C17">
        <w:tc>
          <w:tcPr>
            <w:tcW w:w="3116" w:type="dxa"/>
          </w:tcPr>
          <w:p w14:paraId="6D6853F1" w14:textId="77777777" w:rsidR="00F12645" w:rsidRPr="00C24032" w:rsidRDefault="00F12645" w:rsidP="0069394F">
            <w:pPr>
              <w:pStyle w:val="T4"/>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 xml:space="preserve">Tumor Antigen </w:t>
            </w:r>
            <w:proofErr w:type="spellStart"/>
            <w:r w:rsidRPr="00C24032">
              <w:rPr>
                <w:rFonts w:ascii="Times New Roman" w:eastAsia="Times New Roman" w:hAnsi="Times New Roman" w:cs="Times New Roman"/>
                <w:b/>
                <w:bCs/>
                <w:sz w:val="24"/>
                <w:szCs w:val="24"/>
              </w:rPr>
              <w:t>scFv</w:t>
            </w:r>
            <w:proofErr w:type="spellEnd"/>
          </w:p>
        </w:tc>
        <w:tc>
          <w:tcPr>
            <w:tcW w:w="3117" w:type="dxa"/>
          </w:tcPr>
          <w:p w14:paraId="566931DF"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Binds tumor antigen</w:t>
            </w:r>
          </w:p>
        </w:tc>
        <w:tc>
          <w:tcPr>
            <w:tcW w:w="3117" w:type="dxa"/>
          </w:tcPr>
          <w:p w14:paraId="1CAB1274"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Ensures specific targeting; risks on-target/off-tumor toxicity</w:t>
            </w:r>
          </w:p>
        </w:tc>
      </w:tr>
      <w:tr w:rsidR="00F12645" w:rsidRPr="00C24032" w14:paraId="4835AB14" w14:textId="77777777" w:rsidTr="00757C17">
        <w:tc>
          <w:tcPr>
            <w:tcW w:w="3116" w:type="dxa"/>
          </w:tcPr>
          <w:p w14:paraId="2A2CD22A" w14:textId="77777777" w:rsidR="00F12645" w:rsidRPr="00C24032" w:rsidRDefault="00F12645" w:rsidP="0069394F">
            <w:pPr>
              <w:pStyle w:val="T4"/>
              <w:spacing w:before="100" w:beforeAutospacing="1" w:after="100" w:afterAutospacing="1" w:line="480" w:lineRule="auto"/>
              <w:contextualSpacing/>
              <w:rPr>
                <w:rFonts w:ascii="Times New Roman" w:eastAsia="Times New Roman" w:hAnsi="Times New Roman" w:cs="Times New Roman"/>
                <w:b/>
                <w:bCs/>
                <w:sz w:val="24"/>
                <w:szCs w:val="24"/>
              </w:rPr>
            </w:pPr>
            <w:proofErr w:type="spellStart"/>
            <w:r w:rsidRPr="00C24032">
              <w:rPr>
                <w:rFonts w:ascii="Times New Roman" w:eastAsia="Times New Roman" w:hAnsi="Times New Roman" w:cs="Times New Roman"/>
                <w:b/>
                <w:bCs/>
                <w:sz w:val="24"/>
                <w:szCs w:val="24"/>
              </w:rPr>
              <w:t>Perforin</w:t>
            </w:r>
            <w:proofErr w:type="spellEnd"/>
          </w:p>
        </w:tc>
        <w:tc>
          <w:tcPr>
            <w:tcW w:w="3117" w:type="dxa"/>
          </w:tcPr>
          <w:p w14:paraId="1487667C"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Forms pores in tumor cell membrane</w:t>
            </w:r>
          </w:p>
        </w:tc>
        <w:tc>
          <w:tcPr>
            <w:tcW w:w="3117" w:type="dxa"/>
          </w:tcPr>
          <w:p w14:paraId="297352A1"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Facilitates </w:t>
            </w:r>
            <w:proofErr w:type="spellStart"/>
            <w:r w:rsidRPr="00C24032">
              <w:rPr>
                <w:rFonts w:ascii="Times New Roman" w:eastAsia="Times New Roman" w:hAnsi="Times New Roman" w:cs="Times New Roman"/>
                <w:sz w:val="24"/>
                <w:szCs w:val="24"/>
              </w:rPr>
              <w:t>granzyme</w:t>
            </w:r>
            <w:proofErr w:type="spellEnd"/>
            <w:r w:rsidRPr="00C24032">
              <w:rPr>
                <w:rFonts w:ascii="Times New Roman" w:eastAsia="Times New Roman" w:hAnsi="Times New Roman" w:cs="Times New Roman"/>
                <w:sz w:val="24"/>
                <w:szCs w:val="24"/>
              </w:rPr>
              <w:t xml:space="preserve"> entry, tumor </w:t>
            </w:r>
            <w:proofErr w:type="spellStart"/>
            <w:r w:rsidRPr="00C24032">
              <w:rPr>
                <w:rFonts w:ascii="Times New Roman" w:eastAsia="Times New Roman" w:hAnsi="Times New Roman" w:cs="Times New Roman"/>
                <w:sz w:val="24"/>
                <w:szCs w:val="24"/>
              </w:rPr>
              <w:t>lysis</w:t>
            </w:r>
            <w:proofErr w:type="spellEnd"/>
          </w:p>
        </w:tc>
      </w:tr>
      <w:tr w:rsidR="00F12645" w:rsidRPr="00C24032" w14:paraId="10FBDFED" w14:textId="77777777" w:rsidTr="00757C17">
        <w:tc>
          <w:tcPr>
            <w:tcW w:w="3116" w:type="dxa"/>
          </w:tcPr>
          <w:p w14:paraId="4DF0E7C5" w14:textId="77777777" w:rsidR="00F12645" w:rsidRPr="00C24032" w:rsidRDefault="00F12645" w:rsidP="0069394F">
            <w:pPr>
              <w:pStyle w:val="T4"/>
              <w:spacing w:before="100" w:beforeAutospacing="1" w:after="100" w:afterAutospacing="1" w:line="480" w:lineRule="auto"/>
              <w:contextualSpacing/>
              <w:rPr>
                <w:rFonts w:ascii="Times New Roman" w:eastAsia="Times New Roman" w:hAnsi="Times New Roman" w:cs="Times New Roman"/>
                <w:b/>
                <w:bCs/>
                <w:sz w:val="24"/>
                <w:szCs w:val="24"/>
              </w:rPr>
            </w:pPr>
            <w:proofErr w:type="spellStart"/>
            <w:r w:rsidRPr="00C24032">
              <w:rPr>
                <w:rFonts w:ascii="Times New Roman" w:eastAsia="Times New Roman" w:hAnsi="Times New Roman" w:cs="Times New Roman"/>
                <w:b/>
                <w:bCs/>
                <w:sz w:val="24"/>
                <w:szCs w:val="24"/>
              </w:rPr>
              <w:t>Granzymes</w:t>
            </w:r>
            <w:proofErr w:type="spellEnd"/>
          </w:p>
        </w:tc>
        <w:tc>
          <w:tcPr>
            <w:tcW w:w="3117" w:type="dxa"/>
          </w:tcPr>
          <w:p w14:paraId="2DF851AD"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Induces apoptosis via </w:t>
            </w:r>
            <w:proofErr w:type="spellStart"/>
            <w:r w:rsidRPr="00C24032">
              <w:rPr>
                <w:rFonts w:ascii="Times New Roman" w:eastAsia="Times New Roman" w:hAnsi="Times New Roman" w:cs="Times New Roman"/>
                <w:sz w:val="24"/>
                <w:szCs w:val="24"/>
              </w:rPr>
              <w:t>caspase</w:t>
            </w:r>
            <w:proofErr w:type="spellEnd"/>
            <w:r w:rsidRPr="00C24032">
              <w:rPr>
                <w:rFonts w:ascii="Times New Roman" w:eastAsia="Times New Roman" w:hAnsi="Times New Roman" w:cs="Times New Roman"/>
                <w:sz w:val="24"/>
                <w:szCs w:val="24"/>
              </w:rPr>
              <w:t xml:space="preserve"> activation</w:t>
            </w:r>
          </w:p>
        </w:tc>
        <w:tc>
          <w:tcPr>
            <w:tcW w:w="3117" w:type="dxa"/>
          </w:tcPr>
          <w:p w14:paraId="2A621CE9"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Causes direct tumor cell death</w:t>
            </w:r>
          </w:p>
        </w:tc>
      </w:tr>
      <w:tr w:rsidR="00F12645" w:rsidRPr="00C24032" w14:paraId="106B9B63" w14:textId="77777777" w:rsidTr="00757C17">
        <w:tc>
          <w:tcPr>
            <w:tcW w:w="3116" w:type="dxa"/>
          </w:tcPr>
          <w:p w14:paraId="29CA534D" w14:textId="77777777" w:rsidR="00F12645" w:rsidRPr="00C24032" w:rsidRDefault="00F12645" w:rsidP="0069394F">
            <w:pPr>
              <w:pStyle w:val="T4"/>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Cytokines (IFN-γ, TNF-α, IL-2, IL-6, GM-CSF)</w:t>
            </w:r>
          </w:p>
        </w:tc>
        <w:tc>
          <w:tcPr>
            <w:tcW w:w="3117" w:type="dxa"/>
          </w:tcPr>
          <w:p w14:paraId="51EA8065"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Amplify immunity, inflammation, proliferation</w:t>
            </w:r>
          </w:p>
        </w:tc>
        <w:tc>
          <w:tcPr>
            <w:tcW w:w="3117" w:type="dxa"/>
          </w:tcPr>
          <w:p w14:paraId="2C4C9136" w14:textId="77777777" w:rsidR="00F12645" w:rsidRPr="00C24032" w:rsidRDefault="00F12645" w:rsidP="0069394F">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Enhance antitumor response; drive CRS</w:t>
            </w:r>
          </w:p>
        </w:tc>
      </w:tr>
    </w:tbl>
    <w:p w14:paraId="0B34E57B" w14:textId="6A6A9599" w:rsidR="00F12645" w:rsidRPr="00C24032" w:rsidRDefault="007A7CF4" w:rsidP="0069394F">
      <w:pPr>
        <w:pStyle w:val="TXT"/>
        <w:spacing w:line="48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&lt;/TAB2.</w:t>
      </w:r>
      <w:r w:rsidR="00323D57">
        <w:rPr>
          <w:rFonts w:ascii="Times New Roman" w:eastAsia="Times New Roman" w:hAnsi="Times New Roman" w:cs="Times New Roman"/>
          <w:b/>
          <w:bCs/>
          <w:sz w:val="24"/>
          <w:szCs w:val="24"/>
        </w:rPr>
        <w:t>10</w:t>
      </w:r>
      <w:r>
        <w:rPr>
          <w:rFonts w:ascii="Times New Roman" w:eastAsia="Times New Roman" w:hAnsi="Times New Roman" w:cs="Times New Roman"/>
          <w:b/>
          <w:bCs/>
          <w:sz w:val="24"/>
          <w:szCs w:val="24"/>
        </w:rPr>
        <w:t>&gt;</w:t>
      </w:r>
    </w:p>
    <w:p w14:paraId="07546239" w14:textId="77777777" w:rsidR="00974065" w:rsidRPr="00C24032" w:rsidRDefault="00974065" w:rsidP="0069394F">
      <w:pPr>
        <w:spacing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br w:type="page"/>
      </w:r>
    </w:p>
    <w:p w14:paraId="5A0BEAE7" w14:textId="35932EBF" w:rsidR="002D25DD" w:rsidRPr="00C24032" w:rsidRDefault="002D25DD" w:rsidP="002D25DD">
      <w:pPr>
        <w:pStyle w:val="TXT"/>
        <w:spacing w:before="100" w:beforeAutospacing="1" w:after="100" w:afterAutospacing="1" w:line="480" w:lineRule="auto"/>
        <w:contextualSpacing/>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&lt;TAB2.1</w:t>
      </w:r>
      <w:r w:rsidR="00323D57">
        <w:rPr>
          <w:rFonts w:ascii="Times New Roman" w:eastAsia="Times New Roman" w:hAnsi="Times New Roman" w:cs="Times New Roman"/>
          <w:b/>
          <w:bCs/>
          <w:sz w:val="24"/>
          <w:szCs w:val="24"/>
        </w:rPr>
        <w:t>1</w:t>
      </w:r>
      <w:r>
        <w:rPr>
          <w:rFonts w:ascii="Times New Roman" w:eastAsia="Times New Roman" w:hAnsi="Times New Roman" w:cs="Times New Roman"/>
          <w:b/>
          <w:bCs/>
          <w:sz w:val="24"/>
          <w:szCs w:val="24"/>
        </w:rPr>
        <w:t>&gt;</w:t>
      </w:r>
      <w:r w:rsidRPr="00C24032">
        <w:rPr>
          <w:rFonts w:ascii="Times New Roman" w:eastAsia="Times New Roman" w:hAnsi="Times New Roman" w:cs="Times New Roman"/>
          <w:b/>
          <w:bCs/>
          <w:sz w:val="24"/>
          <w:szCs w:val="24"/>
        </w:rPr>
        <w:t>Table 2.</w:t>
      </w:r>
      <w:r w:rsidR="00323D57">
        <w:rPr>
          <w:rFonts w:ascii="Times New Roman" w:eastAsia="Times New Roman" w:hAnsi="Times New Roman" w:cs="Times New Roman"/>
          <w:b/>
          <w:bCs/>
          <w:sz w:val="24"/>
          <w:szCs w:val="24"/>
        </w:rPr>
        <w:t>1</w:t>
      </w:r>
      <w:r w:rsidRPr="00C24032">
        <w:rPr>
          <w:rFonts w:ascii="Times New Roman" w:eastAsia="Times New Roman" w:hAnsi="Times New Roman" w:cs="Times New Roman"/>
          <w:b/>
          <w:bCs/>
          <w:sz w:val="24"/>
          <w:szCs w:val="24"/>
        </w:rPr>
        <w:t>1</w:t>
      </w:r>
      <w:r w:rsidRPr="00C24032">
        <w:rPr>
          <w:rFonts w:ascii="Times New Roman" w:eastAsia="Times New Roman" w:hAnsi="Times New Roman" w:cs="Times New Roman"/>
          <w:sz w:val="24"/>
          <w:szCs w:val="24"/>
        </w:rPr>
        <w:t xml:space="preserve">: Mechanistic Comparison of </w:t>
      </w:r>
      <w:proofErr w:type="spellStart"/>
      <w:r w:rsidRPr="00C24032">
        <w:rPr>
          <w:rFonts w:ascii="Times New Roman" w:eastAsia="Times New Roman" w:hAnsi="Times New Roman" w:cs="Times New Roman"/>
          <w:sz w:val="24"/>
          <w:szCs w:val="24"/>
        </w:rPr>
        <w:t>BiTEs</w:t>
      </w:r>
      <w:proofErr w:type="spellEnd"/>
      <w:r w:rsidRPr="00C24032">
        <w:rPr>
          <w:rFonts w:ascii="Times New Roman" w:eastAsia="Times New Roman" w:hAnsi="Times New Roman" w:cs="Times New Roman"/>
          <w:sz w:val="24"/>
          <w:szCs w:val="24"/>
        </w:rPr>
        <w:t xml:space="preserve"> vs. CAR T Cells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7"/>
        <w:gridCol w:w="3343"/>
        <w:gridCol w:w="3746"/>
      </w:tblGrid>
      <w:tr w:rsidR="002D25DD" w:rsidRPr="00C24032" w14:paraId="18741019" w14:textId="77777777" w:rsidTr="006E6FDD">
        <w:trPr>
          <w:tblHeader/>
          <w:tblCellSpacing w:w="15" w:type="dxa"/>
        </w:trPr>
        <w:tc>
          <w:tcPr>
            <w:tcW w:w="0" w:type="auto"/>
            <w:vAlign w:val="center"/>
            <w:hideMark/>
          </w:tcPr>
          <w:p w14:paraId="163F8CDE" w14:textId="77777777" w:rsidR="002D25DD" w:rsidRPr="00C24032" w:rsidRDefault="002D25DD" w:rsidP="006E6FDD">
            <w:pPr>
              <w:pStyle w:val="T2"/>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Feature</w:t>
            </w:r>
          </w:p>
        </w:tc>
        <w:tc>
          <w:tcPr>
            <w:tcW w:w="0" w:type="auto"/>
            <w:vAlign w:val="center"/>
            <w:hideMark/>
          </w:tcPr>
          <w:p w14:paraId="1F0BD82C" w14:textId="77777777" w:rsidR="002D25DD" w:rsidRPr="00C24032" w:rsidRDefault="002D25DD" w:rsidP="006E6FDD">
            <w:pPr>
              <w:pStyle w:val="T2"/>
              <w:spacing w:before="100" w:beforeAutospacing="1" w:after="100" w:afterAutospacing="1" w:line="480" w:lineRule="auto"/>
              <w:contextualSpacing/>
              <w:rPr>
                <w:rFonts w:ascii="Times New Roman" w:eastAsia="Times New Roman" w:hAnsi="Times New Roman" w:cs="Times New Roman"/>
                <w:b/>
                <w:bCs/>
                <w:sz w:val="24"/>
                <w:szCs w:val="24"/>
              </w:rPr>
            </w:pPr>
            <w:proofErr w:type="spellStart"/>
            <w:r w:rsidRPr="00C24032">
              <w:rPr>
                <w:rFonts w:ascii="Times New Roman" w:eastAsia="Times New Roman" w:hAnsi="Times New Roman" w:cs="Times New Roman"/>
                <w:b/>
                <w:bCs/>
                <w:sz w:val="24"/>
                <w:szCs w:val="24"/>
              </w:rPr>
              <w:t>BiTEs</w:t>
            </w:r>
            <w:proofErr w:type="spellEnd"/>
          </w:p>
        </w:tc>
        <w:tc>
          <w:tcPr>
            <w:tcW w:w="0" w:type="auto"/>
            <w:vAlign w:val="center"/>
            <w:hideMark/>
          </w:tcPr>
          <w:p w14:paraId="2470DA51" w14:textId="77777777" w:rsidR="002D25DD" w:rsidRPr="00C24032" w:rsidRDefault="002D25DD" w:rsidP="006E6FDD">
            <w:pPr>
              <w:pStyle w:val="T2"/>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CAR T Cells</w:t>
            </w:r>
          </w:p>
        </w:tc>
      </w:tr>
      <w:tr w:rsidR="002D25DD" w:rsidRPr="00C24032" w14:paraId="7B5547B5" w14:textId="77777777" w:rsidTr="006E6FDD">
        <w:trPr>
          <w:tblCellSpacing w:w="15" w:type="dxa"/>
        </w:trPr>
        <w:tc>
          <w:tcPr>
            <w:tcW w:w="0" w:type="auto"/>
            <w:vAlign w:val="center"/>
            <w:hideMark/>
          </w:tcPr>
          <w:p w14:paraId="379A4B2D" w14:textId="77777777" w:rsidR="002D25DD" w:rsidRPr="00C24032" w:rsidRDefault="002D25DD" w:rsidP="006E6FDD">
            <w:pPr>
              <w:pStyle w:val="T4"/>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Recognition Mechanism</w:t>
            </w:r>
          </w:p>
        </w:tc>
        <w:tc>
          <w:tcPr>
            <w:tcW w:w="0" w:type="auto"/>
            <w:vAlign w:val="center"/>
            <w:hideMark/>
          </w:tcPr>
          <w:p w14:paraId="3542CAC0" w14:textId="77777777" w:rsidR="002D25DD" w:rsidRPr="00C24032" w:rsidRDefault="002D25DD" w:rsidP="006E6FDD">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Links native TCR via CD3ε to tumor antigens</w:t>
            </w:r>
          </w:p>
        </w:tc>
        <w:tc>
          <w:tcPr>
            <w:tcW w:w="0" w:type="auto"/>
            <w:vAlign w:val="center"/>
            <w:hideMark/>
          </w:tcPr>
          <w:p w14:paraId="5E68F393" w14:textId="77777777" w:rsidR="002D25DD" w:rsidRPr="00C24032" w:rsidRDefault="002D25DD" w:rsidP="006E6FDD">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Synthetic receptor (CAR) directly binds tumor surface antigens</w:t>
            </w:r>
          </w:p>
        </w:tc>
      </w:tr>
      <w:tr w:rsidR="002D25DD" w:rsidRPr="00C24032" w14:paraId="47394613" w14:textId="77777777" w:rsidTr="006E6FDD">
        <w:trPr>
          <w:tblCellSpacing w:w="15" w:type="dxa"/>
        </w:trPr>
        <w:tc>
          <w:tcPr>
            <w:tcW w:w="0" w:type="auto"/>
            <w:vAlign w:val="center"/>
            <w:hideMark/>
          </w:tcPr>
          <w:p w14:paraId="11ACEDE2" w14:textId="77777777" w:rsidR="002D25DD" w:rsidRPr="00C24032" w:rsidRDefault="002D25DD" w:rsidP="006E6FDD">
            <w:pPr>
              <w:pStyle w:val="T4"/>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MHC Dependence</w:t>
            </w:r>
          </w:p>
        </w:tc>
        <w:tc>
          <w:tcPr>
            <w:tcW w:w="0" w:type="auto"/>
            <w:vAlign w:val="center"/>
            <w:hideMark/>
          </w:tcPr>
          <w:p w14:paraId="322EA5C8" w14:textId="77777777" w:rsidR="002D25DD" w:rsidRPr="00C24032" w:rsidRDefault="002D25DD" w:rsidP="006E6FDD">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MHC-independent</w:t>
            </w:r>
          </w:p>
        </w:tc>
        <w:tc>
          <w:tcPr>
            <w:tcW w:w="0" w:type="auto"/>
            <w:vAlign w:val="center"/>
            <w:hideMark/>
          </w:tcPr>
          <w:p w14:paraId="429AC9B7" w14:textId="77777777" w:rsidR="002D25DD" w:rsidRPr="00C24032" w:rsidRDefault="002D25DD" w:rsidP="006E6FDD">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MHC-independent</w:t>
            </w:r>
          </w:p>
        </w:tc>
      </w:tr>
      <w:tr w:rsidR="002D25DD" w:rsidRPr="00C24032" w14:paraId="46B0C6AF" w14:textId="77777777" w:rsidTr="006E6FDD">
        <w:trPr>
          <w:tblCellSpacing w:w="15" w:type="dxa"/>
        </w:trPr>
        <w:tc>
          <w:tcPr>
            <w:tcW w:w="0" w:type="auto"/>
            <w:vAlign w:val="center"/>
            <w:hideMark/>
          </w:tcPr>
          <w:p w14:paraId="7B422383" w14:textId="77777777" w:rsidR="002D25DD" w:rsidRPr="00C24032" w:rsidRDefault="002D25DD" w:rsidP="006E6FDD">
            <w:pPr>
              <w:pStyle w:val="T4"/>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Cell Engineering Required</w:t>
            </w:r>
          </w:p>
        </w:tc>
        <w:tc>
          <w:tcPr>
            <w:tcW w:w="0" w:type="auto"/>
            <w:vAlign w:val="center"/>
            <w:hideMark/>
          </w:tcPr>
          <w:p w14:paraId="335945E9" w14:textId="77777777" w:rsidR="002D25DD" w:rsidRPr="00C24032" w:rsidRDefault="002D25DD" w:rsidP="006E6FDD">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No (uses patient’s endogenous T cells)</w:t>
            </w:r>
          </w:p>
        </w:tc>
        <w:tc>
          <w:tcPr>
            <w:tcW w:w="0" w:type="auto"/>
            <w:vAlign w:val="center"/>
            <w:hideMark/>
          </w:tcPr>
          <w:p w14:paraId="02DBD616" w14:textId="77777777" w:rsidR="002D25DD" w:rsidRPr="00C24032" w:rsidRDefault="002D25DD" w:rsidP="006E6FDD">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Yes (T cells must be genetically modified and expanded </w:t>
            </w:r>
            <w:r w:rsidRPr="00C24032">
              <w:rPr>
                <w:rFonts w:ascii="Times New Roman" w:eastAsia="Times New Roman" w:hAnsi="Times New Roman" w:cs="Times New Roman"/>
                <w:i/>
                <w:iCs/>
                <w:sz w:val="24"/>
                <w:szCs w:val="24"/>
              </w:rPr>
              <w:t>ex vivo</w:t>
            </w:r>
            <w:r w:rsidRPr="00C24032">
              <w:rPr>
                <w:rFonts w:ascii="Times New Roman" w:eastAsia="Times New Roman" w:hAnsi="Times New Roman" w:cs="Times New Roman"/>
                <w:sz w:val="24"/>
                <w:szCs w:val="24"/>
              </w:rPr>
              <w:t>)</w:t>
            </w:r>
          </w:p>
        </w:tc>
      </w:tr>
      <w:tr w:rsidR="002D25DD" w:rsidRPr="00C24032" w14:paraId="0B92BC7E" w14:textId="77777777" w:rsidTr="006E6FDD">
        <w:trPr>
          <w:tblCellSpacing w:w="15" w:type="dxa"/>
        </w:trPr>
        <w:tc>
          <w:tcPr>
            <w:tcW w:w="0" w:type="auto"/>
            <w:vAlign w:val="center"/>
            <w:hideMark/>
          </w:tcPr>
          <w:p w14:paraId="06C3065D" w14:textId="77777777" w:rsidR="002D25DD" w:rsidRPr="00C24032" w:rsidRDefault="002D25DD" w:rsidP="006E6FDD">
            <w:pPr>
              <w:pStyle w:val="T4"/>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Onset of Action</w:t>
            </w:r>
          </w:p>
        </w:tc>
        <w:tc>
          <w:tcPr>
            <w:tcW w:w="0" w:type="auto"/>
            <w:vAlign w:val="center"/>
            <w:hideMark/>
          </w:tcPr>
          <w:p w14:paraId="02D7DFA7" w14:textId="77777777" w:rsidR="002D25DD" w:rsidRPr="00C24032" w:rsidRDefault="002D25DD" w:rsidP="006E6FDD">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Rapid (immediate T-cell redirection upon administration)</w:t>
            </w:r>
          </w:p>
        </w:tc>
        <w:tc>
          <w:tcPr>
            <w:tcW w:w="0" w:type="auto"/>
            <w:vAlign w:val="center"/>
            <w:hideMark/>
          </w:tcPr>
          <w:p w14:paraId="2EABB02F" w14:textId="77777777" w:rsidR="002D25DD" w:rsidRPr="00C24032" w:rsidRDefault="002D25DD" w:rsidP="006E6FDD">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Delayed (requires cell infusion and </w:t>
            </w:r>
            <w:r w:rsidRPr="00C24032">
              <w:rPr>
                <w:rFonts w:ascii="Times New Roman" w:eastAsia="Times New Roman" w:hAnsi="Times New Roman" w:cs="Times New Roman"/>
                <w:i/>
                <w:iCs/>
                <w:sz w:val="24"/>
                <w:szCs w:val="24"/>
              </w:rPr>
              <w:t>in vivo</w:t>
            </w:r>
            <w:r w:rsidRPr="00C24032">
              <w:rPr>
                <w:rFonts w:ascii="Times New Roman" w:eastAsia="Times New Roman" w:hAnsi="Times New Roman" w:cs="Times New Roman"/>
                <w:sz w:val="24"/>
                <w:szCs w:val="24"/>
              </w:rPr>
              <w:t xml:space="preserve"> expansion)</w:t>
            </w:r>
          </w:p>
        </w:tc>
      </w:tr>
      <w:tr w:rsidR="002D25DD" w:rsidRPr="00C24032" w14:paraId="2CD033B2" w14:textId="77777777" w:rsidTr="006E6FDD">
        <w:trPr>
          <w:tblCellSpacing w:w="15" w:type="dxa"/>
        </w:trPr>
        <w:tc>
          <w:tcPr>
            <w:tcW w:w="0" w:type="auto"/>
            <w:vAlign w:val="center"/>
            <w:hideMark/>
          </w:tcPr>
          <w:p w14:paraId="1755E7D8" w14:textId="77777777" w:rsidR="002D25DD" w:rsidRPr="00C24032" w:rsidRDefault="002D25DD" w:rsidP="006E6FDD">
            <w:pPr>
              <w:pStyle w:val="T4"/>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Duration of Effect</w:t>
            </w:r>
          </w:p>
        </w:tc>
        <w:tc>
          <w:tcPr>
            <w:tcW w:w="0" w:type="auto"/>
            <w:vAlign w:val="center"/>
            <w:hideMark/>
          </w:tcPr>
          <w:p w14:paraId="55AC1A8A" w14:textId="77777777" w:rsidR="002D25DD" w:rsidRPr="00C24032" w:rsidRDefault="002D25DD" w:rsidP="006E6FDD">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Transient (short half-life, requires continuous infusion or dosing)</w:t>
            </w:r>
          </w:p>
        </w:tc>
        <w:tc>
          <w:tcPr>
            <w:tcW w:w="0" w:type="auto"/>
            <w:vAlign w:val="center"/>
            <w:hideMark/>
          </w:tcPr>
          <w:p w14:paraId="46830E81" w14:textId="77777777" w:rsidR="002D25DD" w:rsidRPr="00C24032" w:rsidRDefault="002D25DD" w:rsidP="006E6FDD">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Prolonged (engineered T cells persist and expand </w:t>
            </w:r>
            <w:r w:rsidRPr="00C24032">
              <w:rPr>
                <w:rFonts w:ascii="Times New Roman" w:eastAsia="Times New Roman" w:hAnsi="Times New Roman" w:cs="Times New Roman"/>
                <w:i/>
                <w:iCs/>
                <w:sz w:val="24"/>
                <w:szCs w:val="24"/>
              </w:rPr>
              <w:t>in vivo</w:t>
            </w:r>
            <w:r w:rsidRPr="00C24032">
              <w:rPr>
                <w:rFonts w:ascii="Times New Roman" w:eastAsia="Times New Roman" w:hAnsi="Times New Roman" w:cs="Times New Roman"/>
                <w:sz w:val="24"/>
                <w:szCs w:val="24"/>
              </w:rPr>
              <w:t>)</w:t>
            </w:r>
          </w:p>
        </w:tc>
      </w:tr>
      <w:tr w:rsidR="002D25DD" w:rsidRPr="00C24032" w14:paraId="71E1D8E3" w14:textId="77777777" w:rsidTr="006E6FDD">
        <w:trPr>
          <w:tblCellSpacing w:w="15" w:type="dxa"/>
        </w:trPr>
        <w:tc>
          <w:tcPr>
            <w:tcW w:w="0" w:type="auto"/>
            <w:vAlign w:val="center"/>
            <w:hideMark/>
          </w:tcPr>
          <w:p w14:paraId="4A5BFC6B" w14:textId="77777777" w:rsidR="002D25DD" w:rsidRPr="00C24032" w:rsidRDefault="002D25DD" w:rsidP="006E6FDD">
            <w:pPr>
              <w:pStyle w:val="T4"/>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Cytotoxic Mechanism</w:t>
            </w:r>
          </w:p>
        </w:tc>
        <w:tc>
          <w:tcPr>
            <w:tcW w:w="0" w:type="auto"/>
            <w:vAlign w:val="center"/>
            <w:hideMark/>
          </w:tcPr>
          <w:p w14:paraId="45EF7D05" w14:textId="77777777" w:rsidR="002D25DD" w:rsidRPr="00C24032" w:rsidRDefault="002D25DD" w:rsidP="006E6FDD">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TCR-CD3 signaling → </w:t>
            </w:r>
            <w:proofErr w:type="spellStart"/>
            <w:r w:rsidRPr="00C24032">
              <w:rPr>
                <w:rFonts w:ascii="Times New Roman" w:eastAsia="Times New Roman" w:hAnsi="Times New Roman" w:cs="Times New Roman"/>
                <w:sz w:val="24"/>
                <w:szCs w:val="24"/>
              </w:rPr>
              <w:t>perforin</w:t>
            </w:r>
            <w:proofErr w:type="spellEnd"/>
            <w:r w:rsidRPr="00C24032">
              <w:rPr>
                <w:rFonts w:ascii="Times New Roman" w:eastAsia="Times New Roman" w:hAnsi="Times New Roman" w:cs="Times New Roman"/>
                <w:sz w:val="24"/>
                <w:szCs w:val="24"/>
              </w:rPr>
              <w:t>/</w:t>
            </w:r>
            <w:proofErr w:type="spellStart"/>
            <w:r w:rsidRPr="00C24032">
              <w:rPr>
                <w:rFonts w:ascii="Times New Roman" w:eastAsia="Times New Roman" w:hAnsi="Times New Roman" w:cs="Times New Roman"/>
                <w:sz w:val="24"/>
                <w:szCs w:val="24"/>
              </w:rPr>
              <w:t>granzyme</w:t>
            </w:r>
            <w:proofErr w:type="spellEnd"/>
            <w:r w:rsidRPr="00C24032">
              <w:rPr>
                <w:rFonts w:ascii="Times New Roman" w:eastAsia="Times New Roman" w:hAnsi="Times New Roman" w:cs="Times New Roman"/>
                <w:sz w:val="24"/>
                <w:szCs w:val="24"/>
              </w:rPr>
              <w:t xml:space="preserve"> release</w:t>
            </w:r>
          </w:p>
        </w:tc>
        <w:tc>
          <w:tcPr>
            <w:tcW w:w="0" w:type="auto"/>
            <w:vAlign w:val="center"/>
            <w:hideMark/>
          </w:tcPr>
          <w:p w14:paraId="0F9C1517" w14:textId="77777777" w:rsidR="002D25DD" w:rsidRPr="00C24032" w:rsidRDefault="002D25DD" w:rsidP="006E6FDD">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CAR signaling → </w:t>
            </w:r>
            <w:proofErr w:type="spellStart"/>
            <w:r w:rsidRPr="00C24032">
              <w:rPr>
                <w:rFonts w:ascii="Times New Roman" w:eastAsia="Times New Roman" w:hAnsi="Times New Roman" w:cs="Times New Roman"/>
                <w:sz w:val="24"/>
                <w:szCs w:val="24"/>
              </w:rPr>
              <w:t>perforin</w:t>
            </w:r>
            <w:proofErr w:type="spellEnd"/>
            <w:r w:rsidRPr="00C24032">
              <w:rPr>
                <w:rFonts w:ascii="Times New Roman" w:eastAsia="Times New Roman" w:hAnsi="Times New Roman" w:cs="Times New Roman"/>
                <w:sz w:val="24"/>
                <w:szCs w:val="24"/>
              </w:rPr>
              <w:t>/</w:t>
            </w:r>
            <w:proofErr w:type="spellStart"/>
            <w:r w:rsidRPr="00C24032">
              <w:rPr>
                <w:rFonts w:ascii="Times New Roman" w:eastAsia="Times New Roman" w:hAnsi="Times New Roman" w:cs="Times New Roman"/>
                <w:sz w:val="24"/>
                <w:szCs w:val="24"/>
              </w:rPr>
              <w:t>granzyme</w:t>
            </w:r>
            <w:proofErr w:type="spellEnd"/>
            <w:r w:rsidRPr="00C24032">
              <w:rPr>
                <w:rFonts w:ascii="Times New Roman" w:eastAsia="Times New Roman" w:hAnsi="Times New Roman" w:cs="Times New Roman"/>
                <w:sz w:val="24"/>
                <w:szCs w:val="24"/>
              </w:rPr>
              <w:t xml:space="preserve"> release</w:t>
            </w:r>
          </w:p>
        </w:tc>
      </w:tr>
      <w:tr w:rsidR="002D25DD" w:rsidRPr="00C24032" w14:paraId="59788DCC" w14:textId="77777777" w:rsidTr="006E6FDD">
        <w:trPr>
          <w:tblCellSpacing w:w="15" w:type="dxa"/>
        </w:trPr>
        <w:tc>
          <w:tcPr>
            <w:tcW w:w="0" w:type="auto"/>
            <w:vAlign w:val="center"/>
            <w:hideMark/>
          </w:tcPr>
          <w:p w14:paraId="004A6BE3" w14:textId="77777777" w:rsidR="002D25DD" w:rsidRPr="00C24032" w:rsidRDefault="002D25DD" w:rsidP="006E6FDD">
            <w:pPr>
              <w:pStyle w:val="T4"/>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Cytokine Profile</w:t>
            </w:r>
          </w:p>
        </w:tc>
        <w:tc>
          <w:tcPr>
            <w:tcW w:w="0" w:type="auto"/>
            <w:vAlign w:val="center"/>
            <w:hideMark/>
          </w:tcPr>
          <w:p w14:paraId="42199AD6" w14:textId="77777777" w:rsidR="002D25DD" w:rsidRPr="00C24032" w:rsidRDefault="002D25DD" w:rsidP="006E6FDD">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IFN-γ, TNF-α, IL-2, IL-6, GM-CSF </w:t>
            </w:r>
          </w:p>
        </w:tc>
        <w:tc>
          <w:tcPr>
            <w:tcW w:w="0" w:type="auto"/>
            <w:vAlign w:val="center"/>
            <w:hideMark/>
          </w:tcPr>
          <w:p w14:paraId="6B55E67F" w14:textId="77777777" w:rsidR="002D25DD" w:rsidRPr="00C24032" w:rsidRDefault="002D25DD" w:rsidP="006E6FDD">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Similar cytokine release, often with more pronounced CRS and neurotoxicity</w:t>
            </w:r>
          </w:p>
        </w:tc>
      </w:tr>
      <w:tr w:rsidR="002D25DD" w:rsidRPr="00C24032" w14:paraId="5E508053" w14:textId="77777777" w:rsidTr="006E6FDD">
        <w:trPr>
          <w:tblCellSpacing w:w="15" w:type="dxa"/>
        </w:trPr>
        <w:tc>
          <w:tcPr>
            <w:tcW w:w="0" w:type="auto"/>
            <w:vAlign w:val="center"/>
            <w:hideMark/>
          </w:tcPr>
          <w:p w14:paraId="00E4A819" w14:textId="77777777" w:rsidR="002D25DD" w:rsidRPr="00C24032" w:rsidRDefault="002D25DD" w:rsidP="006E6FDD">
            <w:pPr>
              <w:pStyle w:val="T4"/>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Manufacturing</w:t>
            </w:r>
          </w:p>
        </w:tc>
        <w:tc>
          <w:tcPr>
            <w:tcW w:w="0" w:type="auto"/>
            <w:vAlign w:val="center"/>
            <w:hideMark/>
          </w:tcPr>
          <w:p w14:paraId="5F118A84" w14:textId="77777777" w:rsidR="002D25DD" w:rsidRPr="00C24032" w:rsidRDefault="002D25DD" w:rsidP="006E6FDD">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Off-the-shelf biologic</w:t>
            </w:r>
          </w:p>
        </w:tc>
        <w:tc>
          <w:tcPr>
            <w:tcW w:w="0" w:type="auto"/>
            <w:vAlign w:val="center"/>
            <w:hideMark/>
          </w:tcPr>
          <w:p w14:paraId="3EFBD614" w14:textId="77777777" w:rsidR="002D25DD" w:rsidRPr="00C24032" w:rsidRDefault="002D25DD" w:rsidP="006E6FDD">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Autologous or allogeneic cell product</w:t>
            </w:r>
          </w:p>
        </w:tc>
      </w:tr>
      <w:tr w:rsidR="002D25DD" w:rsidRPr="00C24032" w14:paraId="26CBC891" w14:textId="77777777" w:rsidTr="006E6FDD">
        <w:trPr>
          <w:tblCellSpacing w:w="15" w:type="dxa"/>
        </w:trPr>
        <w:tc>
          <w:tcPr>
            <w:tcW w:w="0" w:type="auto"/>
            <w:vAlign w:val="center"/>
            <w:hideMark/>
          </w:tcPr>
          <w:p w14:paraId="5157DFCB" w14:textId="77777777" w:rsidR="002D25DD" w:rsidRPr="00C24032" w:rsidRDefault="002D25DD" w:rsidP="006E6FDD">
            <w:pPr>
              <w:pStyle w:val="T4"/>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Clinical Flexibility</w:t>
            </w:r>
          </w:p>
        </w:tc>
        <w:tc>
          <w:tcPr>
            <w:tcW w:w="0" w:type="auto"/>
            <w:vAlign w:val="center"/>
            <w:hideMark/>
          </w:tcPr>
          <w:p w14:paraId="33316150" w14:textId="77777777" w:rsidR="002D25DD" w:rsidRPr="00C24032" w:rsidRDefault="002D25DD" w:rsidP="006E6FDD">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Broad applicability and off the shelf advantage</w:t>
            </w:r>
          </w:p>
        </w:tc>
        <w:tc>
          <w:tcPr>
            <w:tcW w:w="0" w:type="auto"/>
            <w:vAlign w:val="center"/>
            <w:hideMark/>
          </w:tcPr>
          <w:p w14:paraId="086F097D" w14:textId="77777777" w:rsidR="002D25DD" w:rsidRPr="00C24032" w:rsidRDefault="002D25DD" w:rsidP="006E6FDD">
            <w:pPr>
              <w:pStyle w:val="T"/>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Determined by manufacturing timeline and patient T-cell fitness</w:t>
            </w:r>
          </w:p>
        </w:tc>
      </w:tr>
    </w:tbl>
    <w:p w14:paraId="72DA3971" w14:textId="68999922" w:rsidR="002D25DD" w:rsidRPr="00C24032" w:rsidRDefault="002D25DD" w:rsidP="002D25DD">
      <w:pPr>
        <w:pStyle w:val="TXT"/>
        <w:spacing w:line="48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&lt;/TAB2.1</w:t>
      </w:r>
      <w:r w:rsidR="00323D57">
        <w:rPr>
          <w:rFonts w:ascii="Times New Roman" w:eastAsia="Times New Roman" w:hAnsi="Times New Roman" w:cs="Times New Roman"/>
          <w:b/>
          <w:bCs/>
          <w:sz w:val="24"/>
          <w:szCs w:val="24"/>
        </w:rPr>
        <w:t>1</w:t>
      </w:r>
      <w:r>
        <w:rPr>
          <w:rFonts w:ascii="Times New Roman" w:eastAsia="Times New Roman" w:hAnsi="Times New Roman" w:cs="Times New Roman"/>
          <w:b/>
          <w:bCs/>
          <w:sz w:val="24"/>
          <w:szCs w:val="24"/>
        </w:rPr>
        <w:t>&gt;</w:t>
      </w:r>
    </w:p>
    <w:p w14:paraId="468FD9F4" w14:textId="77777777" w:rsidR="00E62F31" w:rsidRDefault="00E62F31" w:rsidP="0069394F">
      <w:pPr>
        <w:spacing w:before="100" w:beforeAutospacing="1" w:after="100" w:afterAutospacing="1" w:line="480" w:lineRule="auto"/>
        <w:contextualSpacing/>
        <w:rPr>
          <w:rFonts w:ascii="Times New Roman" w:hAnsi="Times New Roman" w:cs="Times New Roman"/>
          <w:sz w:val="24"/>
          <w:szCs w:val="24"/>
        </w:rPr>
      </w:pPr>
    </w:p>
    <w:p w14:paraId="48E96FFC" w14:textId="5262CC7E" w:rsidR="00BC1918" w:rsidRPr="00C24032" w:rsidRDefault="00BC1918" w:rsidP="0069394F">
      <w:pPr>
        <w:pStyle w:val="TXT"/>
        <w:spacing w:before="100" w:beforeAutospacing="1" w:after="100" w:afterAutospacing="1" w:line="480" w:lineRule="auto"/>
        <w:contextualSpacing/>
        <w:rPr>
          <w:rFonts w:ascii="Times New Roman" w:hAnsi="Times New Roman" w:cs="Times New Roman"/>
          <w:sz w:val="24"/>
          <w:szCs w:val="24"/>
        </w:rPr>
      </w:pPr>
      <w:r>
        <w:rPr>
          <w:rFonts w:ascii="Times New Roman" w:hAnsi="Times New Roman" w:cs="Times New Roman"/>
          <w:sz w:val="24"/>
          <w:szCs w:val="24"/>
        </w:rPr>
        <w:t>&lt;float-close&gt;</w:t>
      </w:r>
      <w:bookmarkStart w:id="1" w:name="_GoBack"/>
      <w:bookmarkEnd w:id="1"/>
    </w:p>
    <w:sectPr w:rsidR="00BC1918" w:rsidRPr="00C24032">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Winter, Ariel" w:date="2025-10-01T12:43:00Z" w:initials="AW">
    <w:p w14:paraId="2CD27B48" w14:textId="77777777" w:rsidR="006E6FDD" w:rsidRDefault="006E6FDD" w:rsidP="00C16908">
      <w:pPr>
        <w:pStyle w:val="CommentText"/>
      </w:pPr>
      <w:r>
        <w:rPr>
          <w:rStyle w:val="CommentReference"/>
        </w:rPr>
        <w:annotationRef/>
      </w:r>
      <w:r>
        <w:t>Comp: Query AU: Is the callout for Figure 2.1 okay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CD27B4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72B82D" w16cex:dateUtc="2025-10-01T16: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CD27B48" w16cid:durableId="6D72B82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A2DB87"/>
    <w:multiLevelType w:val="hybridMultilevel"/>
    <w:tmpl w:val="3BACAFAE"/>
    <w:lvl w:ilvl="0" w:tplc="37CCFF04">
      <w:start w:val="1"/>
      <w:numFmt w:val="decimal"/>
      <w:lvlText w:val="%1."/>
      <w:lvlJc w:val="left"/>
      <w:pPr>
        <w:ind w:left="720" w:hanging="360"/>
      </w:pPr>
    </w:lvl>
    <w:lvl w:ilvl="1" w:tplc="E4A64E4A">
      <w:start w:val="1"/>
      <w:numFmt w:val="lowerLetter"/>
      <w:lvlText w:val="%2."/>
      <w:lvlJc w:val="left"/>
      <w:pPr>
        <w:ind w:left="1440" w:hanging="360"/>
      </w:pPr>
    </w:lvl>
    <w:lvl w:ilvl="2" w:tplc="071E8D84">
      <w:start w:val="1"/>
      <w:numFmt w:val="lowerRoman"/>
      <w:lvlText w:val="%3."/>
      <w:lvlJc w:val="right"/>
      <w:pPr>
        <w:ind w:left="2160" w:hanging="180"/>
      </w:pPr>
    </w:lvl>
    <w:lvl w:ilvl="3" w:tplc="7370F048">
      <w:start w:val="1"/>
      <w:numFmt w:val="decimal"/>
      <w:lvlText w:val="%4."/>
      <w:lvlJc w:val="left"/>
      <w:pPr>
        <w:ind w:left="2880" w:hanging="360"/>
      </w:pPr>
    </w:lvl>
    <w:lvl w:ilvl="4" w:tplc="8B7A5D1A">
      <w:start w:val="1"/>
      <w:numFmt w:val="lowerLetter"/>
      <w:lvlText w:val="%5."/>
      <w:lvlJc w:val="left"/>
      <w:pPr>
        <w:ind w:left="3600" w:hanging="360"/>
      </w:pPr>
    </w:lvl>
    <w:lvl w:ilvl="5" w:tplc="43A0E3FE">
      <w:start w:val="1"/>
      <w:numFmt w:val="lowerRoman"/>
      <w:lvlText w:val="%6."/>
      <w:lvlJc w:val="right"/>
      <w:pPr>
        <w:ind w:left="4320" w:hanging="180"/>
      </w:pPr>
    </w:lvl>
    <w:lvl w:ilvl="6" w:tplc="468A9048">
      <w:start w:val="1"/>
      <w:numFmt w:val="decimal"/>
      <w:lvlText w:val="%7."/>
      <w:lvlJc w:val="left"/>
      <w:pPr>
        <w:ind w:left="5040" w:hanging="360"/>
      </w:pPr>
    </w:lvl>
    <w:lvl w:ilvl="7" w:tplc="B364884A">
      <w:start w:val="1"/>
      <w:numFmt w:val="lowerLetter"/>
      <w:lvlText w:val="%8."/>
      <w:lvlJc w:val="left"/>
      <w:pPr>
        <w:ind w:left="5760" w:hanging="360"/>
      </w:pPr>
    </w:lvl>
    <w:lvl w:ilvl="8" w:tplc="F3104450">
      <w:start w:val="1"/>
      <w:numFmt w:val="lowerRoman"/>
      <w:lvlText w:val="%9."/>
      <w:lvlJc w:val="right"/>
      <w:pPr>
        <w:ind w:left="6480" w:hanging="180"/>
      </w:pPr>
    </w:lvl>
  </w:abstractNum>
  <w:abstractNum w:abstractNumId="1">
    <w:nsid w:val="3F637B71"/>
    <w:multiLevelType w:val="multilevel"/>
    <w:tmpl w:val="4DA05AE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9DC432C"/>
    <w:multiLevelType w:val="hybridMultilevel"/>
    <w:tmpl w:val="80BE7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E276D95"/>
    <w:multiLevelType w:val="hybridMultilevel"/>
    <w:tmpl w:val="6890E5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inter, Ariel">
    <w15:presenceInfo w15:providerId="AD" w15:userId="S::Ariel.Winter@wolterskluwer.com::5cab0ecc-18c6-49e8-ac8f-306e4c1abc2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4DB3"/>
    <w:rsid w:val="00004AA3"/>
    <w:rsid w:val="000411EC"/>
    <w:rsid w:val="00115003"/>
    <w:rsid w:val="002115CD"/>
    <w:rsid w:val="002226DD"/>
    <w:rsid w:val="002D13B4"/>
    <w:rsid w:val="002D25DD"/>
    <w:rsid w:val="00323D57"/>
    <w:rsid w:val="00374DB3"/>
    <w:rsid w:val="003B53AF"/>
    <w:rsid w:val="00470D30"/>
    <w:rsid w:val="00506507"/>
    <w:rsid w:val="0069394F"/>
    <w:rsid w:val="006E6FDD"/>
    <w:rsid w:val="00757C17"/>
    <w:rsid w:val="007A7CF4"/>
    <w:rsid w:val="00855C28"/>
    <w:rsid w:val="00871627"/>
    <w:rsid w:val="0087712C"/>
    <w:rsid w:val="008B282B"/>
    <w:rsid w:val="00936D8A"/>
    <w:rsid w:val="00947F7C"/>
    <w:rsid w:val="00974065"/>
    <w:rsid w:val="00B4622A"/>
    <w:rsid w:val="00BC1918"/>
    <w:rsid w:val="00C16908"/>
    <w:rsid w:val="00C24032"/>
    <w:rsid w:val="00C87092"/>
    <w:rsid w:val="00CE0038"/>
    <w:rsid w:val="00D36DCD"/>
    <w:rsid w:val="00E044B1"/>
    <w:rsid w:val="00E62F31"/>
    <w:rsid w:val="00F12645"/>
    <w:rsid w:val="3BFEA0EC"/>
    <w:rsid w:val="40185874"/>
    <w:rsid w:val="60A5777B"/>
    <w:rsid w:val="6C74F64C"/>
    <w:rsid w:val="709E65E0"/>
    <w:rsid w:val="75BA199C"/>
    <w:rsid w:val="79BD8A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B3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1918"/>
    <w:rPr>
      <w:lang w:val="en-US"/>
    </w:rPr>
  </w:style>
  <w:style w:type="paragraph" w:styleId="Heading2">
    <w:name w:val="heading 2"/>
    <w:basedOn w:val="Normal"/>
    <w:next w:val="Normal"/>
    <w:link w:val="Heading2Char"/>
    <w:uiPriority w:val="9"/>
    <w:unhideWhenUsed/>
    <w:qFormat/>
    <w:rsid w:val="00374DB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374DB3"/>
    <w:pPr>
      <w:keepNext/>
      <w:keepLines/>
      <w:spacing w:before="160" w:after="80"/>
      <w:outlineLvl w:val="2"/>
    </w:pPr>
    <w:rPr>
      <w:rFonts w:eastAsiaTheme="majorEastAsia" w:cstheme="majorBidi"/>
      <w:color w:val="2E74B5"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74DB3"/>
    <w:rPr>
      <w:rFonts w:asciiTheme="majorHAnsi" w:eastAsiaTheme="majorEastAsia" w:hAnsiTheme="majorHAnsi" w:cstheme="majorBidi"/>
      <w:color w:val="2E74B5" w:themeColor="accent1" w:themeShade="BF"/>
      <w:sz w:val="32"/>
      <w:szCs w:val="32"/>
      <w:lang w:val="en-US"/>
    </w:rPr>
  </w:style>
  <w:style w:type="character" w:customStyle="1" w:styleId="Heading3Char">
    <w:name w:val="Heading 3 Char"/>
    <w:basedOn w:val="DefaultParagraphFont"/>
    <w:link w:val="Heading3"/>
    <w:uiPriority w:val="9"/>
    <w:rsid w:val="00374DB3"/>
    <w:rPr>
      <w:rFonts w:eastAsiaTheme="majorEastAsia" w:cstheme="majorBidi"/>
      <w:color w:val="2E74B5" w:themeColor="accent1" w:themeShade="BF"/>
      <w:sz w:val="28"/>
      <w:szCs w:val="28"/>
      <w:lang w:val="en-US"/>
    </w:rPr>
  </w:style>
  <w:style w:type="paragraph" w:styleId="ListParagraph">
    <w:name w:val="List Paragraph"/>
    <w:basedOn w:val="Normal"/>
    <w:uiPriority w:val="34"/>
    <w:qFormat/>
    <w:rsid w:val="00374DB3"/>
    <w:pPr>
      <w:ind w:left="720"/>
      <w:contextualSpacing/>
    </w:pPr>
  </w:style>
  <w:style w:type="character" w:styleId="CommentReference">
    <w:name w:val="annotation reference"/>
    <w:basedOn w:val="DefaultParagraphFont"/>
    <w:uiPriority w:val="99"/>
    <w:semiHidden/>
    <w:unhideWhenUsed/>
    <w:rsid w:val="00374DB3"/>
    <w:rPr>
      <w:sz w:val="16"/>
      <w:szCs w:val="16"/>
    </w:rPr>
  </w:style>
  <w:style w:type="paragraph" w:styleId="CommentText">
    <w:name w:val="annotation text"/>
    <w:basedOn w:val="Normal"/>
    <w:link w:val="CommentTextChar"/>
    <w:uiPriority w:val="99"/>
    <w:unhideWhenUsed/>
    <w:rsid w:val="00374DB3"/>
    <w:pPr>
      <w:spacing w:line="240" w:lineRule="auto"/>
    </w:pPr>
    <w:rPr>
      <w:sz w:val="20"/>
      <w:szCs w:val="20"/>
    </w:rPr>
  </w:style>
  <w:style w:type="character" w:customStyle="1" w:styleId="CommentTextChar">
    <w:name w:val="Comment Text Char"/>
    <w:basedOn w:val="DefaultParagraphFont"/>
    <w:link w:val="CommentText"/>
    <w:uiPriority w:val="99"/>
    <w:rsid w:val="00374DB3"/>
    <w:rPr>
      <w:sz w:val="20"/>
      <w:szCs w:val="20"/>
      <w:lang w:val="en-US"/>
    </w:rPr>
  </w:style>
  <w:style w:type="table" w:styleId="TableGrid">
    <w:name w:val="Table Grid"/>
    <w:basedOn w:val="TableNormal"/>
    <w:uiPriority w:val="39"/>
    <w:rsid w:val="00374DB3"/>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374DB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4DB3"/>
    <w:rPr>
      <w:rFonts w:ascii="Segoe UI" w:hAnsi="Segoe UI" w:cs="Segoe UI"/>
      <w:sz w:val="18"/>
      <w:szCs w:val="18"/>
      <w:lang w:val="en-US"/>
    </w:rPr>
  </w:style>
  <w:style w:type="paragraph" w:styleId="CommentSubject">
    <w:name w:val="annotation subject"/>
    <w:basedOn w:val="CommentText"/>
    <w:next w:val="CommentText"/>
    <w:link w:val="CommentSubjectChar"/>
    <w:uiPriority w:val="99"/>
    <w:semiHidden/>
    <w:unhideWhenUsed/>
    <w:rsid w:val="00CE0038"/>
    <w:rPr>
      <w:b/>
      <w:bCs/>
    </w:rPr>
  </w:style>
  <w:style w:type="character" w:customStyle="1" w:styleId="CommentSubjectChar">
    <w:name w:val="Comment Subject Char"/>
    <w:basedOn w:val="CommentTextChar"/>
    <w:link w:val="CommentSubject"/>
    <w:uiPriority w:val="99"/>
    <w:semiHidden/>
    <w:rsid w:val="00CE0038"/>
    <w:rPr>
      <w:b/>
      <w:bCs/>
      <w:sz w:val="20"/>
      <w:szCs w:val="20"/>
      <w:lang w:val="en-US"/>
    </w:rPr>
  </w:style>
  <w:style w:type="paragraph" w:styleId="Revision">
    <w:name w:val="Revision"/>
    <w:hidden/>
    <w:uiPriority w:val="99"/>
    <w:semiHidden/>
    <w:rsid w:val="00C16908"/>
    <w:pPr>
      <w:spacing w:after="0" w:line="240" w:lineRule="auto"/>
    </w:pPr>
    <w:rPr>
      <w:lang w:val="en-US"/>
    </w:rPr>
  </w:style>
  <w:style w:type="paragraph" w:customStyle="1" w:styleId="TXT">
    <w:name w:val="TXT"/>
    <w:basedOn w:val="Normal"/>
    <w:pPr>
      <w:spacing w:after="120"/>
      <w:ind w:firstLine="720"/>
    </w:pPr>
    <w:rPr>
      <w:b w:val="0"/>
      <w:i w:val="0"/>
      <w:caps w:val="0"/>
      <w:sz w:val="22"/>
    </w:rPr>
  </w:style>
  <w:style w:type="paragraph" w:customStyle="1" w:styleId="BL-LAST">
    <w:name w:val="BL-LAST"/>
    <w:basedOn w:val="Normal"/>
    <w:pPr>
      <w:spacing w:after="120"/>
      <w:ind w:left="720"/>
    </w:pPr>
    <w:rPr>
      <w:b w:val="0"/>
      <w:i w:val="0"/>
      <w:caps w:val="0"/>
      <w:sz w:val="22"/>
    </w:rPr>
  </w:style>
  <w:style w:type="paragraph" w:customStyle="1" w:styleId="CN">
    <w:name w:val="CN"/>
    <w:basedOn w:val="Normal"/>
    <w:pPr>
      <w:spacing w:after="120"/>
      <w:jc w:val="center"/>
    </w:pPr>
    <w:rPr>
      <w:b/>
      <w:i w:val="0"/>
      <w:caps w:val="0"/>
      <w:sz w:val="48"/>
    </w:rPr>
  </w:style>
  <w:style w:type="paragraph" w:customStyle="1" w:styleId="T1">
    <w:name w:val="T1"/>
    <w:basedOn w:val="Normal"/>
    <w:pPr>
      <w:spacing w:before="120" w:after="40"/>
    </w:pPr>
    <w:rPr>
      <w:b/>
      <w:i w:val="0"/>
      <w:caps w:val="0"/>
      <w:sz w:val="20"/>
    </w:rPr>
  </w:style>
  <w:style w:type="paragraph" w:customStyle="1" w:styleId="H2">
    <w:name w:val="H2"/>
    <w:basedOn w:val="Normal"/>
    <w:pPr>
      <w:spacing w:before="200" w:after="80"/>
    </w:pPr>
    <w:rPr>
      <w:b/>
      <w:i w:val="0"/>
      <w:caps w:val="0"/>
      <w:sz w:val="28"/>
    </w:rPr>
  </w:style>
  <w:style w:type="paragraph" w:customStyle="1" w:styleId="SRH1">
    <w:name w:val="SRH1"/>
    <w:basedOn w:val="Normal"/>
    <w:rPr>
      <w:b w:val="0"/>
      <w:i w:val="0"/>
      <w:caps w:val="0"/>
      <w:sz w:val="22"/>
    </w:rPr>
  </w:style>
  <w:style w:type="paragraph" w:customStyle="1" w:styleId="T4">
    <w:name w:val="T4"/>
    <w:basedOn w:val="Normal"/>
    <w:rPr>
      <w:b w:val="0"/>
      <w:i w:val="0"/>
      <w:caps w:val="0"/>
      <w:sz w:val="22"/>
    </w:rPr>
  </w:style>
  <w:style w:type="paragraph" w:customStyle="1" w:styleId="BL-MID">
    <w:name w:val="BL-MID"/>
    <w:basedOn w:val="Normal"/>
    <w:pPr>
      <w:spacing w:after="40"/>
      <w:ind w:left="720"/>
    </w:pPr>
    <w:rPr>
      <w:b w:val="0"/>
      <w:i w:val="0"/>
      <w:caps w:val="0"/>
      <w:sz w:val="22"/>
    </w:rPr>
  </w:style>
  <w:style w:type="paragraph" w:customStyle="1" w:styleId="T">
    <w:name w:val="T"/>
    <w:basedOn w:val="Normal"/>
    <w:pPr>
      <w:spacing w:after="40"/>
    </w:pPr>
    <w:rPr>
      <w:b w:val="0"/>
      <w:i w:val="0"/>
      <w:caps w:val="0"/>
      <w:sz w:val="20"/>
    </w:rPr>
  </w:style>
  <w:style w:type="paragraph" w:customStyle="1" w:styleId="H1">
    <w:name w:val="H1"/>
    <w:basedOn w:val="Normal"/>
    <w:pPr>
      <w:spacing w:before="240" w:after="120"/>
    </w:pPr>
    <w:rPr>
      <w:b/>
      <w:i w:val="0"/>
      <w:caps w:val="0"/>
      <w:sz w:val="32"/>
    </w:rPr>
  </w:style>
  <w:style w:type="paragraph" w:customStyle="1" w:styleId="PMI">
    <w:name w:val="PMI"/>
    <w:basedOn w:val="Normal"/>
    <w:rPr>
      <w:b w:val="0"/>
      <w:i/>
      <w:caps w:val="0"/>
      <w:sz w:val="18"/>
    </w:rPr>
  </w:style>
  <w:style w:type="paragraph" w:customStyle="1" w:styleId="BL-FIRST">
    <w:name w:val="BL-FIRST"/>
    <w:basedOn w:val="Normal"/>
    <w:pPr>
      <w:spacing w:after="40"/>
      <w:ind w:left="720"/>
    </w:pPr>
    <w:rPr>
      <w:b w:val="0"/>
      <w:i w:val="0"/>
      <w:caps w:val="0"/>
      <w:sz w:val="22"/>
    </w:rPr>
  </w:style>
  <w:style w:type="paragraph" w:customStyle="1" w:styleId="TXT-FLUSH">
    <w:name w:val="TXT-FLUSH"/>
    <w:basedOn w:val="Normal"/>
    <w:pPr>
      <w:spacing w:after="120"/>
    </w:pPr>
    <w:rPr>
      <w:b w:val="0"/>
      <w:i w:val="0"/>
      <w:caps w:val="0"/>
      <w:sz w:val="22"/>
    </w:rPr>
  </w:style>
  <w:style w:type="paragraph" w:customStyle="1" w:styleId="SR">
    <w:name w:val="SR"/>
    <w:basedOn w:val="Normal"/>
    <w:rPr>
      <w:b w:val="0"/>
      <w:i w:val="0"/>
      <w:caps w:val="0"/>
      <w:sz w:val="22"/>
    </w:rPr>
  </w:style>
  <w:style w:type="paragraph" w:customStyle="1" w:styleId="FIG-LEG">
    <w:name w:val="FIG-LEG"/>
    <w:basedOn w:val="Normal"/>
    <w:pPr>
      <w:spacing w:before="120" w:after="120"/>
    </w:pPr>
    <w:rPr>
      <w:b w:val="0"/>
      <w:i w:val="0"/>
      <w:caps w:val="0"/>
      <w:sz w:val="20"/>
    </w:rPr>
  </w:style>
  <w:style w:type="paragraph" w:customStyle="1" w:styleId="T2">
    <w:name w:val="T2"/>
    <w:basedOn w:val="Normal"/>
    <w:pPr>
      <w:jc w:val="center"/>
    </w:pPr>
    <w:rPr>
      <w:b/>
      <w:i w:val="0"/>
      <w:caps w:val="0"/>
      <w:sz w:val="20"/>
    </w:rPr>
  </w:style>
  <w:style w:type="paragraph" w:customStyle="1" w:styleId="H3">
    <w:name w:val="H3"/>
    <w:basedOn w:val="Normal"/>
    <w:pPr>
      <w:spacing w:before="160" w:after="80"/>
    </w:pPr>
    <w:rPr>
      <w:b/>
      <w:i w:val="0"/>
      <w:caps w:val="0"/>
      <w:sz w:val="24"/>
    </w:rPr>
  </w:style>
  <w:style w:type="paragraph" w:customStyle="1" w:styleId="CT">
    <w:name w:val="CT"/>
    <w:basedOn w:val="Normal"/>
    <w:pPr>
      <w:spacing w:after="240"/>
      <w:jc w:val="center"/>
    </w:pPr>
    <w:rPr>
      <w:b/>
      <w:i w:val="0"/>
      <w:caps w:val="0"/>
      <w:sz w:val="5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1918"/>
    <w:rPr>
      <w:lang w:val="en-US"/>
    </w:rPr>
  </w:style>
  <w:style w:type="paragraph" w:styleId="Heading2">
    <w:name w:val="heading 2"/>
    <w:basedOn w:val="Normal"/>
    <w:next w:val="Normal"/>
    <w:link w:val="Heading2Char"/>
    <w:uiPriority w:val="9"/>
    <w:unhideWhenUsed/>
    <w:qFormat/>
    <w:rsid w:val="00374DB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374DB3"/>
    <w:pPr>
      <w:keepNext/>
      <w:keepLines/>
      <w:spacing w:before="160" w:after="80"/>
      <w:outlineLvl w:val="2"/>
    </w:pPr>
    <w:rPr>
      <w:rFonts w:eastAsiaTheme="majorEastAsia" w:cstheme="majorBidi"/>
      <w:color w:val="2E74B5"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74DB3"/>
    <w:rPr>
      <w:rFonts w:asciiTheme="majorHAnsi" w:eastAsiaTheme="majorEastAsia" w:hAnsiTheme="majorHAnsi" w:cstheme="majorBidi"/>
      <w:color w:val="2E74B5" w:themeColor="accent1" w:themeShade="BF"/>
      <w:sz w:val="32"/>
      <w:szCs w:val="32"/>
      <w:lang w:val="en-US"/>
    </w:rPr>
  </w:style>
  <w:style w:type="character" w:customStyle="1" w:styleId="Heading3Char">
    <w:name w:val="Heading 3 Char"/>
    <w:basedOn w:val="DefaultParagraphFont"/>
    <w:link w:val="Heading3"/>
    <w:uiPriority w:val="9"/>
    <w:rsid w:val="00374DB3"/>
    <w:rPr>
      <w:rFonts w:eastAsiaTheme="majorEastAsia" w:cstheme="majorBidi"/>
      <w:color w:val="2E74B5" w:themeColor="accent1" w:themeShade="BF"/>
      <w:sz w:val="28"/>
      <w:szCs w:val="28"/>
      <w:lang w:val="en-US"/>
    </w:rPr>
  </w:style>
  <w:style w:type="paragraph" w:styleId="ListParagraph">
    <w:name w:val="List Paragraph"/>
    <w:basedOn w:val="Normal"/>
    <w:uiPriority w:val="34"/>
    <w:qFormat/>
    <w:rsid w:val="00374DB3"/>
    <w:pPr>
      <w:ind w:left="720"/>
      <w:contextualSpacing/>
    </w:pPr>
  </w:style>
  <w:style w:type="character" w:styleId="CommentReference">
    <w:name w:val="annotation reference"/>
    <w:basedOn w:val="DefaultParagraphFont"/>
    <w:uiPriority w:val="99"/>
    <w:semiHidden/>
    <w:unhideWhenUsed/>
    <w:rsid w:val="00374DB3"/>
    <w:rPr>
      <w:sz w:val="16"/>
      <w:szCs w:val="16"/>
    </w:rPr>
  </w:style>
  <w:style w:type="paragraph" w:styleId="CommentText">
    <w:name w:val="annotation text"/>
    <w:basedOn w:val="Normal"/>
    <w:link w:val="CommentTextChar"/>
    <w:uiPriority w:val="99"/>
    <w:unhideWhenUsed/>
    <w:rsid w:val="00374DB3"/>
    <w:pPr>
      <w:spacing w:line="240" w:lineRule="auto"/>
    </w:pPr>
    <w:rPr>
      <w:sz w:val="20"/>
      <w:szCs w:val="20"/>
    </w:rPr>
  </w:style>
  <w:style w:type="character" w:customStyle="1" w:styleId="CommentTextChar">
    <w:name w:val="Comment Text Char"/>
    <w:basedOn w:val="DefaultParagraphFont"/>
    <w:link w:val="CommentText"/>
    <w:uiPriority w:val="99"/>
    <w:rsid w:val="00374DB3"/>
    <w:rPr>
      <w:sz w:val="20"/>
      <w:szCs w:val="20"/>
      <w:lang w:val="en-US"/>
    </w:rPr>
  </w:style>
  <w:style w:type="table" w:styleId="TableGrid">
    <w:name w:val="Table Grid"/>
    <w:basedOn w:val="TableNormal"/>
    <w:uiPriority w:val="39"/>
    <w:rsid w:val="00374DB3"/>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374DB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4DB3"/>
    <w:rPr>
      <w:rFonts w:ascii="Segoe UI" w:hAnsi="Segoe UI" w:cs="Segoe UI"/>
      <w:sz w:val="18"/>
      <w:szCs w:val="18"/>
      <w:lang w:val="en-US"/>
    </w:rPr>
  </w:style>
  <w:style w:type="paragraph" w:styleId="CommentSubject">
    <w:name w:val="annotation subject"/>
    <w:basedOn w:val="CommentText"/>
    <w:next w:val="CommentText"/>
    <w:link w:val="CommentSubjectChar"/>
    <w:uiPriority w:val="99"/>
    <w:semiHidden/>
    <w:unhideWhenUsed/>
    <w:rsid w:val="00CE0038"/>
    <w:rPr>
      <w:b/>
      <w:bCs/>
    </w:rPr>
  </w:style>
  <w:style w:type="character" w:customStyle="1" w:styleId="CommentSubjectChar">
    <w:name w:val="Comment Subject Char"/>
    <w:basedOn w:val="CommentTextChar"/>
    <w:link w:val="CommentSubject"/>
    <w:uiPriority w:val="99"/>
    <w:semiHidden/>
    <w:rsid w:val="00CE0038"/>
    <w:rPr>
      <w:b/>
      <w:bCs/>
      <w:sz w:val="20"/>
      <w:szCs w:val="20"/>
      <w:lang w:val="en-US"/>
    </w:rPr>
  </w:style>
  <w:style w:type="paragraph" w:styleId="Revision">
    <w:name w:val="Revision"/>
    <w:hidden/>
    <w:uiPriority w:val="99"/>
    <w:semiHidden/>
    <w:rsid w:val="00C16908"/>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8305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microsoft.com/office/2011/relationships/commentsExtended" Target="commentsExtended.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33</Pages>
  <Words>5955</Words>
  <Characters>33950</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Bhavani Ganesan</dc:creator>
  <cp:keywords/>
  <dc:description/>
  <cp:lastModifiedBy>S4C</cp:lastModifiedBy>
  <cp:revision>14</cp:revision>
  <dcterms:created xsi:type="dcterms:W3CDTF">2025-10-01T17:02:00Z</dcterms:created>
  <dcterms:modified xsi:type="dcterms:W3CDTF">2026-01-27T09:24:00Z</dcterms:modified>
</cp:coreProperties>
</file>