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03F27" w14:textId="72B05C10" w:rsidR="00981514" w:rsidRDefault="00981514">
      <w:pPr>
        <w:autoSpaceDE w:val="0"/>
        <w:autoSpaceDN w:val="0"/>
        <w:adjustRightInd w:val="0"/>
        <w:spacing w:after="0" w:line="480" w:lineRule="auto"/>
        <w:rPr>
          <w:rFonts w:ascii="Times New Roman" w:eastAsia="Times New Roman" w:hAnsi="Times New Roman" w:cs="Times New Roman"/>
          <w:kern w:val="24"/>
          <w:sz w:val="24"/>
          <w:szCs w:val="24"/>
        </w:rPr>
      </w:pPr>
      <w:bookmarkStart w:id="0" w:name="_Hlk190756942"/>
      <w:bookmarkEnd w:id="0"/>
      <w:r>
        <w:rPr>
          <w:rFonts w:ascii="Times New Roman" w:eastAsia="Times New Roman" w:hAnsi="Times New Roman" w:cs="Times New Roman"/>
          <w:kern w:val="24"/>
          <w:sz w:val="24"/>
          <w:szCs w:val="24"/>
        </w:rPr>
        <w:t>&lt;CT&gt;</w:t>
      </w:r>
      <w:r w:rsidRPr="00981514">
        <w:rPr>
          <w:rFonts w:ascii="Times New Roman" w:eastAsia="Times New Roman" w:hAnsi="Times New Roman" w:cs="Times New Roman"/>
          <w:kern w:val="24"/>
          <w:sz w:val="24"/>
          <w:szCs w:val="24"/>
        </w:rPr>
        <w:t>Leukocytes</w:t>
      </w:r>
    </w:p>
    <w:p w14:paraId="34A9F82E" w14:textId="070A3497" w:rsidR="005B5A39" w:rsidRPr="004D53AA" w:rsidRDefault="005B5A39"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t>&lt;Card Number&gt;</w:t>
      </w:r>
      <w:r w:rsidR="00FB4241" w:rsidRPr="004D53AA">
        <w:rPr>
          <w:rFonts w:ascii="Times New Roman" w:eastAsia="Times New Roman" w:hAnsi="Times New Roman" w:cs="Times New Roman"/>
          <w:kern w:val="24"/>
          <w:sz w:val="24"/>
          <w:szCs w:val="24"/>
        </w:rPr>
        <w:t>2.</w:t>
      </w:r>
      <w:r w:rsidR="007C3500" w:rsidRPr="004D53AA">
        <w:rPr>
          <w:rFonts w:ascii="Times New Roman" w:eastAsia="Times New Roman" w:hAnsi="Times New Roman" w:cs="Times New Roman"/>
          <w:kern w:val="24"/>
          <w:sz w:val="24"/>
          <w:szCs w:val="24"/>
        </w:rPr>
        <w:t>1</w:t>
      </w:r>
    </w:p>
    <w:p w14:paraId="77A2C337" w14:textId="77777777" w:rsidR="005B5A39" w:rsidRPr="004D53AA" w:rsidRDefault="005B5A39"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t>&lt;FRONT&gt;</w:t>
      </w:r>
    </w:p>
    <w:p w14:paraId="21605C83" w14:textId="77777777" w:rsidR="004D53AA" w:rsidRPr="00166D08" w:rsidRDefault="004D53AA" w:rsidP="004D53AA">
      <w:pPr>
        <w:shd w:val="clear" w:color="auto" w:fill="FFFFFF" w:themeFill="background1"/>
        <w:spacing w:after="0" w:line="480" w:lineRule="auto"/>
        <w:rPr>
          <w:rFonts w:ascii="Times New Roman" w:hAnsi="Times New Roman" w:cs="Times New Roman"/>
          <w:kern w:val="24"/>
          <w:sz w:val="24"/>
          <w:szCs w:val="24"/>
        </w:rPr>
      </w:pPr>
      <w:r w:rsidRPr="00166D08">
        <w:rPr>
          <w:rFonts w:ascii="Times New Roman" w:hAnsi="Times New Roman" w:cs="Times New Roman"/>
          <w:kern w:val="24"/>
          <w:sz w:val="24"/>
          <w:szCs w:val="24"/>
        </w:rPr>
        <w:t>&lt;Stem&gt;</w:t>
      </w:r>
    </w:p>
    <w:p w14:paraId="4ADD3ED0" w14:textId="56AA6DCE" w:rsidR="000B578D" w:rsidRPr="004D53AA" w:rsidRDefault="00CD488D" w:rsidP="00166D08">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 xml:space="preserve">A </w:t>
      </w:r>
      <w:r w:rsidR="000B578D" w:rsidRPr="004D53AA">
        <w:rPr>
          <w:rFonts w:ascii="Times New Roman" w:hAnsi="Times New Roman" w:cs="Times New Roman"/>
          <w:kern w:val="24"/>
          <w:sz w:val="24"/>
          <w:szCs w:val="24"/>
        </w:rPr>
        <w:t>student asks how circulating neutrophils can fight bacteria in tissue.</w:t>
      </w:r>
      <w:r w:rsidR="00FB4241" w:rsidRPr="004D53AA">
        <w:rPr>
          <w:rFonts w:ascii="Times New Roman" w:hAnsi="Times New Roman" w:cs="Times New Roman"/>
          <w:kern w:val="24"/>
          <w:sz w:val="24"/>
          <w:szCs w:val="24"/>
        </w:rPr>
        <w:t xml:space="preserve"> </w:t>
      </w:r>
      <w:r w:rsidR="000B578D" w:rsidRPr="004D53AA">
        <w:rPr>
          <w:rFonts w:ascii="Times New Roman" w:hAnsi="Times New Roman" w:cs="Times New Roman"/>
          <w:kern w:val="24"/>
          <w:sz w:val="24"/>
          <w:szCs w:val="24"/>
        </w:rPr>
        <w:t>You start explaining neutrophil recruitment.</w:t>
      </w:r>
    </w:p>
    <w:p w14:paraId="4892C240" w14:textId="77777777" w:rsidR="004D53AA" w:rsidRPr="004D53AA" w:rsidRDefault="004D53AA" w:rsidP="004D53AA">
      <w:pPr>
        <w:shd w:val="clear" w:color="auto" w:fill="FFFFFF" w:themeFill="background1"/>
        <w:spacing w:after="0" w:line="480" w:lineRule="auto"/>
        <w:rPr>
          <w:rFonts w:ascii="Times New Roman" w:eastAsia="Aptos" w:hAnsi="Times New Roman" w:cs="Times New Roman"/>
          <w:color w:val="000000" w:themeColor="text1"/>
          <w:sz w:val="24"/>
          <w:szCs w:val="24"/>
        </w:rPr>
      </w:pPr>
      <w:r w:rsidRPr="00166D08">
        <w:rPr>
          <w:rFonts w:ascii="Times New Roman" w:hAnsi="Times New Roman" w:cs="Times New Roman"/>
          <w:kern w:val="24"/>
          <w:sz w:val="24"/>
          <w:szCs w:val="24"/>
        </w:rPr>
        <w:t>&lt;Prompt&gt;</w:t>
      </w:r>
    </w:p>
    <w:p w14:paraId="135E0478" w14:textId="260DF8C4" w:rsidR="00B54E1A" w:rsidRPr="004D53AA" w:rsidRDefault="00474B29" w:rsidP="00166D08">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What is the first step of neutrophil recruitment?</w:t>
      </w:r>
    </w:p>
    <w:p w14:paraId="2E5162CB" w14:textId="151467C2" w:rsidR="006E1B40" w:rsidRPr="004D53AA" w:rsidRDefault="005B5A39" w:rsidP="00166D08">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&lt;BACK&gt;</w:t>
      </w:r>
    </w:p>
    <w:p w14:paraId="46000C5F" w14:textId="6303C5C4" w:rsidR="00A70A90" w:rsidRPr="004D53AA" w:rsidRDefault="00A70A90"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 xml:space="preserve">The steps of neutrophil recruitment include </w:t>
      </w:r>
      <w:r w:rsidRPr="004D53AA">
        <w:rPr>
          <w:rFonts w:ascii="Times New Roman" w:hAnsi="Times New Roman" w:cs="Times New Roman"/>
          <w:b/>
          <w:bCs/>
          <w:sz w:val="24"/>
          <w:szCs w:val="24"/>
        </w:rPr>
        <w:t>tethering</w:t>
      </w:r>
      <w:r w:rsidRPr="004D53AA">
        <w:rPr>
          <w:rFonts w:ascii="Times New Roman" w:hAnsi="Times New Roman" w:cs="Times New Roman"/>
          <w:sz w:val="24"/>
          <w:szCs w:val="24"/>
        </w:rPr>
        <w:t xml:space="preserve">, rolling, adhesion, crawling, and transmigration. Initially, endothelial cells are activated when they </w:t>
      </w:r>
      <w:r w:rsidR="007112A6" w:rsidRPr="004D53AA">
        <w:rPr>
          <w:rFonts w:ascii="Times New Roman" w:hAnsi="Times New Roman" w:cs="Times New Roman"/>
          <w:sz w:val="24"/>
          <w:szCs w:val="24"/>
        </w:rPr>
        <w:t>encounter</w:t>
      </w:r>
      <w:r w:rsidRPr="004D53AA">
        <w:rPr>
          <w:rFonts w:ascii="Times New Roman" w:hAnsi="Times New Roman" w:cs="Times New Roman"/>
          <w:sz w:val="24"/>
          <w:szCs w:val="24"/>
        </w:rPr>
        <w:t xml:space="preserve"> pathogens, which then upregulate the surface adhesion molecules P and E selectin from Weibel-Palade bodies.  These selectins bind to their ligands on rolling neutrophils, capturing them, which starts neutrophil rolling across endothelium.</w:t>
      </w:r>
    </w:p>
    <w:p w14:paraId="2CA20AA0" w14:textId="31D303E1" w:rsidR="00AE7791" w:rsidRPr="004D53AA" w:rsidRDefault="00981514" w:rsidP="00166D08">
      <w:pPr>
        <w:spacing w:after="0" w:line="480" w:lineRule="auto"/>
        <w:rPr>
          <w:rFonts w:ascii="Times New Roman" w:hAnsi="Times New Roman" w:cs="Times New Roman"/>
          <w:sz w:val="24"/>
          <w:szCs w:val="24"/>
        </w:rPr>
      </w:pPr>
      <w:r>
        <w:rPr>
          <w:rFonts w:ascii="Times New Roman" w:hAnsi="Times New Roman" w:cs="Times New Roman"/>
          <w:sz w:val="24"/>
          <w:szCs w:val="24"/>
        </w:rPr>
        <w:t>&lt;KP&gt;</w:t>
      </w:r>
      <w:r w:rsidR="00AE7791" w:rsidRPr="00166D08">
        <w:rPr>
          <w:rFonts w:ascii="Times New Roman" w:hAnsi="Times New Roman" w:cs="Times New Roman"/>
          <w:b/>
          <w:bCs/>
          <w:sz w:val="24"/>
          <w:szCs w:val="24"/>
        </w:rPr>
        <w:t>Key Point:</w:t>
      </w:r>
      <w:r w:rsidR="00AE7791" w:rsidRPr="004D53AA">
        <w:rPr>
          <w:rFonts w:ascii="Times New Roman" w:hAnsi="Times New Roman" w:cs="Times New Roman"/>
          <w:sz w:val="24"/>
          <w:szCs w:val="24"/>
        </w:rPr>
        <w:t xml:space="preserve"> Neutrophil recruitment includes tethering, rolling, adhesion, crawling, and transmigration.  Damaged or inflamed endothelial cells upregulate adhesion molecules which mediate neutrophil capture and rolling.</w:t>
      </w:r>
    </w:p>
    <w:p w14:paraId="0347C00B" w14:textId="6F191C65" w:rsidR="005B5A39" w:rsidRPr="004D53AA" w:rsidRDefault="005B5A39" w:rsidP="00166D08">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&lt;SR&gt;</w:t>
      </w:r>
      <w:r w:rsidR="004D53AA" w:rsidRPr="004D53AA">
        <w:rPr>
          <w:rFonts w:ascii="Times New Roman" w:hAnsi="Times New Roman" w:cs="Times New Roman"/>
          <w:kern w:val="24"/>
          <w:sz w:val="24"/>
          <w:szCs w:val="24"/>
        </w:rPr>
        <w:t>Suggested Readings:</w:t>
      </w:r>
    </w:p>
    <w:p w14:paraId="1A1C930B" w14:textId="6C7D1614" w:rsidR="002F2034" w:rsidRPr="004D53AA" w:rsidRDefault="00A91A11" w:rsidP="00166D08">
      <w:pPr>
        <w:pStyle w:val="NormalWeb"/>
        <w:spacing w:before="0" w:beforeAutospacing="0" w:after="0" w:afterAutospacing="0" w:line="480" w:lineRule="auto"/>
        <w:rPr>
          <w:rFonts w:eastAsiaTheme="minorEastAsia"/>
          <w:color w:val="000000" w:themeColor="text1"/>
          <w:kern w:val="24"/>
        </w:rPr>
      </w:pPr>
      <w:r w:rsidRPr="004D53AA">
        <w:t>Kolaczkowska E, Kubes P. Neutrophil recruitment and function in health and inflammation. </w:t>
      </w:r>
      <w:r w:rsidRPr="004D53AA">
        <w:rPr>
          <w:i/>
          <w:iCs/>
        </w:rPr>
        <w:t>Nat Rev Immunol</w:t>
      </w:r>
      <w:r w:rsidRPr="004D53AA">
        <w:t>. 2013;13(3):159-175. doi:10.1038/nri3399</w:t>
      </w:r>
    </w:p>
    <w:p w14:paraId="4B9907CB" w14:textId="15C4E139" w:rsidR="00203319" w:rsidRPr="004D53AA" w:rsidRDefault="00203319" w:rsidP="00166D08">
      <w:pPr>
        <w:pStyle w:val="NormalWeb"/>
        <w:spacing w:before="0" w:beforeAutospacing="0" w:after="0" w:afterAutospacing="0" w:line="480" w:lineRule="auto"/>
        <w:rPr>
          <w:rFonts w:eastAsiaTheme="minorEastAsia"/>
          <w:color w:val="000000" w:themeColor="text1"/>
          <w:kern w:val="24"/>
        </w:rPr>
      </w:pPr>
      <w:r w:rsidRPr="004D53AA">
        <w:rPr>
          <w:rFonts w:eastAsiaTheme="minorEastAsia"/>
          <w:color w:val="000000" w:themeColor="text1"/>
          <w:kern w:val="24"/>
        </w:rPr>
        <w:t>Malech HL, Deleo FR, Quinn MT. The role of neutrophils in the immune system: an overview. </w:t>
      </w:r>
      <w:r w:rsidRPr="004D53AA">
        <w:rPr>
          <w:rFonts w:eastAsiaTheme="minorEastAsia"/>
          <w:i/>
          <w:iCs/>
          <w:color w:val="000000" w:themeColor="text1"/>
          <w:kern w:val="24"/>
        </w:rPr>
        <w:t>Methods Mol Biol</w:t>
      </w:r>
      <w:r w:rsidRPr="004D53AA">
        <w:rPr>
          <w:rFonts w:eastAsiaTheme="minorEastAsia"/>
          <w:color w:val="000000" w:themeColor="text1"/>
          <w:kern w:val="24"/>
        </w:rPr>
        <w:t>. 2014;1124:3-10. doi:10.1007/978-1-62703-845-4_1</w:t>
      </w:r>
    </w:p>
    <w:p w14:paraId="5E72B3AE" w14:textId="3B09E8C4" w:rsidR="005B5A39" w:rsidRPr="00166D08" w:rsidRDefault="004D53AA" w:rsidP="00166D08">
      <w:pPr>
        <w:autoSpaceDE w:val="0"/>
        <w:autoSpaceDN w:val="0"/>
        <w:adjustRightInd w:val="0"/>
        <w:spacing w:after="0" w:line="480" w:lineRule="auto"/>
        <w:rPr>
          <w:rFonts w:ascii="Times New Roman" w:hAnsi="Times New Roman" w:cs="Times New Roman"/>
          <w:b/>
          <w:bCs/>
          <w:kern w:val="24"/>
          <w:sz w:val="24"/>
          <w:szCs w:val="24"/>
        </w:rPr>
      </w:pPr>
      <w:r w:rsidRPr="00166D08">
        <w:rPr>
          <w:rFonts w:ascii="Times New Roman" w:hAnsi="Times New Roman" w:cs="Times New Roman"/>
          <w:b/>
          <w:bCs/>
          <w:kern w:val="24"/>
          <w:sz w:val="24"/>
          <w:szCs w:val="24"/>
        </w:rPr>
        <w:lastRenderedPageBreak/>
        <w:t>&lt;DOM&gt;</w:t>
      </w:r>
      <w:r w:rsidR="005B5A39" w:rsidRPr="00166D08">
        <w:rPr>
          <w:rFonts w:ascii="Times New Roman" w:hAnsi="Times New Roman" w:cs="Times New Roman"/>
          <w:b/>
          <w:bCs/>
          <w:kern w:val="24"/>
          <w:sz w:val="24"/>
          <w:szCs w:val="24"/>
        </w:rPr>
        <w:t xml:space="preserve">Domain </w:t>
      </w:r>
      <w:r w:rsidR="00B85CAA" w:rsidRPr="00166D08">
        <w:rPr>
          <w:rFonts w:ascii="Times New Roman" w:hAnsi="Times New Roman" w:cs="Times New Roman"/>
          <w:b/>
          <w:bCs/>
          <w:kern w:val="24"/>
          <w:sz w:val="24"/>
          <w:szCs w:val="24"/>
        </w:rPr>
        <w:t>2</w:t>
      </w:r>
      <w:r w:rsidR="005B5A39" w:rsidRPr="00166D08">
        <w:rPr>
          <w:rFonts w:ascii="Times New Roman" w:hAnsi="Times New Roman" w:cs="Times New Roman"/>
          <w:b/>
          <w:bCs/>
          <w:kern w:val="24"/>
          <w:sz w:val="24"/>
          <w:szCs w:val="24"/>
        </w:rPr>
        <w:t xml:space="preserve">: </w:t>
      </w:r>
      <w:r w:rsidR="00C437BE" w:rsidRPr="00166D08">
        <w:rPr>
          <w:rFonts w:ascii="Times New Roman" w:hAnsi="Times New Roman" w:cs="Times New Roman"/>
          <w:b/>
          <w:bCs/>
          <w:kern w:val="24"/>
          <w:sz w:val="24"/>
          <w:szCs w:val="24"/>
        </w:rPr>
        <w:t xml:space="preserve">Leukocytes, </w:t>
      </w:r>
      <w:r w:rsidR="00B85CAA" w:rsidRPr="00166D08">
        <w:rPr>
          <w:rFonts w:ascii="Times New Roman" w:hAnsi="Times New Roman" w:cs="Times New Roman"/>
          <w:b/>
          <w:bCs/>
          <w:kern w:val="24"/>
          <w:sz w:val="24"/>
          <w:szCs w:val="24"/>
        </w:rPr>
        <w:t>Normal leukocytes</w:t>
      </w:r>
      <w:r w:rsidR="00C437BE" w:rsidRPr="00166D08">
        <w:rPr>
          <w:rFonts w:ascii="Times New Roman" w:hAnsi="Times New Roman" w:cs="Times New Roman"/>
          <w:b/>
          <w:bCs/>
          <w:kern w:val="24"/>
          <w:sz w:val="24"/>
          <w:szCs w:val="24"/>
        </w:rPr>
        <w:t xml:space="preserve">: </w:t>
      </w:r>
      <w:r w:rsidR="00B85CAA" w:rsidRPr="00166D08">
        <w:rPr>
          <w:rFonts w:ascii="Times New Roman" w:hAnsi="Times New Roman" w:cs="Times New Roman"/>
          <w:b/>
          <w:bCs/>
          <w:kern w:val="24"/>
          <w:sz w:val="24"/>
          <w:szCs w:val="24"/>
        </w:rPr>
        <w:t xml:space="preserve">morphology, development, function, </w:t>
      </w:r>
      <w:r w:rsidR="00C437BE" w:rsidRPr="00166D08">
        <w:rPr>
          <w:rFonts w:ascii="Times New Roman" w:hAnsi="Times New Roman" w:cs="Times New Roman"/>
          <w:b/>
          <w:bCs/>
          <w:kern w:val="24"/>
          <w:sz w:val="24"/>
          <w:szCs w:val="24"/>
        </w:rPr>
        <w:t>N</w:t>
      </w:r>
      <w:r w:rsidR="00B85CAA" w:rsidRPr="00166D08">
        <w:rPr>
          <w:rFonts w:ascii="Times New Roman" w:hAnsi="Times New Roman" w:cs="Times New Roman"/>
          <w:b/>
          <w:bCs/>
          <w:kern w:val="24"/>
          <w:sz w:val="24"/>
          <w:szCs w:val="24"/>
        </w:rPr>
        <w:t>eutrophils</w:t>
      </w:r>
    </w:p>
    <w:p w14:paraId="63D840AB" w14:textId="77777777" w:rsidR="00A85F7B" w:rsidRDefault="00A85F7B">
      <w:pPr>
        <w:autoSpaceDE w:val="0"/>
        <w:autoSpaceDN w:val="0"/>
        <w:adjustRightInd w:val="0"/>
        <w:spacing w:after="0" w:line="480" w:lineRule="auto"/>
        <w:rPr>
          <w:rFonts w:ascii="Times New Roman" w:hAnsi="Times New Roman" w:cs="Times New Roman"/>
          <w:kern w:val="24"/>
          <w:sz w:val="24"/>
          <w:szCs w:val="24"/>
        </w:rPr>
        <w:sectPr w:rsidR="00A85F7B">
          <w:pgSz w:w="12240" w:h="15840"/>
          <w:pgMar w:top="1440" w:right="1440" w:bottom="1440" w:left="1440" w:header="720" w:footer="720" w:gutter="0"/>
          <w:cols w:space="720"/>
          <w:docGrid w:linePitch="360"/>
        </w:sectPr>
      </w:pPr>
    </w:p>
    <w:p w14:paraId="54327B55" w14:textId="409B804A" w:rsidR="005B5A39" w:rsidRPr="004D53AA" w:rsidRDefault="005B5A39"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lastRenderedPageBreak/>
        <w:t>&lt;Card Number&gt;</w:t>
      </w:r>
      <w:r w:rsidR="00C176B1" w:rsidRPr="004D53AA">
        <w:rPr>
          <w:rFonts w:ascii="Times New Roman" w:eastAsia="Times New Roman" w:hAnsi="Times New Roman" w:cs="Times New Roman"/>
          <w:kern w:val="24"/>
          <w:sz w:val="24"/>
          <w:szCs w:val="24"/>
        </w:rPr>
        <w:t>2</w:t>
      </w:r>
      <w:r w:rsidR="00C437BE" w:rsidRPr="004D53AA">
        <w:rPr>
          <w:rFonts w:ascii="Times New Roman" w:eastAsia="Times New Roman" w:hAnsi="Times New Roman" w:cs="Times New Roman"/>
          <w:kern w:val="24"/>
          <w:sz w:val="24"/>
          <w:szCs w:val="24"/>
        </w:rPr>
        <w:t>.2</w:t>
      </w:r>
    </w:p>
    <w:p w14:paraId="2FB25408" w14:textId="77777777" w:rsidR="005B5A39" w:rsidRPr="004D53AA" w:rsidRDefault="005B5A39"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t>&lt;FRONT&gt;</w:t>
      </w:r>
    </w:p>
    <w:p w14:paraId="1A01FB3B" w14:textId="77777777" w:rsidR="004D53AA" w:rsidRPr="004D53AA" w:rsidRDefault="004D53AA" w:rsidP="004D53AA">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&lt;Stem&gt;</w:t>
      </w:r>
    </w:p>
    <w:p w14:paraId="319381EF" w14:textId="7CB72B38" w:rsidR="00BB2BED" w:rsidRPr="004D53AA" w:rsidRDefault="00BB2BED"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 xml:space="preserve">The normal function of mast cells is to release inflammatory mediators into the extracellular space such as histamine, proteases, eicosanoids, and cytokines, often as part of immediate hypersensitivity reactions.  </w:t>
      </w:r>
    </w:p>
    <w:p w14:paraId="1C78F6EE" w14:textId="77777777" w:rsidR="004D53AA" w:rsidRPr="004D53AA" w:rsidRDefault="004D53AA" w:rsidP="004D53AA">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&lt;Prompt&gt;</w:t>
      </w:r>
    </w:p>
    <w:p w14:paraId="1710F2EF" w14:textId="2E08A399" w:rsidR="00BB2BED" w:rsidRPr="004D53AA" w:rsidRDefault="00BB2BED"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What is the most common pathway of mast cell activation?</w:t>
      </w:r>
    </w:p>
    <w:p w14:paraId="49172376" w14:textId="77777777" w:rsidR="005B5A39" w:rsidRPr="004D53AA" w:rsidRDefault="005B5A39" w:rsidP="00166D08">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&lt;BACK&gt;</w:t>
      </w:r>
    </w:p>
    <w:p w14:paraId="74014FB7" w14:textId="7DFEB772" w:rsidR="0016248C" w:rsidRPr="004D53AA" w:rsidRDefault="0001019B" w:rsidP="00166D08">
      <w:pPr>
        <w:autoSpaceDE w:val="0"/>
        <w:autoSpaceDN w:val="0"/>
        <w:adjustRightInd w:val="0"/>
        <w:spacing w:after="0" w:line="480" w:lineRule="auto"/>
        <w:rPr>
          <w:rFonts w:ascii="Times New Roman" w:hAnsi="Times New Roman" w:cs="Times New Roman"/>
          <w:sz w:val="24"/>
          <w:szCs w:val="24"/>
        </w:rPr>
      </w:pPr>
      <w:r w:rsidRPr="004D53AA">
        <w:rPr>
          <w:rFonts w:ascii="Times New Roman" w:hAnsi="Times New Roman" w:cs="Times New Roman"/>
          <w:b/>
          <w:bCs/>
          <w:sz w:val="24"/>
          <w:szCs w:val="24"/>
        </w:rPr>
        <w:t>IgE antibodies</w:t>
      </w:r>
      <w:r w:rsidR="00175DE5" w:rsidRPr="004D53AA">
        <w:rPr>
          <w:rFonts w:ascii="Times New Roman" w:hAnsi="Times New Roman" w:cs="Times New Roman"/>
          <w:b/>
          <w:bCs/>
          <w:sz w:val="24"/>
          <w:szCs w:val="24"/>
        </w:rPr>
        <w:t xml:space="preserve"> </w:t>
      </w:r>
      <w:r w:rsidRPr="004D53AA">
        <w:rPr>
          <w:rFonts w:ascii="Times New Roman" w:hAnsi="Times New Roman" w:cs="Times New Roman"/>
          <w:sz w:val="24"/>
          <w:szCs w:val="24"/>
        </w:rPr>
        <w:t xml:space="preserve">attach to </w:t>
      </w:r>
      <w:r w:rsidR="00175DE5" w:rsidRPr="004D53AA">
        <w:rPr>
          <w:rFonts w:ascii="Times New Roman" w:hAnsi="Times New Roman" w:cs="Times New Roman"/>
          <w:sz w:val="24"/>
          <w:szCs w:val="24"/>
        </w:rPr>
        <w:t xml:space="preserve">the </w:t>
      </w:r>
      <w:r w:rsidRPr="004D53AA">
        <w:rPr>
          <w:rFonts w:ascii="Times New Roman" w:hAnsi="Times New Roman" w:cs="Times New Roman"/>
          <w:sz w:val="24"/>
          <w:szCs w:val="24"/>
        </w:rPr>
        <w:t xml:space="preserve">mast cell’s high affinity receptor, which then </w:t>
      </w:r>
      <w:r w:rsidR="00175DE5" w:rsidRPr="004D53AA">
        <w:rPr>
          <w:rFonts w:ascii="Times New Roman" w:hAnsi="Times New Roman" w:cs="Times New Roman"/>
          <w:sz w:val="24"/>
          <w:szCs w:val="24"/>
        </w:rPr>
        <w:t>bind</w:t>
      </w:r>
      <w:r w:rsidR="00DB43F6" w:rsidRPr="004D53AA">
        <w:rPr>
          <w:rFonts w:ascii="Times New Roman" w:hAnsi="Times New Roman" w:cs="Times New Roman"/>
          <w:sz w:val="24"/>
          <w:szCs w:val="24"/>
        </w:rPr>
        <w:t>s</w:t>
      </w:r>
      <w:r w:rsidR="00175DE5" w:rsidRPr="004D53AA">
        <w:rPr>
          <w:rFonts w:ascii="Times New Roman" w:hAnsi="Times New Roman" w:cs="Times New Roman"/>
          <w:sz w:val="24"/>
          <w:szCs w:val="24"/>
        </w:rPr>
        <w:t xml:space="preserve"> </w:t>
      </w:r>
      <w:r w:rsidRPr="004D53AA">
        <w:rPr>
          <w:rFonts w:ascii="Times New Roman" w:hAnsi="Times New Roman" w:cs="Times New Roman"/>
          <w:sz w:val="24"/>
          <w:szCs w:val="24"/>
        </w:rPr>
        <w:t xml:space="preserve">to antigens, thus causing mast cell </w:t>
      </w:r>
      <w:r w:rsidR="00E903F9" w:rsidRPr="004D53AA">
        <w:rPr>
          <w:rFonts w:ascii="Times New Roman" w:hAnsi="Times New Roman" w:cs="Times New Roman"/>
          <w:sz w:val="24"/>
          <w:szCs w:val="24"/>
        </w:rPr>
        <w:t>activation and degranulation</w:t>
      </w:r>
      <w:r w:rsidR="00203BFE" w:rsidRPr="004D53AA">
        <w:rPr>
          <w:rFonts w:ascii="Times New Roman" w:hAnsi="Times New Roman" w:cs="Times New Roman"/>
          <w:sz w:val="24"/>
          <w:szCs w:val="24"/>
        </w:rPr>
        <w:t>.</w:t>
      </w:r>
    </w:p>
    <w:p w14:paraId="3835D478" w14:textId="19F28A32" w:rsidR="0001019B" w:rsidRPr="004D53AA" w:rsidRDefault="00981514" w:rsidP="00166D08">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&lt;KP&gt;</w:t>
      </w:r>
      <w:r w:rsidR="00C04DAD" w:rsidRPr="00166D08">
        <w:rPr>
          <w:rFonts w:ascii="Times New Roman" w:hAnsi="Times New Roman" w:cs="Times New Roman"/>
          <w:b/>
          <w:bCs/>
          <w:sz w:val="24"/>
          <w:szCs w:val="24"/>
        </w:rPr>
        <w:t>Key Point:</w:t>
      </w:r>
      <w:r w:rsidR="00C04DAD" w:rsidRPr="004D53AA">
        <w:rPr>
          <w:rFonts w:ascii="Times New Roman" w:hAnsi="Times New Roman" w:cs="Times New Roman"/>
          <w:sz w:val="24"/>
          <w:szCs w:val="24"/>
        </w:rPr>
        <w:t xml:space="preserve"> </w:t>
      </w:r>
      <w:r w:rsidR="00FC2526" w:rsidRPr="004D53AA">
        <w:rPr>
          <w:rFonts w:ascii="Times New Roman" w:hAnsi="Times New Roman" w:cs="Times New Roman"/>
          <w:sz w:val="24"/>
          <w:szCs w:val="24"/>
        </w:rPr>
        <w:t xml:space="preserve">Mast cells are effector cells involved in immediate hypersensitivity </w:t>
      </w:r>
      <w:r w:rsidR="008716DD" w:rsidRPr="004D53AA">
        <w:rPr>
          <w:rFonts w:ascii="Times New Roman" w:hAnsi="Times New Roman" w:cs="Times New Roman"/>
          <w:sz w:val="24"/>
          <w:szCs w:val="24"/>
        </w:rPr>
        <w:t>reactions and</w:t>
      </w:r>
      <w:r w:rsidR="00FC2526" w:rsidRPr="004D53AA">
        <w:rPr>
          <w:rFonts w:ascii="Times New Roman" w:hAnsi="Times New Roman" w:cs="Times New Roman"/>
          <w:sz w:val="24"/>
          <w:szCs w:val="24"/>
        </w:rPr>
        <w:t xml:space="preserve"> are primarily activated by IgE cross linking of foreign antigen</w:t>
      </w:r>
      <w:r w:rsidR="0001019B" w:rsidRPr="004D53AA">
        <w:rPr>
          <w:rFonts w:ascii="Times New Roman" w:hAnsi="Times New Roman" w:cs="Times New Roman"/>
          <w:sz w:val="24"/>
          <w:szCs w:val="24"/>
        </w:rPr>
        <w:t>.</w:t>
      </w:r>
    </w:p>
    <w:p w14:paraId="6EE07032" w14:textId="6B7CF70D" w:rsidR="004D53AA" w:rsidRPr="00166D08" w:rsidRDefault="005B5A39" w:rsidP="004D53AA">
      <w:pPr>
        <w:autoSpaceDE w:val="0"/>
        <w:autoSpaceDN w:val="0"/>
        <w:adjustRightInd w:val="0"/>
        <w:spacing w:after="0" w:line="480" w:lineRule="auto"/>
        <w:rPr>
          <w:rFonts w:ascii="Times New Roman" w:eastAsiaTheme="minorEastAsia" w:hAnsi="Times New Roman" w:cs="Times New Roman"/>
          <w:color w:val="000000" w:themeColor="text1"/>
          <w:kern w:val="24"/>
          <w:sz w:val="24"/>
          <w:szCs w:val="24"/>
        </w:rPr>
      </w:pPr>
      <w:r w:rsidRPr="004D53AA">
        <w:rPr>
          <w:rFonts w:ascii="Times New Roman" w:hAnsi="Times New Roman" w:cs="Times New Roman"/>
          <w:kern w:val="24"/>
          <w:sz w:val="24"/>
          <w:szCs w:val="24"/>
        </w:rPr>
        <w:t>&lt;SR&gt;</w:t>
      </w:r>
      <w:r w:rsidR="004D53AA" w:rsidRPr="004D53AA">
        <w:rPr>
          <w:rFonts w:ascii="Times New Roman" w:hAnsi="Times New Roman" w:cs="Times New Roman"/>
          <w:kern w:val="24"/>
          <w:sz w:val="24"/>
          <w:szCs w:val="24"/>
        </w:rPr>
        <w:t>Suggested Readings</w:t>
      </w:r>
      <w:r w:rsidRPr="00166D08">
        <w:rPr>
          <w:rFonts w:ascii="Times New Roman" w:eastAsiaTheme="minorEastAsia" w:hAnsi="Times New Roman" w:cs="Times New Roman"/>
          <w:color w:val="000000" w:themeColor="text1"/>
          <w:kern w:val="24"/>
          <w:sz w:val="24"/>
          <w:szCs w:val="24"/>
        </w:rPr>
        <w:t>:</w:t>
      </w:r>
    </w:p>
    <w:p w14:paraId="1BBA596C" w14:textId="50B128C0" w:rsidR="004D53AA" w:rsidRPr="004D53AA" w:rsidRDefault="004D53AA" w:rsidP="004D53AA">
      <w:pPr>
        <w:pStyle w:val="NormalWeb"/>
        <w:spacing w:before="0" w:beforeAutospacing="0" w:after="0" w:afterAutospacing="0" w:line="480" w:lineRule="auto"/>
        <w:rPr>
          <w:rFonts w:eastAsiaTheme="minorEastAsia"/>
          <w:color w:val="000000" w:themeColor="text1"/>
          <w:kern w:val="24"/>
        </w:rPr>
      </w:pPr>
      <w:r w:rsidRPr="004D53AA">
        <w:rPr>
          <w:rFonts w:eastAsiaTheme="minorEastAsia"/>
          <w:color w:val="000000" w:themeColor="text1"/>
          <w:kern w:val="24"/>
        </w:rPr>
        <w:t>Olivera A, Beaven MA, Metcalfe DD. Mast cells signal their importance in health and disease. </w:t>
      </w:r>
      <w:r w:rsidRPr="004D53AA">
        <w:rPr>
          <w:rFonts w:eastAsiaTheme="minorEastAsia"/>
          <w:i/>
          <w:iCs/>
          <w:color w:val="000000" w:themeColor="text1"/>
          <w:kern w:val="24"/>
        </w:rPr>
        <w:t>J Allergy Clin Immunol</w:t>
      </w:r>
      <w:r w:rsidRPr="004D53AA">
        <w:rPr>
          <w:rFonts w:eastAsiaTheme="minorEastAsia"/>
          <w:color w:val="000000" w:themeColor="text1"/>
          <w:kern w:val="24"/>
        </w:rPr>
        <w:t>. 2018;142(2):381-393. doi:10.1016/j.jaci.2018.01.034</w:t>
      </w:r>
    </w:p>
    <w:p w14:paraId="6F16C17C" w14:textId="2665478B" w:rsidR="00184E36" w:rsidRPr="004D53AA" w:rsidRDefault="00CE7498" w:rsidP="00166D08">
      <w:pPr>
        <w:autoSpaceDE w:val="0"/>
        <w:autoSpaceDN w:val="0"/>
        <w:adjustRightInd w:val="0"/>
        <w:spacing w:after="0" w:line="480" w:lineRule="auto"/>
        <w:rPr>
          <w:rFonts w:eastAsiaTheme="minorEastAsia"/>
          <w:color w:val="000000" w:themeColor="text1"/>
          <w:kern w:val="24"/>
        </w:rPr>
      </w:pPr>
      <w:r w:rsidRPr="004D53AA">
        <w:rPr>
          <w:rFonts w:ascii="Times New Roman" w:eastAsiaTheme="minorEastAsia" w:hAnsi="Times New Roman" w:cs="Times New Roman"/>
          <w:color w:val="000000" w:themeColor="text1"/>
          <w:kern w:val="24"/>
          <w:sz w:val="24"/>
          <w:szCs w:val="24"/>
        </w:rPr>
        <w:t>Wculek SK, Cueto FJ, Mujal AM, Melero I, Krummel MF, Sancho D. Dendritic cells in cancer immunology and immunotherapy. </w:t>
      </w:r>
      <w:r w:rsidRPr="004D53AA">
        <w:rPr>
          <w:rFonts w:ascii="Times New Roman" w:eastAsiaTheme="minorEastAsia" w:hAnsi="Times New Roman" w:cs="Times New Roman"/>
          <w:i/>
          <w:iCs/>
          <w:color w:val="000000" w:themeColor="text1"/>
          <w:kern w:val="24"/>
          <w:sz w:val="24"/>
          <w:szCs w:val="24"/>
        </w:rPr>
        <w:t>Nat Rev Immunol</w:t>
      </w:r>
      <w:r w:rsidRPr="004D53AA">
        <w:rPr>
          <w:rFonts w:ascii="Times New Roman" w:eastAsiaTheme="minorEastAsia" w:hAnsi="Times New Roman" w:cs="Times New Roman"/>
          <w:color w:val="000000" w:themeColor="text1"/>
          <w:kern w:val="24"/>
          <w:sz w:val="24"/>
          <w:szCs w:val="24"/>
        </w:rPr>
        <w:t>. 2020;20(1):7-24. doi:10.1038/s41577-019-0210-z</w:t>
      </w:r>
    </w:p>
    <w:p w14:paraId="59F4B4B7" w14:textId="66DD3E6F" w:rsidR="005B5A39" w:rsidRPr="00166D08" w:rsidRDefault="004D53AA" w:rsidP="00166D08">
      <w:pPr>
        <w:autoSpaceDE w:val="0"/>
        <w:autoSpaceDN w:val="0"/>
        <w:adjustRightInd w:val="0"/>
        <w:spacing w:after="0" w:line="480" w:lineRule="auto"/>
        <w:rPr>
          <w:rFonts w:ascii="Times New Roman" w:hAnsi="Times New Roman" w:cs="Times New Roman"/>
          <w:b/>
          <w:bCs/>
          <w:kern w:val="24"/>
          <w:sz w:val="24"/>
          <w:szCs w:val="24"/>
        </w:rPr>
      </w:pPr>
      <w:r w:rsidRPr="00166D08">
        <w:rPr>
          <w:rFonts w:ascii="Times New Roman" w:eastAsiaTheme="minorEastAsia" w:hAnsi="Times New Roman" w:cs="Times New Roman"/>
          <w:b/>
          <w:bCs/>
          <w:color w:val="000000" w:themeColor="text1"/>
          <w:kern w:val="24"/>
          <w:sz w:val="24"/>
          <w:szCs w:val="24"/>
        </w:rPr>
        <w:t>&lt;DOM&gt;</w:t>
      </w:r>
      <w:r w:rsidR="005B5A39" w:rsidRPr="00166D08">
        <w:rPr>
          <w:rFonts w:ascii="Times New Roman" w:hAnsi="Times New Roman" w:cs="Times New Roman"/>
          <w:b/>
          <w:bCs/>
          <w:kern w:val="24"/>
          <w:sz w:val="24"/>
          <w:szCs w:val="24"/>
        </w:rPr>
        <w:t xml:space="preserve">Domain </w:t>
      </w:r>
      <w:r w:rsidR="00F057F6" w:rsidRPr="00166D08">
        <w:rPr>
          <w:rFonts w:ascii="Times New Roman" w:hAnsi="Times New Roman" w:cs="Times New Roman"/>
          <w:b/>
          <w:bCs/>
          <w:kern w:val="24"/>
          <w:sz w:val="24"/>
          <w:szCs w:val="24"/>
        </w:rPr>
        <w:t>2</w:t>
      </w:r>
      <w:r w:rsidR="005B5A39" w:rsidRPr="00166D08">
        <w:rPr>
          <w:rFonts w:ascii="Times New Roman" w:hAnsi="Times New Roman" w:cs="Times New Roman"/>
          <w:b/>
          <w:bCs/>
          <w:kern w:val="24"/>
          <w:sz w:val="24"/>
          <w:szCs w:val="24"/>
        </w:rPr>
        <w:t xml:space="preserve">: </w:t>
      </w:r>
      <w:r w:rsidR="008716DD" w:rsidRPr="00166D08">
        <w:rPr>
          <w:rFonts w:ascii="Times New Roman" w:hAnsi="Times New Roman" w:cs="Times New Roman"/>
          <w:b/>
          <w:bCs/>
          <w:kern w:val="24"/>
          <w:sz w:val="24"/>
          <w:szCs w:val="24"/>
        </w:rPr>
        <w:t xml:space="preserve">Leukocytes, </w:t>
      </w:r>
      <w:r w:rsidR="00F057F6" w:rsidRPr="00166D08">
        <w:rPr>
          <w:rFonts w:ascii="Times New Roman" w:hAnsi="Times New Roman" w:cs="Times New Roman"/>
          <w:b/>
          <w:bCs/>
          <w:kern w:val="24"/>
          <w:sz w:val="24"/>
          <w:szCs w:val="24"/>
        </w:rPr>
        <w:t xml:space="preserve">Normal leukocytes: morphology, development, function, </w:t>
      </w:r>
      <w:r w:rsidR="001B1A13" w:rsidRPr="00166D08">
        <w:rPr>
          <w:rFonts w:ascii="Times New Roman" w:hAnsi="Times New Roman" w:cs="Times New Roman"/>
          <w:b/>
          <w:bCs/>
          <w:kern w:val="24"/>
          <w:sz w:val="24"/>
          <w:szCs w:val="24"/>
        </w:rPr>
        <w:t>E</w:t>
      </w:r>
      <w:r w:rsidR="0077107D" w:rsidRPr="00166D08">
        <w:rPr>
          <w:rFonts w:ascii="Times New Roman" w:hAnsi="Times New Roman" w:cs="Times New Roman"/>
          <w:b/>
          <w:bCs/>
          <w:kern w:val="24"/>
          <w:sz w:val="24"/>
          <w:szCs w:val="24"/>
        </w:rPr>
        <w:t>osinophils</w:t>
      </w:r>
      <w:r w:rsidR="00F057F6" w:rsidRPr="00166D08">
        <w:rPr>
          <w:rFonts w:ascii="Times New Roman" w:hAnsi="Times New Roman" w:cs="Times New Roman"/>
          <w:b/>
          <w:bCs/>
          <w:kern w:val="24"/>
          <w:sz w:val="24"/>
          <w:szCs w:val="24"/>
        </w:rPr>
        <w:t>/basophils/mast cells</w:t>
      </w:r>
    </w:p>
    <w:p w14:paraId="59D77C99" w14:textId="77777777" w:rsidR="005B5A39" w:rsidRPr="004D53AA" w:rsidRDefault="005B5A39" w:rsidP="00166D08">
      <w:pPr>
        <w:autoSpaceDE w:val="0"/>
        <w:autoSpaceDN w:val="0"/>
        <w:adjustRightInd w:val="0"/>
        <w:spacing w:after="0" w:line="480" w:lineRule="auto"/>
        <w:rPr>
          <w:rFonts w:ascii="Times New Roman" w:hAnsi="Times New Roman" w:cs="Times New Roman"/>
          <w:kern w:val="24"/>
          <w:sz w:val="24"/>
          <w:szCs w:val="24"/>
        </w:rPr>
      </w:pPr>
    </w:p>
    <w:p w14:paraId="18F03A8B" w14:textId="77777777" w:rsidR="004D53AA" w:rsidRDefault="004D53AA" w:rsidP="004D53AA">
      <w:pPr>
        <w:autoSpaceDE w:val="0"/>
        <w:autoSpaceDN w:val="0"/>
        <w:adjustRightInd w:val="0"/>
        <w:spacing w:after="0" w:line="480" w:lineRule="auto"/>
        <w:rPr>
          <w:rFonts w:ascii="Times New Roman" w:eastAsia="Times New Roman" w:hAnsi="Times New Roman" w:cs="Times New Roman"/>
          <w:kern w:val="24"/>
          <w:sz w:val="24"/>
          <w:szCs w:val="24"/>
        </w:rPr>
        <w:sectPr w:rsidR="004D53AA">
          <w:pgSz w:w="12240" w:h="15840"/>
          <w:pgMar w:top="1440" w:right="1440" w:bottom="1440" w:left="1440" w:header="720" w:footer="720" w:gutter="0"/>
          <w:cols w:space="720"/>
          <w:docGrid w:linePitch="360"/>
        </w:sectPr>
      </w:pPr>
    </w:p>
    <w:p w14:paraId="1BC5B1D1" w14:textId="36C67D8D" w:rsidR="005B5A39" w:rsidRPr="004D53AA" w:rsidRDefault="005B5A39"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lastRenderedPageBreak/>
        <w:t>&lt;Card Number&gt;</w:t>
      </w:r>
      <w:r w:rsidR="001B1A13" w:rsidRPr="004D53AA">
        <w:rPr>
          <w:rFonts w:ascii="Times New Roman" w:eastAsia="Times New Roman" w:hAnsi="Times New Roman" w:cs="Times New Roman"/>
          <w:kern w:val="24"/>
          <w:sz w:val="24"/>
          <w:szCs w:val="24"/>
        </w:rPr>
        <w:t>2.</w:t>
      </w:r>
      <w:r w:rsidR="000470BF" w:rsidRPr="004D53AA">
        <w:rPr>
          <w:rFonts w:ascii="Times New Roman" w:eastAsia="Times New Roman" w:hAnsi="Times New Roman" w:cs="Times New Roman"/>
          <w:kern w:val="24"/>
          <w:sz w:val="24"/>
          <w:szCs w:val="24"/>
        </w:rPr>
        <w:t>3</w:t>
      </w:r>
    </w:p>
    <w:p w14:paraId="0A435088" w14:textId="77777777" w:rsidR="005B5A39" w:rsidRPr="004D53AA" w:rsidRDefault="005B5A39"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t>&lt;FRONT&gt;</w:t>
      </w:r>
    </w:p>
    <w:p w14:paraId="51D0C093" w14:textId="77777777" w:rsidR="006A48CF" w:rsidRPr="004D53AA" w:rsidRDefault="006A48CF"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 xml:space="preserve">Which immune cell is responsible for presenting tumor specific antigens to T-Cells, allowing for antitumor immunity?  </w:t>
      </w:r>
    </w:p>
    <w:p w14:paraId="517EF37A" w14:textId="77777777" w:rsidR="005B5A39" w:rsidRPr="004D53AA" w:rsidRDefault="005B5A39" w:rsidP="00166D08">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&lt;BACK&gt;</w:t>
      </w:r>
    </w:p>
    <w:p w14:paraId="58894FE1" w14:textId="2195714E" w:rsidR="00070F9D" w:rsidRPr="004D53AA" w:rsidRDefault="00070F9D" w:rsidP="00166D08">
      <w:pPr>
        <w:autoSpaceDE w:val="0"/>
        <w:autoSpaceDN w:val="0"/>
        <w:adjustRightInd w:val="0"/>
        <w:spacing w:after="0" w:line="480" w:lineRule="auto"/>
        <w:rPr>
          <w:rFonts w:ascii="Times New Roman" w:hAnsi="Times New Roman" w:cs="Times New Roman"/>
          <w:sz w:val="24"/>
          <w:szCs w:val="24"/>
        </w:rPr>
      </w:pPr>
      <w:r w:rsidRPr="004D53AA">
        <w:rPr>
          <w:rFonts w:ascii="Times New Roman" w:hAnsi="Times New Roman" w:cs="Times New Roman"/>
          <w:b/>
          <w:bCs/>
          <w:sz w:val="24"/>
          <w:szCs w:val="24"/>
        </w:rPr>
        <w:t>Dendritic cells</w:t>
      </w:r>
      <w:r w:rsidRPr="004D53AA">
        <w:rPr>
          <w:rFonts w:ascii="Times New Roman" w:hAnsi="Times New Roman" w:cs="Times New Roman"/>
          <w:sz w:val="24"/>
          <w:szCs w:val="24"/>
        </w:rPr>
        <w:t xml:space="preserve"> are antigen presenting cells </w:t>
      </w:r>
      <w:r w:rsidR="001B1A13" w:rsidRPr="004D53AA">
        <w:rPr>
          <w:rFonts w:ascii="Times New Roman" w:hAnsi="Times New Roman" w:cs="Times New Roman"/>
          <w:sz w:val="24"/>
          <w:szCs w:val="24"/>
        </w:rPr>
        <w:t xml:space="preserve">which </w:t>
      </w:r>
      <w:r w:rsidRPr="004D53AA">
        <w:rPr>
          <w:rFonts w:ascii="Times New Roman" w:hAnsi="Times New Roman" w:cs="Times New Roman"/>
          <w:sz w:val="24"/>
          <w:szCs w:val="24"/>
        </w:rPr>
        <w:t xml:space="preserve">present foreign antigen to T and B cells </w:t>
      </w:r>
      <w:r w:rsidR="00804EB1" w:rsidRPr="004D53AA">
        <w:rPr>
          <w:rFonts w:ascii="Times New Roman" w:hAnsi="Times New Roman" w:cs="Times New Roman"/>
          <w:sz w:val="24"/>
          <w:szCs w:val="24"/>
        </w:rPr>
        <w:t xml:space="preserve">at </w:t>
      </w:r>
      <w:r w:rsidRPr="004D53AA">
        <w:rPr>
          <w:rFonts w:ascii="Times New Roman" w:hAnsi="Times New Roman" w:cs="Times New Roman"/>
          <w:sz w:val="24"/>
          <w:szCs w:val="24"/>
        </w:rPr>
        <w:t>regional lymph nodes causing activation and proliferation.  In particular, the conventional dendritic cell subtype induces cellular immunity against intracellular pathogens, including tumors.</w:t>
      </w:r>
    </w:p>
    <w:p w14:paraId="41905D77" w14:textId="2A25ADD3" w:rsidR="00070F9D" w:rsidRPr="004D53AA" w:rsidRDefault="00981514" w:rsidP="00166D08">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&lt;KP&gt;</w:t>
      </w:r>
      <w:r w:rsidR="00950D46" w:rsidRPr="00166D08">
        <w:rPr>
          <w:rFonts w:ascii="Times New Roman" w:hAnsi="Times New Roman" w:cs="Times New Roman"/>
          <w:b/>
          <w:bCs/>
          <w:sz w:val="24"/>
          <w:szCs w:val="24"/>
        </w:rPr>
        <w:t>Key Point:</w:t>
      </w:r>
      <w:r w:rsidR="00950D46" w:rsidRPr="004D53AA">
        <w:rPr>
          <w:rFonts w:ascii="Times New Roman" w:hAnsi="Times New Roman" w:cs="Times New Roman"/>
          <w:sz w:val="24"/>
          <w:szCs w:val="24"/>
        </w:rPr>
        <w:t xml:space="preserve"> </w:t>
      </w:r>
      <w:r w:rsidR="00D968EF" w:rsidRPr="004D53AA">
        <w:rPr>
          <w:rFonts w:ascii="Times New Roman" w:hAnsi="Times New Roman" w:cs="Times New Roman"/>
          <w:sz w:val="24"/>
          <w:szCs w:val="24"/>
        </w:rPr>
        <w:t>Dendritic cells are the most potent antigen presenting cell and can be used to activate T cells against bacterial, viral infections and tumors.</w:t>
      </w:r>
    </w:p>
    <w:p w14:paraId="624939E8" w14:textId="67A9303F" w:rsidR="004D53AA" w:rsidRDefault="005B5A39" w:rsidP="004D53AA">
      <w:pPr>
        <w:autoSpaceDE w:val="0"/>
        <w:autoSpaceDN w:val="0"/>
        <w:adjustRightInd w:val="0"/>
        <w:spacing w:after="0" w:line="480" w:lineRule="auto"/>
        <w:rPr>
          <w:rFonts w:ascii="Times New Roman" w:eastAsiaTheme="minorEastAsia" w:hAnsi="Times New Roman" w:cs="Times New Roman"/>
          <w:color w:val="000000" w:themeColor="text1"/>
          <w:kern w:val="24"/>
          <w:sz w:val="24"/>
          <w:szCs w:val="24"/>
        </w:rPr>
      </w:pPr>
      <w:r w:rsidRPr="004D53AA">
        <w:rPr>
          <w:rFonts w:ascii="Times New Roman" w:hAnsi="Times New Roman" w:cs="Times New Roman"/>
          <w:kern w:val="24"/>
          <w:sz w:val="24"/>
          <w:szCs w:val="24"/>
        </w:rPr>
        <w:t>&lt;SR&gt;</w:t>
      </w:r>
      <w:r w:rsidR="004D53AA" w:rsidRPr="004D53AA">
        <w:rPr>
          <w:rFonts w:ascii="Times New Roman" w:hAnsi="Times New Roman" w:cs="Times New Roman"/>
          <w:kern w:val="24"/>
          <w:sz w:val="24"/>
          <w:szCs w:val="24"/>
        </w:rPr>
        <w:t>Suggested Readings</w:t>
      </w:r>
      <w:r w:rsidRPr="004D53AA">
        <w:rPr>
          <w:rFonts w:ascii="Times New Roman" w:eastAsiaTheme="minorEastAsia" w:hAnsi="Times New Roman" w:cs="Times New Roman"/>
          <w:color w:val="000000" w:themeColor="text1"/>
          <w:kern w:val="24"/>
          <w:sz w:val="24"/>
          <w:szCs w:val="24"/>
        </w:rPr>
        <w:t>:</w:t>
      </w:r>
    </w:p>
    <w:p w14:paraId="0494ADB9" w14:textId="3F00D11C" w:rsidR="004D53AA" w:rsidRPr="004D53AA" w:rsidRDefault="004D53AA" w:rsidP="004D53AA">
      <w:pPr>
        <w:pStyle w:val="NormalWeb"/>
        <w:spacing w:before="0" w:beforeAutospacing="0" w:after="0" w:afterAutospacing="0" w:line="480" w:lineRule="auto"/>
        <w:rPr>
          <w:rFonts w:eastAsiaTheme="minorEastAsia"/>
          <w:color w:val="000000" w:themeColor="text1"/>
          <w:kern w:val="24"/>
        </w:rPr>
      </w:pPr>
      <w:r w:rsidRPr="004D53AA">
        <w:rPr>
          <w:rFonts w:eastAsiaTheme="minorEastAsia"/>
          <w:color w:val="000000" w:themeColor="text1"/>
          <w:kern w:val="24"/>
        </w:rPr>
        <w:t>Steinman RM. The dendritic cell system and its role in immunogenicity. </w:t>
      </w:r>
      <w:r w:rsidRPr="004D53AA">
        <w:rPr>
          <w:rFonts w:eastAsiaTheme="minorEastAsia"/>
          <w:i/>
          <w:iCs/>
          <w:color w:val="000000" w:themeColor="text1"/>
          <w:kern w:val="24"/>
        </w:rPr>
        <w:t>Annu Rev Immunol</w:t>
      </w:r>
      <w:r w:rsidRPr="004D53AA">
        <w:rPr>
          <w:rFonts w:eastAsiaTheme="minorEastAsia"/>
          <w:color w:val="000000" w:themeColor="text1"/>
          <w:kern w:val="24"/>
        </w:rPr>
        <w:t>. 1991;9:271-296. doi:10.1146/annurev.iy.09.040191.001415</w:t>
      </w:r>
    </w:p>
    <w:p w14:paraId="498143CF" w14:textId="7AA6E65C" w:rsidR="00184E36" w:rsidRPr="004D53AA" w:rsidRDefault="00F43FDB" w:rsidP="00166D08">
      <w:pPr>
        <w:autoSpaceDE w:val="0"/>
        <w:autoSpaceDN w:val="0"/>
        <w:adjustRightInd w:val="0"/>
        <w:spacing w:after="0" w:line="480" w:lineRule="auto"/>
        <w:rPr>
          <w:rFonts w:eastAsiaTheme="minorEastAsia"/>
          <w:color w:val="000000" w:themeColor="text1"/>
          <w:kern w:val="24"/>
        </w:rPr>
      </w:pPr>
      <w:r w:rsidRPr="004D53AA">
        <w:rPr>
          <w:rFonts w:ascii="Times New Roman" w:eastAsiaTheme="minorEastAsia" w:hAnsi="Times New Roman" w:cs="Times New Roman"/>
          <w:color w:val="000000" w:themeColor="text1"/>
          <w:kern w:val="24"/>
          <w:sz w:val="24"/>
          <w:szCs w:val="24"/>
        </w:rPr>
        <w:t>Wculek SK, Cueto FJ, Mujal AM, Melero I, Krummel MF, Sancho D. Dendritic cells in cancer immunology and immunotherapy. </w:t>
      </w:r>
      <w:r w:rsidRPr="004D53AA">
        <w:rPr>
          <w:rFonts w:ascii="Times New Roman" w:eastAsiaTheme="minorEastAsia" w:hAnsi="Times New Roman" w:cs="Times New Roman"/>
          <w:i/>
          <w:iCs/>
          <w:color w:val="000000" w:themeColor="text1"/>
          <w:kern w:val="24"/>
          <w:sz w:val="24"/>
          <w:szCs w:val="24"/>
        </w:rPr>
        <w:t>Nat Rev Immunol</w:t>
      </w:r>
      <w:r w:rsidRPr="004D53AA">
        <w:rPr>
          <w:rFonts w:ascii="Times New Roman" w:eastAsiaTheme="minorEastAsia" w:hAnsi="Times New Roman" w:cs="Times New Roman"/>
          <w:color w:val="000000" w:themeColor="text1"/>
          <w:kern w:val="24"/>
          <w:sz w:val="24"/>
          <w:szCs w:val="24"/>
        </w:rPr>
        <w:t>. 2020;20(1):7-24. doi:10.1038/s41577-019-0210-z</w:t>
      </w:r>
    </w:p>
    <w:p w14:paraId="6D11D481" w14:textId="4B05F7D0" w:rsidR="005B5A39" w:rsidRPr="00166D08" w:rsidRDefault="004D53AA" w:rsidP="00166D08">
      <w:pPr>
        <w:autoSpaceDE w:val="0"/>
        <w:autoSpaceDN w:val="0"/>
        <w:adjustRightInd w:val="0"/>
        <w:spacing w:after="0" w:line="480" w:lineRule="auto"/>
        <w:rPr>
          <w:rFonts w:ascii="Times New Roman" w:hAnsi="Times New Roman" w:cs="Times New Roman"/>
          <w:b/>
          <w:bCs/>
          <w:kern w:val="24"/>
          <w:sz w:val="24"/>
          <w:szCs w:val="24"/>
        </w:rPr>
      </w:pPr>
      <w:r w:rsidRPr="00166D08">
        <w:rPr>
          <w:rFonts w:ascii="Times New Roman" w:eastAsiaTheme="minorEastAsia" w:hAnsi="Times New Roman" w:cs="Times New Roman"/>
          <w:b/>
          <w:bCs/>
          <w:color w:val="000000" w:themeColor="text1"/>
          <w:kern w:val="24"/>
          <w:sz w:val="24"/>
          <w:szCs w:val="24"/>
        </w:rPr>
        <w:t>&lt;DOM&gt;</w:t>
      </w:r>
      <w:r w:rsidR="00451A8C" w:rsidRPr="00166D08">
        <w:rPr>
          <w:rFonts w:ascii="Times New Roman" w:hAnsi="Times New Roman" w:cs="Times New Roman"/>
          <w:b/>
          <w:bCs/>
          <w:kern w:val="24"/>
          <w:sz w:val="24"/>
          <w:szCs w:val="24"/>
        </w:rPr>
        <w:t xml:space="preserve">Domain 2: </w:t>
      </w:r>
      <w:r w:rsidR="00804EB1" w:rsidRPr="00166D08">
        <w:rPr>
          <w:rFonts w:ascii="Times New Roman" w:hAnsi="Times New Roman" w:cs="Times New Roman"/>
          <w:b/>
          <w:bCs/>
          <w:kern w:val="24"/>
          <w:sz w:val="24"/>
          <w:szCs w:val="24"/>
        </w:rPr>
        <w:t xml:space="preserve">Leukocytes, </w:t>
      </w:r>
      <w:r w:rsidR="00451A8C" w:rsidRPr="00166D08">
        <w:rPr>
          <w:rFonts w:ascii="Times New Roman" w:hAnsi="Times New Roman" w:cs="Times New Roman"/>
          <w:b/>
          <w:bCs/>
          <w:kern w:val="24"/>
          <w:sz w:val="24"/>
          <w:szCs w:val="24"/>
        </w:rPr>
        <w:t xml:space="preserve">Normal leukocytes: morphology, development, function, </w:t>
      </w:r>
      <w:r w:rsidR="00804EB1" w:rsidRPr="00166D08">
        <w:rPr>
          <w:rFonts w:ascii="Times New Roman" w:hAnsi="Times New Roman" w:cs="Times New Roman"/>
          <w:b/>
          <w:bCs/>
          <w:kern w:val="24"/>
          <w:sz w:val="24"/>
          <w:szCs w:val="24"/>
        </w:rPr>
        <w:t>M</w:t>
      </w:r>
      <w:r w:rsidR="00451A8C" w:rsidRPr="00166D08">
        <w:rPr>
          <w:rFonts w:ascii="Times New Roman" w:hAnsi="Times New Roman" w:cs="Times New Roman"/>
          <w:b/>
          <w:bCs/>
          <w:kern w:val="24"/>
          <w:sz w:val="24"/>
          <w:szCs w:val="24"/>
        </w:rPr>
        <w:t>onocytes/macrophages/dendritic cells</w:t>
      </w:r>
    </w:p>
    <w:p w14:paraId="7B21AF4A" w14:textId="77777777" w:rsidR="00D9568D" w:rsidRPr="004D53AA" w:rsidRDefault="00D9568D" w:rsidP="00166D08">
      <w:pPr>
        <w:autoSpaceDE w:val="0"/>
        <w:autoSpaceDN w:val="0"/>
        <w:adjustRightInd w:val="0"/>
        <w:spacing w:after="0" w:line="480" w:lineRule="auto"/>
        <w:rPr>
          <w:rFonts w:ascii="Times New Roman" w:hAnsi="Times New Roman" w:cs="Times New Roman"/>
          <w:kern w:val="24"/>
          <w:sz w:val="24"/>
          <w:szCs w:val="24"/>
        </w:rPr>
      </w:pPr>
    </w:p>
    <w:p w14:paraId="6B99850D" w14:textId="77777777" w:rsidR="004D53AA" w:rsidRDefault="004D53AA" w:rsidP="004D53AA">
      <w:pPr>
        <w:autoSpaceDE w:val="0"/>
        <w:autoSpaceDN w:val="0"/>
        <w:adjustRightInd w:val="0"/>
        <w:spacing w:after="0" w:line="480" w:lineRule="auto"/>
        <w:rPr>
          <w:rFonts w:ascii="Times New Roman" w:eastAsia="Times New Roman" w:hAnsi="Times New Roman" w:cs="Times New Roman"/>
          <w:kern w:val="24"/>
          <w:sz w:val="24"/>
          <w:szCs w:val="24"/>
        </w:rPr>
        <w:sectPr w:rsidR="004D53AA">
          <w:pgSz w:w="12240" w:h="15840"/>
          <w:pgMar w:top="1440" w:right="1440" w:bottom="1440" w:left="1440" w:header="720" w:footer="720" w:gutter="0"/>
          <w:cols w:space="720"/>
          <w:docGrid w:linePitch="360"/>
        </w:sectPr>
      </w:pPr>
    </w:p>
    <w:p w14:paraId="55DBD5C7" w14:textId="249C1F8C" w:rsidR="005B5A39" w:rsidRPr="004D53AA" w:rsidRDefault="005B5A39"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lastRenderedPageBreak/>
        <w:t>&lt;Card Number&gt;</w:t>
      </w:r>
      <w:r w:rsidR="00804EB1" w:rsidRPr="004D53AA">
        <w:rPr>
          <w:rFonts w:ascii="Times New Roman" w:eastAsia="Times New Roman" w:hAnsi="Times New Roman" w:cs="Times New Roman"/>
          <w:kern w:val="24"/>
          <w:sz w:val="24"/>
          <w:szCs w:val="24"/>
        </w:rPr>
        <w:t xml:space="preserve"> 2.</w:t>
      </w:r>
      <w:r w:rsidR="00BE67AE" w:rsidRPr="004D53AA">
        <w:rPr>
          <w:rFonts w:ascii="Times New Roman" w:eastAsia="Times New Roman" w:hAnsi="Times New Roman" w:cs="Times New Roman"/>
          <w:kern w:val="24"/>
          <w:sz w:val="24"/>
          <w:szCs w:val="24"/>
        </w:rPr>
        <w:t>4</w:t>
      </w:r>
    </w:p>
    <w:p w14:paraId="591D28A8" w14:textId="77777777" w:rsidR="001914AB" w:rsidRPr="004D53AA" w:rsidRDefault="001914AB"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t>&lt;FRONT&gt;</w:t>
      </w:r>
    </w:p>
    <w:p w14:paraId="6620057E" w14:textId="77777777" w:rsidR="004D53AA" w:rsidRDefault="004D53AA" w:rsidP="004D53AA">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&lt;Stem&gt;</w:t>
      </w:r>
    </w:p>
    <w:p w14:paraId="6DB6E002" w14:textId="004EB26F" w:rsidR="00F31E61" w:rsidRPr="004D53AA" w:rsidRDefault="00A91BCB"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 xml:space="preserve">You are giving a lecture to medical students about </w:t>
      </w:r>
      <w:r w:rsidR="002009C2" w:rsidRPr="004D53AA">
        <w:rPr>
          <w:rFonts w:ascii="Times New Roman" w:hAnsi="Times New Roman" w:cs="Times New Roman"/>
          <w:sz w:val="24"/>
          <w:szCs w:val="24"/>
        </w:rPr>
        <w:t>B-cell acute lymphoblastic leukemia</w:t>
      </w:r>
      <w:r w:rsidRPr="004D53AA">
        <w:rPr>
          <w:rFonts w:ascii="Times New Roman" w:hAnsi="Times New Roman" w:cs="Times New Roman"/>
          <w:sz w:val="24"/>
          <w:szCs w:val="24"/>
        </w:rPr>
        <w:t xml:space="preserve">, explaining that </w:t>
      </w:r>
      <w:r w:rsidR="00C112E0" w:rsidRPr="004D53AA">
        <w:rPr>
          <w:rFonts w:ascii="Times New Roman" w:hAnsi="Times New Roman" w:cs="Times New Roman"/>
          <w:sz w:val="24"/>
          <w:szCs w:val="24"/>
        </w:rPr>
        <w:t xml:space="preserve">patients </w:t>
      </w:r>
      <w:r w:rsidRPr="004D53AA">
        <w:rPr>
          <w:rFonts w:ascii="Times New Roman" w:hAnsi="Times New Roman" w:cs="Times New Roman"/>
          <w:sz w:val="24"/>
          <w:szCs w:val="24"/>
        </w:rPr>
        <w:t xml:space="preserve">commonly present with elevated white blood cells. A medical student asks why </w:t>
      </w:r>
      <w:r w:rsidR="00C112E0" w:rsidRPr="004D53AA">
        <w:rPr>
          <w:rFonts w:ascii="Times New Roman" w:hAnsi="Times New Roman" w:cs="Times New Roman"/>
          <w:sz w:val="24"/>
          <w:szCs w:val="24"/>
        </w:rPr>
        <w:t>these patients</w:t>
      </w:r>
      <w:r w:rsidRPr="004D53AA">
        <w:rPr>
          <w:rFonts w:ascii="Times New Roman" w:hAnsi="Times New Roman" w:cs="Times New Roman"/>
          <w:sz w:val="24"/>
          <w:szCs w:val="24"/>
        </w:rPr>
        <w:t xml:space="preserve"> are prone to infection.</w:t>
      </w:r>
    </w:p>
    <w:p w14:paraId="3426B79E" w14:textId="77777777" w:rsidR="004D53AA" w:rsidRDefault="004D53AA" w:rsidP="004D53AA">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&lt;Prompt&gt;</w:t>
      </w:r>
    </w:p>
    <w:p w14:paraId="7020C115" w14:textId="18955691" w:rsidR="005B5A39" w:rsidRPr="004D53AA" w:rsidRDefault="00F31E61"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A</w:t>
      </w:r>
      <w:r w:rsidR="00A91BCB" w:rsidRPr="004D53AA">
        <w:rPr>
          <w:rFonts w:ascii="Times New Roman" w:hAnsi="Times New Roman" w:cs="Times New Roman"/>
          <w:sz w:val="24"/>
          <w:szCs w:val="24"/>
        </w:rPr>
        <w:t xml:space="preserve">long with T cells, </w:t>
      </w:r>
      <w:r w:rsidRPr="004D53AA">
        <w:rPr>
          <w:rFonts w:ascii="Times New Roman" w:hAnsi="Times New Roman" w:cs="Times New Roman"/>
          <w:sz w:val="24"/>
          <w:szCs w:val="24"/>
        </w:rPr>
        <w:t xml:space="preserve">B cells </w:t>
      </w:r>
      <w:r w:rsidR="00A91BCB" w:rsidRPr="004D53AA">
        <w:rPr>
          <w:rFonts w:ascii="Times New Roman" w:hAnsi="Times New Roman" w:cs="Times New Roman"/>
          <w:sz w:val="24"/>
          <w:szCs w:val="24"/>
        </w:rPr>
        <w:t>play a major role in what kind of immunity?</w:t>
      </w:r>
    </w:p>
    <w:p w14:paraId="339C2B01" w14:textId="77777777" w:rsidR="005B5A39" w:rsidRPr="004D53AA" w:rsidRDefault="005B5A39" w:rsidP="00166D08">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&lt;BACK&gt;</w:t>
      </w:r>
    </w:p>
    <w:p w14:paraId="533BA0E9" w14:textId="15FB09CB" w:rsidR="00B92356" w:rsidRPr="004D53AA" w:rsidRDefault="00B92356"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 xml:space="preserve">Lymphocytes (B and T cells) are the basis for </w:t>
      </w:r>
      <w:r w:rsidRPr="004D53AA">
        <w:rPr>
          <w:rFonts w:ascii="Times New Roman" w:hAnsi="Times New Roman" w:cs="Times New Roman"/>
          <w:b/>
          <w:bCs/>
          <w:sz w:val="24"/>
          <w:szCs w:val="24"/>
        </w:rPr>
        <w:t>adaptive immunity</w:t>
      </w:r>
      <w:r w:rsidRPr="004D53AA">
        <w:rPr>
          <w:rFonts w:ascii="Times New Roman" w:hAnsi="Times New Roman" w:cs="Times New Roman"/>
          <w:sz w:val="24"/>
          <w:szCs w:val="24"/>
        </w:rPr>
        <w:t xml:space="preserve">, which respond to specific antigens.  </w:t>
      </w:r>
      <w:r w:rsidR="00550D56" w:rsidRPr="004D53AA">
        <w:rPr>
          <w:rFonts w:ascii="Times New Roman" w:hAnsi="Times New Roman" w:cs="Times New Roman"/>
          <w:sz w:val="24"/>
          <w:szCs w:val="24"/>
        </w:rPr>
        <w:t xml:space="preserve">Once foreign pathogens are </w:t>
      </w:r>
      <w:r w:rsidR="007B458C" w:rsidRPr="004D53AA">
        <w:rPr>
          <w:rFonts w:ascii="Times New Roman" w:hAnsi="Times New Roman" w:cs="Times New Roman"/>
          <w:sz w:val="24"/>
          <w:szCs w:val="24"/>
        </w:rPr>
        <w:t>identified</w:t>
      </w:r>
      <w:r w:rsidR="00550D56" w:rsidRPr="004D53AA">
        <w:rPr>
          <w:rFonts w:ascii="Times New Roman" w:hAnsi="Times New Roman" w:cs="Times New Roman"/>
          <w:sz w:val="24"/>
          <w:szCs w:val="24"/>
        </w:rPr>
        <w:t>, t</w:t>
      </w:r>
      <w:r w:rsidRPr="004D53AA">
        <w:rPr>
          <w:rFonts w:ascii="Times New Roman" w:hAnsi="Times New Roman" w:cs="Times New Roman"/>
          <w:sz w:val="24"/>
          <w:szCs w:val="24"/>
        </w:rPr>
        <w:t>he innate immune system</w:t>
      </w:r>
      <w:r w:rsidR="00AA2208" w:rsidRPr="004D53AA">
        <w:rPr>
          <w:rFonts w:ascii="Times New Roman" w:hAnsi="Times New Roman" w:cs="Times New Roman"/>
          <w:sz w:val="24"/>
          <w:szCs w:val="24"/>
        </w:rPr>
        <w:t xml:space="preserve"> is activated first</w:t>
      </w:r>
      <w:r w:rsidR="00752405" w:rsidRPr="004D53AA">
        <w:rPr>
          <w:rFonts w:ascii="Times New Roman" w:hAnsi="Times New Roman" w:cs="Times New Roman"/>
          <w:sz w:val="24"/>
          <w:szCs w:val="24"/>
        </w:rPr>
        <w:t xml:space="preserve">, </w:t>
      </w:r>
      <w:r w:rsidR="00550D56" w:rsidRPr="004D53AA">
        <w:rPr>
          <w:rFonts w:ascii="Times New Roman" w:hAnsi="Times New Roman" w:cs="Times New Roman"/>
          <w:sz w:val="24"/>
          <w:szCs w:val="24"/>
        </w:rPr>
        <w:t>utiliz</w:t>
      </w:r>
      <w:r w:rsidR="00752405" w:rsidRPr="004D53AA">
        <w:rPr>
          <w:rFonts w:ascii="Times New Roman" w:hAnsi="Times New Roman" w:cs="Times New Roman"/>
          <w:sz w:val="24"/>
          <w:szCs w:val="24"/>
        </w:rPr>
        <w:t>ing</w:t>
      </w:r>
      <w:r w:rsidR="00550D56" w:rsidRPr="004D53AA">
        <w:rPr>
          <w:rFonts w:ascii="Times New Roman" w:hAnsi="Times New Roman" w:cs="Times New Roman"/>
          <w:sz w:val="24"/>
          <w:szCs w:val="24"/>
        </w:rPr>
        <w:t xml:space="preserve"> </w:t>
      </w:r>
      <w:r w:rsidRPr="004D53AA">
        <w:rPr>
          <w:rFonts w:ascii="Times New Roman" w:hAnsi="Times New Roman" w:cs="Times New Roman"/>
          <w:sz w:val="24"/>
          <w:szCs w:val="24"/>
        </w:rPr>
        <w:t xml:space="preserve">macrophages, neutrophils </w:t>
      </w:r>
      <w:r w:rsidR="00951210" w:rsidRPr="004D53AA">
        <w:rPr>
          <w:rFonts w:ascii="Times New Roman" w:hAnsi="Times New Roman" w:cs="Times New Roman"/>
          <w:sz w:val="24"/>
          <w:szCs w:val="24"/>
        </w:rPr>
        <w:t xml:space="preserve">and </w:t>
      </w:r>
      <w:r w:rsidRPr="004D53AA">
        <w:rPr>
          <w:rFonts w:ascii="Times New Roman" w:hAnsi="Times New Roman" w:cs="Times New Roman"/>
          <w:sz w:val="24"/>
          <w:szCs w:val="24"/>
        </w:rPr>
        <w:t>the complement system.  The adaptive system is activated secondarily.</w:t>
      </w:r>
      <w:r w:rsidR="007B458C" w:rsidRPr="004D53AA">
        <w:rPr>
          <w:rFonts w:ascii="Times New Roman" w:hAnsi="Times New Roman" w:cs="Times New Roman"/>
          <w:sz w:val="24"/>
          <w:szCs w:val="24"/>
        </w:rPr>
        <w:t xml:space="preserve"> </w:t>
      </w:r>
      <w:r w:rsidRPr="004D53AA">
        <w:rPr>
          <w:rFonts w:ascii="Times New Roman" w:hAnsi="Times New Roman" w:cs="Times New Roman"/>
          <w:sz w:val="24"/>
          <w:szCs w:val="24"/>
        </w:rPr>
        <w:t xml:space="preserve">B cells make antibodies against antigens via clonal selection, whereas T cells help provide signals for B cell proliferation, or act locally at sites to kill infected host cells or </w:t>
      </w:r>
      <w:r w:rsidR="00B411B9" w:rsidRPr="004D53AA">
        <w:rPr>
          <w:rFonts w:ascii="Times New Roman" w:hAnsi="Times New Roman" w:cs="Times New Roman"/>
          <w:sz w:val="24"/>
          <w:szCs w:val="24"/>
        </w:rPr>
        <w:t xml:space="preserve">induce </w:t>
      </w:r>
      <w:r w:rsidRPr="004D53AA">
        <w:rPr>
          <w:rFonts w:ascii="Times New Roman" w:hAnsi="Times New Roman" w:cs="Times New Roman"/>
          <w:sz w:val="24"/>
          <w:szCs w:val="24"/>
        </w:rPr>
        <w:t>other cells to do the same.  In leukemia, only a single B cell clone proliferates against one antigen, often ineffectively, not allowing a full B cell response to the many pathogens faced every day.</w:t>
      </w:r>
    </w:p>
    <w:p w14:paraId="3198EE00" w14:textId="71CE2866" w:rsidR="00B92356" w:rsidRPr="004D53AA" w:rsidRDefault="00981514" w:rsidP="00166D08">
      <w:pPr>
        <w:spacing w:after="0" w:line="480" w:lineRule="auto"/>
        <w:rPr>
          <w:rFonts w:ascii="Times New Roman" w:hAnsi="Times New Roman" w:cs="Times New Roman"/>
          <w:sz w:val="24"/>
          <w:szCs w:val="24"/>
        </w:rPr>
      </w:pPr>
      <w:r>
        <w:rPr>
          <w:rFonts w:ascii="Times New Roman" w:hAnsi="Times New Roman" w:cs="Times New Roman"/>
          <w:sz w:val="24"/>
          <w:szCs w:val="24"/>
        </w:rPr>
        <w:t>&lt;KP&gt;</w:t>
      </w:r>
      <w:r w:rsidR="00B92356" w:rsidRPr="00166D08">
        <w:rPr>
          <w:rFonts w:ascii="Times New Roman" w:hAnsi="Times New Roman" w:cs="Times New Roman"/>
          <w:b/>
          <w:bCs/>
          <w:sz w:val="24"/>
          <w:szCs w:val="24"/>
        </w:rPr>
        <w:t xml:space="preserve">Key </w:t>
      </w:r>
      <w:r w:rsidR="004D53AA" w:rsidRPr="004D53AA">
        <w:rPr>
          <w:rFonts w:ascii="Times New Roman" w:hAnsi="Times New Roman" w:cs="Times New Roman"/>
          <w:b/>
          <w:bCs/>
          <w:sz w:val="24"/>
          <w:szCs w:val="24"/>
        </w:rPr>
        <w:t>Point</w:t>
      </w:r>
      <w:r w:rsidR="00B92356" w:rsidRPr="00166D08">
        <w:rPr>
          <w:rFonts w:ascii="Times New Roman" w:hAnsi="Times New Roman" w:cs="Times New Roman"/>
          <w:b/>
          <w:bCs/>
          <w:sz w:val="24"/>
          <w:szCs w:val="24"/>
        </w:rPr>
        <w:t>:</w:t>
      </w:r>
      <w:r w:rsidR="00B92356" w:rsidRPr="004D53AA">
        <w:rPr>
          <w:rFonts w:ascii="Times New Roman" w:hAnsi="Times New Roman" w:cs="Times New Roman"/>
          <w:sz w:val="24"/>
          <w:szCs w:val="24"/>
        </w:rPr>
        <w:t xml:space="preserve"> B and T cells are part of ad</w:t>
      </w:r>
      <w:r w:rsidR="00776C4C" w:rsidRPr="004D53AA">
        <w:rPr>
          <w:rFonts w:ascii="Times New Roman" w:hAnsi="Times New Roman" w:cs="Times New Roman"/>
          <w:sz w:val="24"/>
          <w:szCs w:val="24"/>
        </w:rPr>
        <w:t>a</w:t>
      </w:r>
      <w:r w:rsidR="00B92356" w:rsidRPr="004D53AA">
        <w:rPr>
          <w:rFonts w:ascii="Times New Roman" w:hAnsi="Times New Roman" w:cs="Times New Roman"/>
          <w:sz w:val="24"/>
          <w:szCs w:val="24"/>
        </w:rPr>
        <w:t>ptive immunity, which can respond to specific antigens and pathogens in infected cells and can product a memory response against them.</w:t>
      </w:r>
    </w:p>
    <w:p w14:paraId="70CB37EF" w14:textId="471A1ACD" w:rsidR="004D53AA" w:rsidRDefault="005B5A39" w:rsidP="004D53AA">
      <w:pPr>
        <w:autoSpaceDE w:val="0"/>
        <w:autoSpaceDN w:val="0"/>
        <w:adjustRightInd w:val="0"/>
        <w:spacing w:after="0" w:line="480" w:lineRule="auto"/>
        <w:rPr>
          <w:rFonts w:ascii="Times New Roman" w:eastAsiaTheme="minorEastAsia" w:hAnsi="Times New Roman" w:cs="Times New Roman"/>
          <w:color w:val="000000" w:themeColor="text1"/>
          <w:kern w:val="24"/>
          <w:sz w:val="24"/>
          <w:szCs w:val="24"/>
        </w:rPr>
      </w:pPr>
      <w:r w:rsidRPr="004D53AA">
        <w:rPr>
          <w:rFonts w:ascii="Times New Roman" w:hAnsi="Times New Roman" w:cs="Times New Roman"/>
          <w:kern w:val="24"/>
          <w:sz w:val="24"/>
          <w:szCs w:val="24"/>
        </w:rPr>
        <w:t>&lt;SR&gt;</w:t>
      </w:r>
      <w:r w:rsidR="004D53AA" w:rsidRPr="004D53AA">
        <w:rPr>
          <w:rFonts w:ascii="Times New Roman" w:hAnsi="Times New Roman" w:cs="Times New Roman"/>
          <w:kern w:val="24"/>
          <w:sz w:val="24"/>
          <w:szCs w:val="24"/>
        </w:rPr>
        <w:t>Suggested Readings</w:t>
      </w:r>
      <w:r w:rsidRPr="004D53AA">
        <w:rPr>
          <w:rFonts w:ascii="Times New Roman" w:eastAsiaTheme="minorEastAsia" w:hAnsi="Times New Roman" w:cs="Times New Roman"/>
          <w:color w:val="000000" w:themeColor="text1"/>
          <w:kern w:val="24"/>
          <w:sz w:val="24"/>
          <w:szCs w:val="24"/>
        </w:rPr>
        <w:t>:</w:t>
      </w:r>
    </w:p>
    <w:p w14:paraId="57FA5654" w14:textId="6FE4A742" w:rsidR="00A46142" w:rsidRPr="004D53AA" w:rsidRDefault="000E5D46" w:rsidP="00166D08">
      <w:pPr>
        <w:autoSpaceDE w:val="0"/>
        <w:autoSpaceDN w:val="0"/>
        <w:adjustRightInd w:val="0"/>
        <w:spacing w:after="0" w:line="480" w:lineRule="auto"/>
        <w:rPr>
          <w:rFonts w:eastAsiaTheme="minorEastAsia"/>
          <w:color w:val="000000" w:themeColor="text1"/>
          <w:kern w:val="24"/>
        </w:rPr>
      </w:pPr>
      <w:r w:rsidRPr="004D53AA">
        <w:rPr>
          <w:rFonts w:ascii="Times New Roman" w:eastAsiaTheme="minorEastAsia" w:hAnsi="Times New Roman" w:cs="Times New Roman"/>
          <w:color w:val="000000" w:themeColor="text1"/>
          <w:kern w:val="24"/>
          <w:sz w:val="24"/>
          <w:szCs w:val="24"/>
        </w:rPr>
        <w:t>Alberts B. Lymphocytes and the Cellular Basis of Adaptive Immunity. Nih.gov. Published 2015. https://www.ncbi.nlm.nih.gov/books/NBK26921</w:t>
      </w:r>
      <w:r w:rsidR="00252FF0" w:rsidRPr="004D53AA">
        <w:rPr>
          <w:rFonts w:ascii="Times New Roman" w:eastAsiaTheme="minorEastAsia" w:hAnsi="Times New Roman" w:cs="Times New Roman"/>
          <w:color w:val="000000" w:themeColor="text1"/>
          <w:kern w:val="24"/>
          <w:sz w:val="24"/>
          <w:szCs w:val="24"/>
        </w:rPr>
        <w:t xml:space="preserve"> </w:t>
      </w:r>
    </w:p>
    <w:p w14:paraId="284C3518" w14:textId="31F18584" w:rsidR="000C6BE0" w:rsidRPr="004D53AA" w:rsidRDefault="005D1A6C" w:rsidP="00166D08">
      <w:pPr>
        <w:pStyle w:val="NormalWeb"/>
        <w:spacing w:before="0" w:beforeAutospacing="0" w:after="0" w:afterAutospacing="0" w:line="480" w:lineRule="auto"/>
        <w:rPr>
          <w:rFonts w:eastAsiaTheme="minorEastAsia"/>
          <w:color w:val="000000" w:themeColor="text1"/>
          <w:kern w:val="24"/>
        </w:rPr>
      </w:pPr>
      <w:r w:rsidRPr="004D53AA">
        <w:rPr>
          <w:rFonts w:eastAsiaTheme="minorEastAsia"/>
          <w:color w:val="000000" w:themeColor="text1"/>
          <w:kern w:val="24"/>
        </w:rPr>
        <w:lastRenderedPageBreak/>
        <w:t>Gasteiger G, Rudensky AY. Interactions between innate and adaptive lymphocytes. </w:t>
      </w:r>
      <w:r w:rsidRPr="004D53AA">
        <w:rPr>
          <w:rFonts w:eastAsiaTheme="minorEastAsia"/>
          <w:i/>
          <w:iCs/>
          <w:color w:val="000000" w:themeColor="text1"/>
          <w:kern w:val="24"/>
        </w:rPr>
        <w:t>Nat Rev Immunol</w:t>
      </w:r>
      <w:r w:rsidRPr="004D53AA">
        <w:rPr>
          <w:rFonts w:eastAsiaTheme="minorEastAsia"/>
          <w:color w:val="000000" w:themeColor="text1"/>
          <w:kern w:val="24"/>
        </w:rPr>
        <w:t>. 2014;14(9):631-639. doi:10.1038/nri3726</w:t>
      </w:r>
    </w:p>
    <w:p w14:paraId="266B5A75" w14:textId="1B398805" w:rsidR="005B5A39" w:rsidRPr="00166D08" w:rsidRDefault="004D53AA" w:rsidP="00166D08">
      <w:pPr>
        <w:autoSpaceDE w:val="0"/>
        <w:autoSpaceDN w:val="0"/>
        <w:adjustRightInd w:val="0"/>
        <w:spacing w:after="0" w:line="480" w:lineRule="auto"/>
        <w:rPr>
          <w:rFonts w:ascii="Times New Roman" w:hAnsi="Times New Roman" w:cs="Times New Roman"/>
          <w:b/>
          <w:bCs/>
          <w:kern w:val="24"/>
          <w:sz w:val="24"/>
          <w:szCs w:val="24"/>
        </w:rPr>
      </w:pPr>
      <w:r w:rsidRPr="00166D08">
        <w:rPr>
          <w:rFonts w:ascii="Times New Roman" w:hAnsi="Times New Roman" w:cs="Times New Roman"/>
          <w:b/>
          <w:bCs/>
          <w:kern w:val="24"/>
          <w:sz w:val="24"/>
          <w:szCs w:val="24"/>
        </w:rPr>
        <w:t>&lt;DOM&gt;</w:t>
      </w:r>
      <w:r w:rsidR="00632749" w:rsidRPr="00166D08">
        <w:rPr>
          <w:rFonts w:ascii="Times New Roman" w:hAnsi="Times New Roman" w:cs="Times New Roman"/>
          <w:b/>
          <w:bCs/>
          <w:kern w:val="24"/>
          <w:sz w:val="24"/>
          <w:szCs w:val="24"/>
        </w:rPr>
        <w:t xml:space="preserve">Domain 2: </w:t>
      </w:r>
      <w:r w:rsidR="008533D4" w:rsidRPr="00166D08">
        <w:rPr>
          <w:rFonts w:ascii="Times New Roman" w:hAnsi="Times New Roman" w:cs="Times New Roman"/>
          <w:b/>
          <w:bCs/>
          <w:kern w:val="24"/>
          <w:sz w:val="24"/>
          <w:szCs w:val="24"/>
        </w:rPr>
        <w:t xml:space="preserve">Leukocytes, </w:t>
      </w:r>
      <w:r w:rsidR="00632749" w:rsidRPr="00166D08">
        <w:rPr>
          <w:rFonts w:ascii="Times New Roman" w:hAnsi="Times New Roman" w:cs="Times New Roman"/>
          <w:b/>
          <w:bCs/>
          <w:kern w:val="24"/>
          <w:sz w:val="24"/>
          <w:szCs w:val="24"/>
        </w:rPr>
        <w:t xml:space="preserve">Normal leukocytes: morphology, development, function, </w:t>
      </w:r>
      <w:r w:rsidR="0007172D" w:rsidRPr="00166D08">
        <w:rPr>
          <w:rFonts w:ascii="Times New Roman" w:hAnsi="Times New Roman" w:cs="Times New Roman"/>
          <w:b/>
          <w:bCs/>
          <w:kern w:val="24"/>
          <w:sz w:val="24"/>
          <w:szCs w:val="24"/>
        </w:rPr>
        <w:t>L</w:t>
      </w:r>
      <w:r w:rsidR="00BE3A27" w:rsidRPr="00166D08">
        <w:rPr>
          <w:rFonts w:ascii="Times New Roman" w:hAnsi="Times New Roman" w:cs="Times New Roman"/>
          <w:b/>
          <w:bCs/>
          <w:kern w:val="24"/>
          <w:sz w:val="24"/>
          <w:szCs w:val="24"/>
        </w:rPr>
        <w:t>ymphocytes</w:t>
      </w:r>
    </w:p>
    <w:p w14:paraId="3A37BB33" w14:textId="77777777" w:rsidR="005B5A39" w:rsidRPr="004D53AA" w:rsidRDefault="005B5A39" w:rsidP="00166D08">
      <w:pPr>
        <w:autoSpaceDE w:val="0"/>
        <w:autoSpaceDN w:val="0"/>
        <w:adjustRightInd w:val="0"/>
        <w:spacing w:after="0" w:line="480" w:lineRule="auto"/>
        <w:rPr>
          <w:rFonts w:ascii="Times New Roman" w:hAnsi="Times New Roman" w:cs="Times New Roman"/>
          <w:kern w:val="24"/>
          <w:sz w:val="24"/>
          <w:szCs w:val="24"/>
        </w:rPr>
      </w:pPr>
    </w:p>
    <w:p w14:paraId="63A7C5F8" w14:textId="77777777" w:rsidR="004D53AA" w:rsidRDefault="004D53AA" w:rsidP="004D53AA">
      <w:pPr>
        <w:autoSpaceDE w:val="0"/>
        <w:autoSpaceDN w:val="0"/>
        <w:adjustRightInd w:val="0"/>
        <w:spacing w:after="0" w:line="480" w:lineRule="auto"/>
        <w:rPr>
          <w:rFonts w:ascii="Times New Roman" w:eastAsia="Times New Roman" w:hAnsi="Times New Roman" w:cs="Times New Roman"/>
          <w:kern w:val="24"/>
          <w:sz w:val="24"/>
          <w:szCs w:val="24"/>
        </w:rPr>
        <w:sectPr w:rsidR="004D53AA">
          <w:pgSz w:w="12240" w:h="15840"/>
          <w:pgMar w:top="1440" w:right="1440" w:bottom="1440" w:left="1440" w:header="720" w:footer="720" w:gutter="0"/>
          <w:cols w:space="720"/>
          <w:docGrid w:linePitch="360"/>
        </w:sectPr>
      </w:pPr>
    </w:p>
    <w:p w14:paraId="7F79FB50" w14:textId="0BFB086F" w:rsidR="005B5A39" w:rsidRPr="004D53AA" w:rsidRDefault="005B5A39"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lastRenderedPageBreak/>
        <w:t>&lt;Card Number&gt;</w:t>
      </w:r>
      <w:r w:rsidR="00A46142" w:rsidRPr="004D53AA">
        <w:rPr>
          <w:rFonts w:ascii="Times New Roman" w:eastAsia="Times New Roman" w:hAnsi="Times New Roman" w:cs="Times New Roman"/>
          <w:kern w:val="24"/>
          <w:sz w:val="24"/>
          <w:szCs w:val="24"/>
        </w:rPr>
        <w:t>2.</w:t>
      </w:r>
      <w:r w:rsidR="00BC2CDC" w:rsidRPr="004D53AA">
        <w:rPr>
          <w:rFonts w:ascii="Times New Roman" w:eastAsia="Times New Roman" w:hAnsi="Times New Roman" w:cs="Times New Roman"/>
          <w:kern w:val="24"/>
          <w:sz w:val="24"/>
          <w:szCs w:val="24"/>
        </w:rPr>
        <w:t>5</w:t>
      </w:r>
    </w:p>
    <w:p w14:paraId="08014D35" w14:textId="0FA20894" w:rsidR="009108AE" w:rsidRPr="004D53AA" w:rsidRDefault="009108AE"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t>&lt;FRONT&gt;</w:t>
      </w:r>
    </w:p>
    <w:p w14:paraId="0AB81FD2" w14:textId="77777777" w:rsidR="004D53AA" w:rsidRDefault="004D53AA" w:rsidP="004D53AA">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&lt;Stem&gt;</w:t>
      </w:r>
    </w:p>
    <w:p w14:paraId="3D15127B" w14:textId="3A953FAA" w:rsidR="00EA45D1" w:rsidRPr="004D53AA" w:rsidRDefault="00EA45D1"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A 12-year-old female</w:t>
      </w:r>
      <w:r w:rsidR="005F08AB" w:rsidRPr="004D53AA">
        <w:rPr>
          <w:rFonts w:ascii="Times New Roman" w:hAnsi="Times New Roman" w:cs="Times New Roman"/>
          <w:sz w:val="24"/>
          <w:szCs w:val="24"/>
        </w:rPr>
        <w:t xml:space="preserve"> who was recently diagnosed with ulcerative colitis </w:t>
      </w:r>
      <w:r w:rsidRPr="004D53AA">
        <w:rPr>
          <w:rFonts w:ascii="Times New Roman" w:hAnsi="Times New Roman" w:cs="Times New Roman"/>
          <w:sz w:val="24"/>
          <w:szCs w:val="24"/>
        </w:rPr>
        <w:t xml:space="preserve">presents to hematology clinic with neutropenia that </w:t>
      </w:r>
      <w:r w:rsidR="005F08AB" w:rsidRPr="004D53AA">
        <w:rPr>
          <w:rFonts w:ascii="Times New Roman" w:hAnsi="Times New Roman" w:cs="Times New Roman"/>
          <w:sz w:val="24"/>
          <w:szCs w:val="24"/>
        </w:rPr>
        <w:t xml:space="preserve">has persisted </w:t>
      </w:r>
      <w:r w:rsidRPr="004D53AA">
        <w:rPr>
          <w:rFonts w:ascii="Times New Roman" w:hAnsi="Times New Roman" w:cs="Times New Roman"/>
          <w:sz w:val="24"/>
          <w:szCs w:val="24"/>
        </w:rPr>
        <w:t xml:space="preserve">for </w:t>
      </w:r>
      <w:r w:rsidR="005F08AB" w:rsidRPr="004D53AA">
        <w:rPr>
          <w:rFonts w:ascii="Times New Roman" w:hAnsi="Times New Roman" w:cs="Times New Roman"/>
          <w:sz w:val="24"/>
          <w:szCs w:val="24"/>
        </w:rPr>
        <w:t>one</w:t>
      </w:r>
      <w:r w:rsidRPr="004D53AA">
        <w:rPr>
          <w:rFonts w:ascii="Times New Roman" w:hAnsi="Times New Roman" w:cs="Times New Roman"/>
          <w:sz w:val="24"/>
          <w:szCs w:val="24"/>
        </w:rPr>
        <w:t xml:space="preserve"> month. </w:t>
      </w:r>
      <w:r w:rsidR="00643365" w:rsidRPr="004D53AA">
        <w:rPr>
          <w:rFonts w:ascii="Times New Roman" w:hAnsi="Times New Roman" w:cs="Times New Roman"/>
          <w:sz w:val="24"/>
          <w:szCs w:val="24"/>
        </w:rPr>
        <w:t xml:space="preserve">Her medications include Tylenol as needed, </w:t>
      </w:r>
      <w:r w:rsidR="006A72E0" w:rsidRPr="004D53AA">
        <w:rPr>
          <w:rFonts w:ascii="Times New Roman" w:hAnsi="Times New Roman" w:cs="Times New Roman"/>
          <w:sz w:val="24"/>
          <w:szCs w:val="24"/>
        </w:rPr>
        <w:t>cetirizine</w:t>
      </w:r>
      <w:r w:rsidR="00643365" w:rsidRPr="004D53AA">
        <w:rPr>
          <w:rFonts w:ascii="Times New Roman" w:hAnsi="Times New Roman" w:cs="Times New Roman"/>
          <w:sz w:val="24"/>
          <w:szCs w:val="24"/>
        </w:rPr>
        <w:t>, and sulfasalazine</w:t>
      </w:r>
      <w:r w:rsidR="00DB54E7" w:rsidRPr="004D53AA">
        <w:rPr>
          <w:rFonts w:ascii="Times New Roman" w:hAnsi="Times New Roman" w:cs="Times New Roman"/>
          <w:sz w:val="24"/>
          <w:szCs w:val="24"/>
        </w:rPr>
        <w:t xml:space="preserve"> </w:t>
      </w:r>
      <w:r w:rsidR="00A46142" w:rsidRPr="004D53AA">
        <w:rPr>
          <w:rFonts w:ascii="Times New Roman" w:hAnsi="Times New Roman" w:cs="Times New Roman"/>
          <w:sz w:val="24"/>
          <w:szCs w:val="24"/>
        </w:rPr>
        <w:t>daily.</w:t>
      </w:r>
      <w:r w:rsidRPr="004D53AA">
        <w:rPr>
          <w:rFonts w:ascii="Times New Roman" w:hAnsi="Times New Roman" w:cs="Times New Roman"/>
          <w:sz w:val="24"/>
          <w:szCs w:val="24"/>
        </w:rPr>
        <w:t xml:space="preserve">  She is otherwise well with a benign physical exam.  </w:t>
      </w:r>
    </w:p>
    <w:p w14:paraId="4F35D575" w14:textId="77777777" w:rsidR="004D53AA" w:rsidRDefault="004D53AA" w:rsidP="004D53AA">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&lt;Prompt&gt;</w:t>
      </w:r>
    </w:p>
    <w:p w14:paraId="0BA8F5B4" w14:textId="30768E17" w:rsidR="00BC2CDC" w:rsidRPr="004D53AA" w:rsidRDefault="00EA45D1"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 xml:space="preserve">What is the most likely </w:t>
      </w:r>
      <w:r w:rsidR="00530A73" w:rsidRPr="004D53AA">
        <w:rPr>
          <w:rFonts w:ascii="Times New Roman" w:hAnsi="Times New Roman" w:cs="Times New Roman"/>
          <w:sz w:val="24"/>
          <w:szCs w:val="24"/>
        </w:rPr>
        <w:t xml:space="preserve">etiology </w:t>
      </w:r>
      <w:r w:rsidRPr="004D53AA">
        <w:rPr>
          <w:rFonts w:ascii="Times New Roman" w:hAnsi="Times New Roman" w:cs="Times New Roman"/>
          <w:sz w:val="24"/>
          <w:szCs w:val="24"/>
        </w:rPr>
        <w:t>of her neutropenia?</w:t>
      </w:r>
    </w:p>
    <w:p w14:paraId="4A6BBD98" w14:textId="77777777" w:rsidR="005B5A39" w:rsidRPr="004D53AA" w:rsidRDefault="005B5A39" w:rsidP="00166D08">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&lt;BACK&gt;</w:t>
      </w:r>
    </w:p>
    <w:p w14:paraId="2E1D653C" w14:textId="5B535ECA" w:rsidR="00D44801" w:rsidRPr="004D53AA" w:rsidRDefault="00D44801" w:rsidP="00166D08">
      <w:pPr>
        <w:spacing w:after="0" w:line="480" w:lineRule="auto"/>
        <w:rPr>
          <w:rFonts w:ascii="Times New Roman" w:hAnsi="Times New Roman" w:cs="Times New Roman"/>
          <w:sz w:val="24"/>
          <w:szCs w:val="24"/>
        </w:rPr>
      </w:pPr>
      <w:r w:rsidRPr="004D53AA">
        <w:rPr>
          <w:rFonts w:ascii="Times New Roman" w:hAnsi="Times New Roman" w:cs="Times New Roman"/>
          <w:b/>
          <w:bCs/>
          <w:sz w:val="24"/>
          <w:szCs w:val="24"/>
        </w:rPr>
        <w:t>Sulfasalazine</w:t>
      </w:r>
      <w:r w:rsidRPr="004D53AA">
        <w:rPr>
          <w:rFonts w:ascii="Times New Roman" w:hAnsi="Times New Roman" w:cs="Times New Roman"/>
          <w:sz w:val="24"/>
          <w:szCs w:val="24"/>
        </w:rPr>
        <w:t xml:space="preserve"> is utilized in mild to moderate ulcerative colitis and has been</w:t>
      </w:r>
      <w:r w:rsidR="00605489" w:rsidRPr="004D53AA">
        <w:rPr>
          <w:rFonts w:ascii="Times New Roman" w:hAnsi="Times New Roman" w:cs="Times New Roman"/>
          <w:sz w:val="24"/>
          <w:szCs w:val="24"/>
        </w:rPr>
        <w:t xml:space="preserve"> implicated</w:t>
      </w:r>
      <w:r w:rsidRPr="004D53AA">
        <w:rPr>
          <w:rFonts w:ascii="Times New Roman" w:hAnsi="Times New Roman" w:cs="Times New Roman"/>
          <w:sz w:val="24"/>
          <w:szCs w:val="24"/>
        </w:rPr>
        <w:t xml:space="preserve"> in drug induced neutropenia. Other drugs implicated are anticonvulsants, thionamides, </w:t>
      </w:r>
      <w:r w:rsidR="00C80D15" w:rsidRPr="004D53AA">
        <w:rPr>
          <w:rFonts w:ascii="Times New Roman" w:hAnsi="Times New Roman" w:cs="Times New Roman"/>
          <w:sz w:val="24"/>
          <w:szCs w:val="24"/>
        </w:rPr>
        <w:t xml:space="preserve">ACE </w:t>
      </w:r>
      <w:r w:rsidRPr="004D53AA">
        <w:rPr>
          <w:rFonts w:ascii="Times New Roman" w:hAnsi="Times New Roman" w:cs="Times New Roman"/>
          <w:sz w:val="24"/>
          <w:szCs w:val="24"/>
        </w:rPr>
        <w:t>inhibitors, non-steroidal anti-inflammatory drugs</w:t>
      </w:r>
      <w:r w:rsidR="00C80D15" w:rsidRPr="004D53AA">
        <w:rPr>
          <w:rFonts w:ascii="Times New Roman" w:hAnsi="Times New Roman" w:cs="Times New Roman"/>
          <w:sz w:val="24"/>
          <w:szCs w:val="24"/>
        </w:rPr>
        <w:t xml:space="preserve"> (NSAIDs)</w:t>
      </w:r>
      <w:r w:rsidRPr="004D53AA">
        <w:rPr>
          <w:rFonts w:ascii="Times New Roman" w:hAnsi="Times New Roman" w:cs="Times New Roman"/>
          <w:sz w:val="24"/>
          <w:szCs w:val="24"/>
        </w:rPr>
        <w:t xml:space="preserve">, anti-arrhythmic drugs, and deferiprone. Proposed mechanisms include drug metabolites binding to neutrophil membranes causing </w:t>
      </w:r>
      <w:r w:rsidR="00C80D15" w:rsidRPr="004D53AA">
        <w:rPr>
          <w:rFonts w:ascii="Times New Roman" w:hAnsi="Times New Roman" w:cs="Times New Roman"/>
          <w:sz w:val="24"/>
          <w:szCs w:val="24"/>
        </w:rPr>
        <w:t>antibody</w:t>
      </w:r>
      <w:r w:rsidRPr="004D53AA">
        <w:rPr>
          <w:rFonts w:ascii="Times New Roman" w:hAnsi="Times New Roman" w:cs="Times New Roman"/>
          <w:sz w:val="24"/>
          <w:szCs w:val="24"/>
        </w:rPr>
        <w:t xml:space="preserve"> mediated destruction, and drug-</w:t>
      </w:r>
      <w:r w:rsidR="00E475EA" w:rsidRPr="004D53AA">
        <w:rPr>
          <w:rFonts w:ascii="Times New Roman" w:hAnsi="Times New Roman" w:cs="Times New Roman"/>
          <w:sz w:val="24"/>
          <w:szCs w:val="24"/>
        </w:rPr>
        <w:t xml:space="preserve">induced </w:t>
      </w:r>
      <w:r w:rsidRPr="004D53AA">
        <w:rPr>
          <w:rFonts w:ascii="Times New Roman" w:hAnsi="Times New Roman" w:cs="Times New Roman"/>
          <w:sz w:val="24"/>
          <w:szCs w:val="24"/>
        </w:rPr>
        <w:t>myeloid precursor toxicity. Many patients are asymptomatic, with only neutropenia developing within the first three to six months of starting the offending drug. It is important to discontinue once drug has been identified.</w:t>
      </w:r>
    </w:p>
    <w:p w14:paraId="38C187F6" w14:textId="238A24F0" w:rsidR="00D44801" w:rsidRPr="004D53AA" w:rsidRDefault="00981514" w:rsidP="00166D08">
      <w:pPr>
        <w:spacing w:after="0" w:line="480" w:lineRule="auto"/>
        <w:rPr>
          <w:rFonts w:ascii="Times New Roman" w:hAnsi="Times New Roman" w:cs="Times New Roman"/>
          <w:sz w:val="24"/>
          <w:szCs w:val="24"/>
        </w:rPr>
      </w:pPr>
      <w:r>
        <w:rPr>
          <w:rFonts w:ascii="Times New Roman" w:hAnsi="Times New Roman" w:cs="Times New Roman"/>
          <w:sz w:val="24"/>
          <w:szCs w:val="24"/>
        </w:rPr>
        <w:t>&lt;KP&gt;</w:t>
      </w:r>
      <w:r w:rsidR="00D44801" w:rsidRPr="00166D08">
        <w:rPr>
          <w:rFonts w:ascii="Times New Roman" w:hAnsi="Times New Roman" w:cs="Times New Roman"/>
          <w:b/>
          <w:bCs/>
          <w:sz w:val="24"/>
          <w:szCs w:val="24"/>
        </w:rPr>
        <w:t xml:space="preserve">Key </w:t>
      </w:r>
      <w:r w:rsidR="004D53AA" w:rsidRPr="004D53AA">
        <w:rPr>
          <w:rFonts w:ascii="Times New Roman" w:hAnsi="Times New Roman" w:cs="Times New Roman"/>
          <w:b/>
          <w:bCs/>
          <w:sz w:val="24"/>
          <w:szCs w:val="24"/>
        </w:rPr>
        <w:t>Point</w:t>
      </w:r>
      <w:r w:rsidR="00D44801" w:rsidRPr="00166D08">
        <w:rPr>
          <w:rFonts w:ascii="Times New Roman" w:hAnsi="Times New Roman" w:cs="Times New Roman"/>
          <w:b/>
          <w:bCs/>
          <w:sz w:val="24"/>
          <w:szCs w:val="24"/>
        </w:rPr>
        <w:t>:</w:t>
      </w:r>
      <w:r w:rsidR="00D44801" w:rsidRPr="004D53AA">
        <w:rPr>
          <w:rFonts w:ascii="Times New Roman" w:hAnsi="Times New Roman" w:cs="Times New Roman"/>
          <w:sz w:val="24"/>
          <w:szCs w:val="24"/>
        </w:rPr>
        <w:t xml:space="preserve"> Drug induced neutropenia can occur within </w:t>
      </w:r>
      <w:r w:rsidR="00E43ED9" w:rsidRPr="004D53AA">
        <w:rPr>
          <w:rFonts w:ascii="Times New Roman" w:hAnsi="Times New Roman" w:cs="Times New Roman"/>
          <w:sz w:val="24"/>
          <w:szCs w:val="24"/>
        </w:rPr>
        <w:t>six</w:t>
      </w:r>
      <w:r w:rsidR="00D44801" w:rsidRPr="004D53AA">
        <w:rPr>
          <w:rFonts w:ascii="Times New Roman" w:hAnsi="Times New Roman" w:cs="Times New Roman"/>
          <w:sz w:val="24"/>
          <w:szCs w:val="24"/>
        </w:rPr>
        <w:t xml:space="preserve"> months of starting an offending agent.  Non-steroidal anti-inflammatory drugs like sulfasalazine, anticonvulsants, thionamides, and antibiotics are some of the more common causes.</w:t>
      </w:r>
    </w:p>
    <w:p w14:paraId="1402BB77" w14:textId="0B0F51D7" w:rsidR="004D53AA" w:rsidRDefault="005B5A39" w:rsidP="004D53AA">
      <w:pPr>
        <w:autoSpaceDE w:val="0"/>
        <w:autoSpaceDN w:val="0"/>
        <w:adjustRightInd w:val="0"/>
        <w:spacing w:after="0" w:line="480" w:lineRule="auto"/>
        <w:rPr>
          <w:rFonts w:ascii="Times New Roman" w:eastAsiaTheme="minorEastAsia" w:hAnsi="Times New Roman" w:cs="Times New Roman"/>
          <w:color w:val="000000" w:themeColor="text1"/>
          <w:kern w:val="24"/>
          <w:sz w:val="24"/>
          <w:szCs w:val="24"/>
        </w:rPr>
      </w:pPr>
      <w:r w:rsidRPr="004D53AA">
        <w:rPr>
          <w:rFonts w:ascii="Times New Roman" w:hAnsi="Times New Roman" w:cs="Times New Roman"/>
          <w:kern w:val="24"/>
          <w:sz w:val="24"/>
          <w:szCs w:val="24"/>
        </w:rPr>
        <w:t>&lt;SR&gt;</w:t>
      </w:r>
      <w:r w:rsidR="004D53AA" w:rsidRPr="004D53AA">
        <w:rPr>
          <w:rFonts w:ascii="Times New Roman" w:hAnsi="Times New Roman" w:cs="Times New Roman"/>
          <w:kern w:val="24"/>
          <w:sz w:val="24"/>
          <w:szCs w:val="24"/>
        </w:rPr>
        <w:t>Suggested Readings</w:t>
      </w:r>
      <w:r w:rsidRPr="004D53AA">
        <w:rPr>
          <w:rFonts w:ascii="Times New Roman" w:eastAsiaTheme="minorEastAsia" w:hAnsi="Times New Roman" w:cs="Times New Roman"/>
          <w:color w:val="000000" w:themeColor="text1"/>
          <w:kern w:val="24"/>
          <w:sz w:val="24"/>
          <w:szCs w:val="24"/>
        </w:rPr>
        <w:t>:</w:t>
      </w:r>
    </w:p>
    <w:p w14:paraId="4E136F39" w14:textId="66FD15A0" w:rsidR="004D53AA" w:rsidRPr="004D53AA" w:rsidRDefault="004D53AA" w:rsidP="004D53AA">
      <w:pPr>
        <w:pStyle w:val="NormalWeb"/>
        <w:spacing w:before="0" w:beforeAutospacing="0" w:after="0" w:afterAutospacing="0" w:line="480" w:lineRule="auto"/>
        <w:rPr>
          <w:kern w:val="24"/>
        </w:rPr>
      </w:pPr>
      <w:r w:rsidRPr="004D53AA">
        <w:rPr>
          <w:kern w:val="24"/>
        </w:rPr>
        <w:t>Andrès E, Maloisel F. Idiosyncratic drug-induced agranulocytosis or acute neutropenia. </w:t>
      </w:r>
      <w:r w:rsidRPr="004D53AA">
        <w:rPr>
          <w:i/>
          <w:iCs/>
          <w:kern w:val="24"/>
        </w:rPr>
        <w:t>Curr Opin Hematol</w:t>
      </w:r>
      <w:r w:rsidRPr="004D53AA">
        <w:rPr>
          <w:kern w:val="24"/>
        </w:rPr>
        <w:t>. 2008;15(1):15-21. doi:10.1097/MOH.0b013e3282f15fb9</w:t>
      </w:r>
    </w:p>
    <w:p w14:paraId="264982D8" w14:textId="50122E48" w:rsidR="00DA560D" w:rsidRPr="004D53AA" w:rsidRDefault="002F437B" w:rsidP="00166D08">
      <w:pPr>
        <w:autoSpaceDE w:val="0"/>
        <w:autoSpaceDN w:val="0"/>
        <w:adjustRightInd w:val="0"/>
        <w:spacing w:after="0" w:line="480" w:lineRule="auto"/>
        <w:rPr>
          <w:kern w:val="24"/>
        </w:rPr>
      </w:pPr>
      <w:r w:rsidRPr="004D53AA">
        <w:rPr>
          <w:rFonts w:ascii="Times New Roman" w:eastAsiaTheme="minorEastAsia" w:hAnsi="Times New Roman" w:cs="Times New Roman"/>
          <w:color w:val="000000" w:themeColor="text1"/>
          <w:kern w:val="24"/>
          <w:sz w:val="24"/>
          <w:szCs w:val="24"/>
        </w:rPr>
        <w:lastRenderedPageBreak/>
        <w:t>Curtis BR. Non-chemotherapy drug-induced neutropenia: key points to manage the challenges. </w:t>
      </w:r>
      <w:r w:rsidRPr="004D53AA">
        <w:rPr>
          <w:rFonts w:ascii="Times New Roman" w:eastAsiaTheme="minorEastAsia" w:hAnsi="Times New Roman" w:cs="Times New Roman"/>
          <w:i/>
          <w:iCs/>
          <w:color w:val="000000" w:themeColor="text1"/>
          <w:kern w:val="24"/>
          <w:sz w:val="24"/>
          <w:szCs w:val="24"/>
        </w:rPr>
        <w:t>Hematology Am Soc Hematol Educ Program</w:t>
      </w:r>
      <w:r w:rsidRPr="004D53AA">
        <w:rPr>
          <w:rFonts w:ascii="Times New Roman" w:eastAsiaTheme="minorEastAsia" w:hAnsi="Times New Roman" w:cs="Times New Roman"/>
          <w:color w:val="000000" w:themeColor="text1"/>
          <w:kern w:val="24"/>
          <w:sz w:val="24"/>
          <w:szCs w:val="24"/>
        </w:rPr>
        <w:t>. 2017;2017(1):187-193. doi:10.1182/asheducation-2017.1.187</w:t>
      </w:r>
    </w:p>
    <w:p w14:paraId="1B4147E4" w14:textId="29A2B86E" w:rsidR="00802DB1" w:rsidRPr="00166D08" w:rsidRDefault="004D53AA" w:rsidP="00166D08">
      <w:pPr>
        <w:pStyle w:val="NormalWeb"/>
        <w:autoSpaceDE w:val="0"/>
        <w:autoSpaceDN w:val="0"/>
        <w:adjustRightInd w:val="0"/>
        <w:spacing w:before="0" w:beforeAutospacing="0" w:after="0" w:afterAutospacing="0" w:line="480" w:lineRule="auto"/>
        <w:rPr>
          <w:b/>
          <w:bCs/>
        </w:rPr>
      </w:pPr>
      <w:r w:rsidRPr="00166D08">
        <w:rPr>
          <w:b/>
          <w:bCs/>
          <w:kern w:val="24"/>
        </w:rPr>
        <w:t>&lt;DOM&gt;</w:t>
      </w:r>
      <w:r w:rsidR="005B5A39" w:rsidRPr="00166D08">
        <w:rPr>
          <w:b/>
          <w:bCs/>
          <w:kern w:val="24"/>
        </w:rPr>
        <w:t xml:space="preserve">Domain </w:t>
      </w:r>
      <w:r w:rsidR="009F173C" w:rsidRPr="00166D08">
        <w:rPr>
          <w:b/>
          <w:bCs/>
          <w:kern w:val="24"/>
        </w:rPr>
        <w:t>2</w:t>
      </w:r>
      <w:r w:rsidR="005B5A39" w:rsidRPr="00166D08">
        <w:rPr>
          <w:b/>
          <w:bCs/>
          <w:kern w:val="24"/>
        </w:rPr>
        <w:t>:</w:t>
      </w:r>
      <w:r w:rsidR="00E476F1" w:rsidRPr="00166D08">
        <w:rPr>
          <w:b/>
          <w:bCs/>
          <w:kern w:val="24"/>
        </w:rPr>
        <w:t xml:space="preserve"> </w:t>
      </w:r>
      <w:r w:rsidR="00E475EA" w:rsidRPr="00166D08">
        <w:rPr>
          <w:b/>
          <w:bCs/>
          <w:kern w:val="24"/>
        </w:rPr>
        <w:t xml:space="preserve">Leukocytes, </w:t>
      </w:r>
      <w:r w:rsidR="00E476F1" w:rsidRPr="00166D08">
        <w:rPr>
          <w:b/>
          <w:bCs/>
          <w:kern w:val="24"/>
        </w:rPr>
        <w:t xml:space="preserve">Disorders of granulocytes, </w:t>
      </w:r>
      <w:r w:rsidR="0007172D" w:rsidRPr="00166D08">
        <w:rPr>
          <w:b/>
          <w:bCs/>
          <w:kern w:val="24"/>
        </w:rPr>
        <w:t>A</w:t>
      </w:r>
      <w:r w:rsidR="00E476F1" w:rsidRPr="00166D08">
        <w:rPr>
          <w:b/>
          <w:bCs/>
          <w:kern w:val="24"/>
        </w:rPr>
        <w:t>cquired neutropenia</w:t>
      </w:r>
    </w:p>
    <w:p w14:paraId="64B1DF4B" w14:textId="77777777" w:rsidR="004D53AA" w:rsidRDefault="004D53AA" w:rsidP="004D53AA">
      <w:pPr>
        <w:autoSpaceDE w:val="0"/>
        <w:autoSpaceDN w:val="0"/>
        <w:adjustRightInd w:val="0"/>
        <w:spacing w:after="0" w:line="480" w:lineRule="auto"/>
        <w:rPr>
          <w:rFonts w:ascii="Times New Roman" w:eastAsia="Times New Roman" w:hAnsi="Times New Roman" w:cs="Times New Roman"/>
          <w:kern w:val="24"/>
          <w:sz w:val="24"/>
          <w:szCs w:val="24"/>
        </w:rPr>
        <w:sectPr w:rsidR="004D53AA">
          <w:pgSz w:w="12240" w:h="15840"/>
          <w:pgMar w:top="1440" w:right="1440" w:bottom="1440" w:left="1440" w:header="720" w:footer="720" w:gutter="0"/>
          <w:cols w:space="720"/>
          <w:docGrid w:linePitch="360"/>
        </w:sectPr>
      </w:pPr>
    </w:p>
    <w:p w14:paraId="7C38B2EE" w14:textId="4B0D2609" w:rsidR="006730F6" w:rsidRPr="004D53AA" w:rsidRDefault="006730F6" w:rsidP="006730F6">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lastRenderedPageBreak/>
        <w:t>&lt;Card Number&gt;2.</w:t>
      </w:r>
      <w:r w:rsidR="00BD0E5A">
        <w:rPr>
          <w:rFonts w:ascii="Times New Roman" w:eastAsia="Times New Roman" w:hAnsi="Times New Roman" w:cs="Times New Roman"/>
          <w:kern w:val="24"/>
          <w:sz w:val="24"/>
          <w:szCs w:val="24"/>
        </w:rPr>
        <w:t>6</w:t>
      </w:r>
    </w:p>
    <w:p w14:paraId="2635411C" w14:textId="77777777" w:rsidR="006730F6" w:rsidRPr="004D53AA" w:rsidRDefault="006730F6" w:rsidP="006730F6">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t>&lt;FRONT&gt;</w:t>
      </w:r>
    </w:p>
    <w:p w14:paraId="640F912F" w14:textId="77777777" w:rsidR="006730F6" w:rsidRDefault="006730F6" w:rsidP="006730F6">
      <w:pPr>
        <w:autoSpaceDE w:val="0"/>
        <w:autoSpaceDN w:val="0"/>
        <w:adjustRightInd w:val="0"/>
        <w:spacing w:after="0" w:line="480" w:lineRule="auto"/>
        <w:rPr>
          <w:rFonts w:ascii="Times New Roman" w:hAnsi="Times New Roman" w:cs="Times New Roman"/>
          <w:kern w:val="24"/>
          <w:sz w:val="24"/>
          <w:szCs w:val="24"/>
        </w:rPr>
      </w:pPr>
      <w:r w:rsidRPr="00153CBB">
        <w:rPr>
          <w:rFonts w:ascii="Times New Roman" w:hAnsi="Times New Roman" w:cs="Times New Roman"/>
          <w:kern w:val="24"/>
          <w:sz w:val="24"/>
          <w:szCs w:val="24"/>
        </w:rPr>
        <w:t>&lt;Stem&gt;</w:t>
      </w:r>
    </w:p>
    <w:p w14:paraId="444192E3" w14:textId="77777777" w:rsidR="006730F6" w:rsidRPr="004D53AA" w:rsidRDefault="006730F6" w:rsidP="006730F6">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 xml:space="preserve">A 5-year-old Black female presents with rash, fatigue, headaches, and intermittent swelling in the wrists and right knee.  Her labs are significant for isolated WBC of 1800 cells/microliter with neutrophil count of 800 cells/microliter.  She has history of recurrent bacterial and skin infection.  Chart review is significant for a history of mild neutropenia in two prior labs in the last four years.  </w:t>
      </w:r>
    </w:p>
    <w:p w14:paraId="22ACEE00" w14:textId="77777777" w:rsidR="006730F6" w:rsidRDefault="006730F6" w:rsidP="006730F6">
      <w:pPr>
        <w:autoSpaceDE w:val="0"/>
        <w:autoSpaceDN w:val="0"/>
        <w:adjustRightInd w:val="0"/>
        <w:spacing w:after="0" w:line="480" w:lineRule="auto"/>
        <w:rPr>
          <w:rFonts w:ascii="Times New Roman" w:hAnsi="Times New Roman" w:cs="Times New Roman"/>
          <w:kern w:val="24"/>
          <w:sz w:val="24"/>
          <w:szCs w:val="24"/>
        </w:rPr>
      </w:pPr>
      <w:r w:rsidRPr="00153CBB">
        <w:rPr>
          <w:rFonts w:ascii="Times New Roman" w:hAnsi="Times New Roman" w:cs="Times New Roman"/>
          <w:kern w:val="24"/>
          <w:sz w:val="24"/>
          <w:szCs w:val="24"/>
        </w:rPr>
        <w:t>&lt;Prompt&gt;</w:t>
      </w:r>
    </w:p>
    <w:p w14:paraId="5F33402D" w14:textId="77777777" w:rsidR="006730F6" w:rsidRPr="004D53AA" w:rsidRDefault="006730F6" w:rsidP="006730F6">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 xml:space="preserve">If positive, what test would confirm diagnosis? </w:t>
      </w:r>
    </w:p>
    <w:p w14:paraId="4C31F7CE" w14:textId="77777777" w:rsidR="006730F6" w:rsidRPr="004D53AA" w:rsidRDefault="006730F6" w:rsidP="006730F6">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&lt;BACK&gt;</w:t>
      </w:r>
    </w:p>
    <w:p w14:paraId="33FC8489" w14:textId="77777777" w:rsidR="006730F6" w:rsidRPr="004D53AA" w:rsidRDefault="006730F6" w:rsidP="006730F6">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b/>
          <w:bCs/>
          <w:kern w:val="24"/>
          <w:sz w:val="24"/>
          <w:szCs w:val="24"/>
        </w:rPr>
        <w:t>Antineutrophil antibody testing</w:t>
      </w:r>
      <w:r w:rsidRPr="004D53AA">
        <w:rPr>
          <w:rFonts w:ascii="Times New Roman" w:hAnsi="Times New Roman" w:cs="Times New Roman"/>
          <w:kern w:val="24"/>
          <w:sz w:val="24"/>
          <w:szCs w:val="24"/>
        </w:rPr>
        <w:t xml:space="preserve"> would confirm the diagnosis of autoimmune neutropenia but unfortunately has low sensitivity.  If negative, this does not exclude autoimmune neutropenia. In addition to an immunology workup such as markers of inflammation (ANA, Ig levels, CRP, etc), peripheral smear, CBC and full history would all be appropriate workup for this patient.  Below are some common causes of isolated leukopenia.</w:t>
      </w:r>
    </w:p>
    <w:tbl>
      <w:tblPr>
        <w:tblStyle w:val="TableGrid"/>
        <w:tblW w:w="10165" w:type="dxa"/>
        <w:tblLook w:val="04A0" w:firstRow="1" w:lastRow="0" w:firstColumn="1" w:lastColumn="0" w:noHBand="0" w:noVBand="1"/>
      </w:tblPr>
      <w:tblGrid>
        <w:gridCol w:w="2643"/>
        <w:gridCol w:w="2374"/>
        <w:gridCol w:w="5148"/>
      </w:tblGrid>
      <w:tr w:rsidR="006730F6" w:rsidRPr="004D53AA" w14:paraId="7B76A3F5" w14:textId="77777777" w:rsidTr="004840DE">
        <w:tc>
          <w:tcPr>
            <w:tcW w:w="2643" w:type="dxa"/>
          </w:tcPr>
          <w:p w14:paraId="7975486B" w14:textId="77777777" w:rsidR="006730F6" w:rsidRPr="004D53AA" w:rsidRDefault="006730F6" w:rsidP="004840DE">
            <w:pPr>
              <w:autoSpaceDE w:val="0"/>
              <w:autoSpaceDN w:val="0"/>
              <w:adjustRightInd w:val="0"/>
              <w:spacing w:line="480" w:lineRule="auto"/>
              <w:rPr>
                <w:rFonts w:ascii="Times New Roman" w:hAnsi="Times New Roman" w:cs="Times New Roman"/>
                <w:b/>
                <w:bCs/>
                <w:kern w:val="24"/>
                <w:sz w:val="24"/>
                <w:szCs w:val="24"/>
              </w:rPr>
            </w:pPr>
            <w:r w:rsidRPr="004D53AA">
              <w:rPr>
                <w:rFonts w:ascii="Times New Roman" w:hAnsi="Times New Roman" w:cs="Times New Roman"/>
                <w:b/>
                <w:bCs/>
                <w:kern w:val="24"/>
                <w:sz w:val="24"/>
                <w:szCs w:val="24"/>
              </w:rPr>
              <w:t>WBC Disorder</w:t>
            </w:r>
          </w:p>
        </w:tc>
        <w:tc>
          <w:tcPr>
            <w:tcW w:w="2374" w:type="dxa"/>
          </w:tcPr>
          <w:p w14:paraId="23682A1B" w14:textId="77777777" w:rsidR="006730F6" w:rsidRPr="004D53AA" w:rsidRDefault="006730F6" w:rsidP="004840DE">
            <w:pPr>
              <w:autoSpaceDE w:val="0"/>
              <w:autoSpaceDN w:val="0"/>
              <w:adjustRightInd w:val="0"/>
              <w:spacing w:line="480" w:lineRule="auto"/>
              <w:rPr>
                <w:rFonts w:ascii="Times New Roman" w:hAnsi="Times New Roman" w:cs="Times New Roman"/>
                <w:b/>
                <w:bCs/>
                <w:kern w:val="24"/>
                <w:sz w:val="24"/>
                <w:szCs w:val="24"/>
              </w:rPr>
            </w:pPr>
            <w:r w:rsidRPr="004D53AA">
              <w:rPr>
                <w:rFonts w:ascii="Times New Roman" w:hAnsi="Times New Roman" w:cs="Times New Roman"/>
                <w:b/>
                <w:bCs/>
                <w:kern w:val="24"/>
                <w:sz w:val="24"/>
                <w:szCs w:val="24"/>
              </w:rPr>
              <w:t>Genetics</w:t>
            </w:r>
          </w:p>
        </w:tc>
        <w:tc>
          <w:tcPr>
            <w:tcW w:w="5148" w:type="dxa"/>
          </w:tcPr>
          <w:p w14:paraId="6E242399" w14:textId="77777777" w:rsidR="006730F6" w:rsidRPr="004D53AA" w:rsidRDefault="006730F6" w:rsidP="004840DE">
            <w:pPr>
              <w:autoSpaceDE w:val="0"/>
              <w:autoSpaceDN w:val="0"/>
              <w:adjustRightInd w:val="0"/>
              <w:spacing w:line="480" w:lineRule="auto"/>
              <w:rPr>
                <w:rFonts w:ascii="Times New Roman" w:hAnsi="Times New Roman" w:cs="Times New Roman"/>
                <w:b/>
                <w:bCs/>
                <w:kern w:val="24"/>
                <w:sz w:val="24"/>
                <w:szCs w:val="24"/>
              </w:rPr>
            </w:pPr>
            <w:r w:rsidRPr="004D53AA">
              <w:rPr>
                <w:rFonts w:ascii="Times New Roman" w:hAnsi="Times New Roman" w:cs="Times New Roman"/>
                <w:b/>
                <w:bCs/>
                <w:kern w:val="24"/>
                <w:sz w:val="24"/>
                <w:szCs w:val="24"/>
              </w:rPr>
              <w:t>Specific characteristics</w:t>
            </w:r>
          </w:p>
        </w:tc>
      </w:tr>
      <w:tr w:rsidR="006730F6" w:rsidRPr="004D53AA" w14:paraId="237ADEA1" w14:textId="77777777" w:rsidTr="004840DE">
        <w:tc>
          <w:tcPr>
            <w:tcW w:w="2643" w:type="dxa"/>
          </w:tcPr>
          <w:p w14:paraId="117CE61E" w14:textId="77777777" w:rsidR="006730F6" w:rsidRPr="004D53AA" w:rsidRDefault="006730F6" w:rsidP="004840DE">
            <w:pPr>
              <w:autoSpaceDE w:val="0"/>
              <w:autoSpaceDN w:val="0"/>
              <w:adjustRightInd w:val="0"/>
              <w:spacing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Duffy-null associated neutropenia (benign ethnic neutropenia)</w:t>
            </w:r>
          </w:p>
        </w:tc>
        <w:tc>
          <w:tcPr>
            <w:tcW w:w="2374" w:type="dxa"/>
          </w:tcPr>
          <w:p w14:paraId="7F94C6F7" w14:textId="77777777" w:rsidR="006730F6" w:rsidRPr="004D53AA" w:rsidRDefault="006730F6" w:rsidP="004840DE">
            <w:pPr>
              <w:autoSpaceDE w:val="0"/>
              <w:autoSpaceDN w:val="0"/>
              <w:adjustRightInd w:val="0"/>
              <w:spacing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Single nucleotide polymorphism in DARC gene</w:t>
            </w:r>
          </w:p>
        </w:tc>
        <w:tc>
          <w:tcPr>
            <w:tcW w:w="5148" w:type="dxa"/>
          </w:tcPr>
          <w:p w14:paraId="09A1E92B" w14:textId="77777777" w:rsidR="006730F6" w:rsidRPr="004D53AA" w:rsidRDefault="006730F6" w:rsidP="004840DE">
            <w:pPr>
              <w:autoSpaceDE w:val="0"/>
              <w:autoSpaceDN w:val="0"/>
              <w:adjustRightInd w:val="0"/>
              <w:spacing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Mild neutropenia with no predisposition to infections, patients have Duffy-null red blood cells.</w:t>
            </w:r>
          </w:p>
        </w:tc>
      </w:tr>
      <w:tr w:rsidR="006730F6" w:rsidRPr="004D53AA" w14:paraId="3EA9DF37" w14:textId="77777777" w:rsidTr="004840DE">
        <w:tc>
          <w:tcPr>
            <w:tcW w:w="2643" w:type="dxa"/>
          </w:tcPr>
          <w:p w14:paraId="3BBB8F52" w14:textId="77777777" w:rsidR="006730F6" w:rsidRPr="004D53AA" w:rsidRDefault="006730F6" w:rsidP="004840DE">
            <w:pPr>
              <w:autoSpaceDE w:val="0"/>
              <w:autoSpaceDN w:val="0"/>
              <w:adjustRightInd w:val="0"/>
              <w:spacing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Kostmann Syndrome</w:t>
            </w:r>
          </w:p>
        </w:tc>
        <w:tc>
          <w:tcPr>
            <w:tcW w:w="2374" w:type="dxa"/>
          </w:tcPr>
          <w:p w14:paraId="2576058C" w14:textId="77777777" w:rsidR="006730F6" w:rsidRPr="004D53AA" w:rsidRDefault="006730F6" w:rsidP="004840DE">
            <w:pPr>
              <w:autoSpaceDE w:val="0"/>
              <w:autoSpaceDN w:val="0"/>
              <w:adjustRightInd w:val="0"/>
              <w:spacing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Autosomal recessive mutation in HAX1</w:t>
            </w:r>
          </w:p>
        </w:tc>
        <w:tc>
          <w:tcPr>
            <w:tcW w:w="5148" w:type="dxa"/>
          </w:tcPr>
          <w:p w14:paraId="3BBF8DA6" w14:textId="77777777" w:rsidR="006730F6" w:rsidRPr="004D53AA" w:rsidRDefault="006730F6" w:rsidP="004840DE">
            <w:pPr>
              <w:autoSpaceDE w:val="0"/>
              <w:autoSpaceDN w:val="0"/>
              <w:adjustRightInd w:val="0"/>
              <w:spacing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Recurrent respiratory, gingival, skin and deep tissue infections</w:t>
            </w:r>
          </w:p>
        </w:tc>
      </w:tr>
      <w:tr w:rsidR="006730F6" w:rsidRPr="004D53AA" w14:paraId="4AA32DC6" w14:textId="77777777" w:rsidTr="004840DE">
        <w:tc>
          <w:tcPr>
            <w:tcW w:w="2643" w:type="dxa"/>
          </w:tcPr>
          <w:p w14:paraId="15E50684" w14:textId="77777777" w:rsidR="006730F6" w:rsidRPr="004D53AA" w:rsidRDefault="006730F6" w:rsidP="004840DE">
            <w:pPr>
              <w:autoSpaceDE w:val="0"/>
              <w:autoSpaceDN w:val="0"/>
              <w:adjustRightInd w:val="0"/>
              <w:spacing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lastRenderedPageBreak/>
              <w:t>Severe combined immunodeficiency</w:t>
            </w:r>
          </w:p>
        </w:tc>
        <w:tc>
          <w:tcPr>
            <w:tcW w:w="2374" w:type="dxa"/>
          </w:tcPr>
          <w:p w14:paraId="0E37BF03" w14:textId="77777777" w:rsidR="006730F6" w:rsidRPr="004D53AA" w:rsidRDefault="006730F6" w:rsidP="004840DE">
            <w:pPr>
              <w:autoSpaceDE w:val="0"/>
              <w:autoSpaceDN w:val="0"/>
              <w:adjustRightInd w:val="0"/>
              <w:spacing w:line="480" w:lineRule="auto"/>
              <w:rPr>
                <w:rFonts w:ascii="Times New Roman" w:hAnsi="Times New Roman" w:cs="Times New Roman"/>
                <w:kern w:val="24"/>
                <w:sz w:val="24"/>
                <w:szCs w:val="24"/>
              </w:rPr>
            </w:pPr>
            <w:r w:rsidRPr="004840DE">
              <w:rPr>
                <w:rFonts w:ascii="Times New Roman" w:hAnsi="Times New Roman" w:cs="Times New Roman"/>
                <w:kern w:val="24"/>
                <w:sz w:val="24"/>
                <w:szCs w:val="24"/>
                <w:u w:val="single"/>
              </w:rPr>
              <w:t>X-linked</w:t>
            </w:r>
            <w:r w:rsidRPr="004D53AA">
              <w:rPr>
                <w:rFonts w:ascii="Times New Roman" w:hAnsi="Times New Roman" w:cs="Times New Roman"/>
                <w:kern w:val="24"/>
                <w:sz w:val="24"/>
                <w:szCs w:val="24"/>
              </w:rPr>
              <w:t>:  IL2RG</w:t>
            </w:r>
          </w:p>
          <w:p w14:paraId="0BA78D64" w14:textId="77777777" w:rsidR="006730F6" w:rsidRPr="004D53AA" w:rsidRDefault="006730F6" w:rsidP="004840DE">
            <w:pPr>
              <w:autoSpaceDE w:val="0"/>
              <w:autoSpaceDN w:val="0"/>
              <w:adjustRightInd w:val="0"/>
              <w:spacing w:line="480" w:lineRule="auto"/>
              <w:rPr>
                <w:rFonts w:ascii="Times New Roman" w:hAnsi="Times New Roman" w:cs="Times New Roman"/>
                <w:kern w:val="24"/>
                <w:sz w:val="24"/>
                <w:szCs w:val="24"/>
              </w:rPr>
            </w:pPr>
            <w:r w:rsidRPr="004840DE">
              <w:rPr>
                <w:rFonts w:ascii="Times New Roman" w:hAnsi="Times New Roman" w:cs="Times New Roman"/>
                <w:kern w:val="24"/>
                <w:sz w:val="24"/>
                <w:szCs w:val="24"/>
                <w:u w:val="single"/>
              </w:rPr>
              <w:t>Autosomal Recessive</w:t>
            </w:r>
            <w:r w:rsidRPr="004D53AA">
              <w:rPr>
                <w:rFonts w:ascii="Times New Roman" w:hAnsi="Times New Roman" w:cs="Times New Roman"/>
                <w:kern w:val="24"/>
                <w:sz w:val="24"/>
                <w:szCs w:val="24"/>
              </w:rPr>
              <w:t xml:space="preserve">: JAK3 and IL7R </w:t>
            </w:r>
          </w:p>
          <w:p w14:paraId="35E7EAC1" w14:textId="77777777" w:rsidR="006730F6" w:rsidRPr="004D53AA" w:rsidRDefault="006730F6" w:rsidP="004840DE">
            <w:pPr>
              <w:autoSpaceDE w:val="0"/>
              <w:autoSpaceDN w:val="0"/>
              <w:adjustRightInd w:val="0"/>
              <w:spacing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 xml:space="preserve">ADA, RAG1/RAG2, DCLREIC, AK2 </w:t>
            </w:r>
          </w:p>
        </w:tc>
        <w:tc>
          <w:tcPr>
            <w:tcW w:w="5148" w:type="dxa"/>
          </w:tcPr>
          <w:p w14:paraId="1D25B526" w14:textId="77777777" w:rsidR="006730F6" w:rsidRPr="004D53AA" w:rsidRDefault="006730F6" w:rsidP="004840DE">
            <w:pPr>
              <w:autoSpaceDE w:val="0"/>
              <w:autoSpaceDN w:val="0"/>
              <w:adjustRightInd w:val="0"/>
              <w:spacing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Most commonly affects the lymphocytes and presents with failure to thrive, chronic diarrhea, recurrent infections.</w:t>
            </w:r>
          </w:p>
        </w:tc>
      </w:tr>
      <w:tr w:rsidR="006730F6" w:rsidRPr="004D53AA" w14:paraId="49AEB224" w14:textId="77777777" w:rsidTr="004840DE">
        <w:tc>
          <w:tcPr>
            <w:tcW w:w="2643" w:type="dxa"/>
          </w:tcPr>
          <w:p w14:paraId="711FDCE5" w14:textId="77777777" w:rsidR="006730F6" w:rsidRPr="004D53AA" w:rsidRDefault="006730F6" w:rsidP="004840DE">
            <w:pPr>
              <w:autoSpaceDE w:val="0"/>
              <w:autoSpaceDN w:val="0"/>
              <w:adjustRightInd w:val="0"/>
              <w:spacing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Autoimmune neutropenia</w:t>
            </w:r>
          </w:p>
        </w:tc>
        <w:tc>
          <w:tcPr>
            <w:tcW w:w="2374" w:type="dxa"/>
          </w:tcPr>
          <w:p w14:paraId="6E6A2078" w14:textId="77777777" w:rsidR="006730F6" w:rsidRPr="004D53AA" w:rsidRDefault="006730F6" w:rsidP="004840DE">
            <w:pPr>
              <w:autoSpaceDE w:val="0"/>
              <w:autoSpaceDN w:val="0"/>
              <w:adjustRightInd w:val="0"/>
              <w:spacing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None</w:t>
            </w:r>
          </w:p>
        </w:tc>
        <w:tc>
          <w:tcPr>
            <w:tcW w:w="5148" w:type="dxa"/>
          </w:tcPr>
          <w:p w14:paraId="786C8F5B" w14:textId="77777777" w:rsidR="006730F6" w:rsidRPr="004D53AA" w:rsidRDefault="006730F6" w:rsidP="004840DE">
            <w:pPr>
              <w:autoSpaceDE w:val="0"/>
              <w:autoSpaceDN w:val="0"/>
              <w:adjustRightInd w:val="0"/>
              <w:spacing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Anti-neutrophil antibodies against neutrophil-specific antigens, leading to destruction.  In primary disease, early diagnosis prevents serious infections.</w:t>
            </w:r>
          </w:p>
          <w:p w14:paraId="77C48852" w14:textId="77777777" w:rsidR="006730F6" w:rsidRPr="004D53AA" w:rsidRDefault="006730F6" w:rsidP="004840DE">
            <w:pPr>
              <w:autoSpaceDE w:val="0"/>
              <w:autoSpaceDN w:val="0"/>
              <w:adjustRightInd w:val="0"/>
              <w:spacing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In secondary disease, usually related to autoimmune disease or hematological disorders, solid tumors or immunodeficiencies.</w:t>
            </w:r>
          </w:p>
        </w:tc>
      </w:tr>
      <w:tr w:rsidR="006730F6" w:rsidRPr="004D53AA" w14:paraId="30DED002" w14:textId="77777777" w:rsidTr="004840DE">
        <w:tc>
          <w:tcPr>
            <w:tcW w:w="2643" w:type="dxa"/>
          </w:tcPr>
          <w:p w14:paraId="4DF4EEC3" w14:textId="77777777" w:rsidR="006730F6" w:rsidRPr="004D53AA" w:rsidRDefault="006730F6" w:rsidP="004840DE">
            <w:pPr>
              <w:autoSpaceDE w:val="0"/>
              <w:autoSpaceDN w:val="0"/>
              <w:adjustRightInd w:val="0"/>
              <w:spacing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Cyclic neutropenia</w:t>
            </w:r>
          </w:p>
        </w:tc>
        <w:tc>
          <w:tcPr>
            <w:tcW w:w="2374" w:type="dxa"/>
          </w:tcPr>
          <w:p w14:paraId="487886F5" w14:textId="77777777" w:rsidR="006730F6" w:rsidRPr="004D53AA" w:rsidRDefault="006730F6" w:rsidP="004840DE">
            <w:pPr>
              <w:autoSpaceDE w:val="0"/>
              <w:autoSpaceDN w:val="0"/>
              <w:adjustRightInd w:val="0"/>
              <w:spacing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Autosomal dominant mutation in ELA2 or ELANE</w:t>
            </w:r>
          </w:p>
        </w:tc>
        <w:tc>
          <w:tcPr>
            <w:tcW w:w="5148" w:type="dxa"/>
          </w:tcPr>
          <w:p w14:paraId="52DE2FDB" w14:textId="77777777" w:rsidR="006730F6" w:rsidRPr="004D53AA" w:rsidRDefault="006730F6" w:rsidP="004840DE">
            <w:pPr>
              <w:autoSpaceDE w:val="0"/>
              <w:autoSpaceDN w:val="0"/>
              <w:adjustRightInd w:val="0"/>
              <w:spacing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 xml:space="preserve">Regular and periodic neutropenia every 3-4 weeks. Nadir often accompanied by fever, stomatitis and cervical adenitis.  </w:t>
            </w:r>
          </w:p>
        </w:tc>
      </w:tr>
      <w:tr w:rsidR="006730F6" w:rsidRPr="004D53AA" w14:paraId="4A2E7DC3" w14:textId="77777777" w:rsidTr="004840DE">
        <w:tc>
          <w:tcPr>
            <w:tcW w:w="2643" w:type="dxa"/>
          </w:tcPr>
          <w:p w14:paraId="6EDEA255" w14:textId="77777777" w:rsidR="006730F6" w:rsidRPr="004D53AA" w:rsidRDefault="006730F6" w:rsidP="004840DE">
            <w:pPr>
              <w:autoSpaceDE w:val="0"/>
              <w:autoSpaceDN w:val="0"/>
              <w:adjustRightInd w:val="0"/>
              <w:spacing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Postinfectious neutropenia</w:t>
            </w:r>
          </w:p>
        </w:tc>
        <w:tc>
          <w:tcPr>
            <w:tcW w:w="2374" w:type="dxa"/>
          </w:tcPr>
          <w:p w14:paraId="6E068D43" w14:textId="77777777" w:rsidR="006730F6" w:rsidRPr="004D53AA" w:rsidRDefault="006730F6" w:rsidP="004840DE">
            <w:pPr>
              <w:autoSpaceDE w:val="0"/>
              <w:autoSpaceDN w:val="0"/>
              <w:adjustRightInd w:val="0"/>
              <w:spacing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None</w:t>
            </w:r>
          </w:p>
        </w:tc>
        <w:tc>
          <w:tcPr>
            <w:tcW w:w="5148" w:type="dxa"/>
          </w:tcPr>
          <w:p w14:paraId="0C66433F" w14:textId="77777777" w:rsidR="006730F6" w:rsidRPr="004D53AA" w:rsidRDefault="006730F6" w:rsidP="004840DE">
            <w:pPr>
              <w:autoSpaceDE w:val="0"/>
              <w:autoSpaceDN w:val="0"/>
              <w:adjustRightInd w:val="0"/>
              <w:spacing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Short-lived neutropenia after viral, parasitic, bacterial and rickettsial infectious.  Common causes include hepatitis, Epstein-Varr virus, parvovirus B19.</w:t>
            </w:r>
          </w:p>
        </w:tc>
      </w:tr>
    </w:tbl>
    <w:p w14:paraId="749B6C51" w14:textId="77777777" w:rsidR="006730F6" w:rsidRPr="004D53AA" w:rsidRDefault="006730F6" w:rsidP="006730F6">
      <w:pPr>
        <w:autoSpaceDE w:val="0"/>
        <w:autoSpaceDN w:val="0"/>
        <w:adjustRightInd w:val="0"/>
        <w:spacing w:after="0" w:line="480" w:lineRule="auto"/>
        <w:rPr>
          <w:rFonts w:ascii="Times New Roman" w:hAnsi="Times New Roman" w:cs="Times New Roman"/>
          <w:kern w:val="24"/>
          <w:sz w:val="24"/>
          <w:szCs w:val="24"/>
        </w:rPr>
      </w:pPr>
    </w:p>
    <w:p w14:paraId="09974E66" w14:textId="3ADFAEAE" w:rsidR="006730F6" w:rsidRPr="004D53AA" w:rsidRDefault="00981514" w:rsidP="006730F6">
      <w:pPr>
        <w:spacing w:after="0" w:line="480" w:lineRule="auto"/>
        <w:rPr>
          <w:rFonts w:ascii="Times New Roman" w:hAnsi="Times New Roman" w:cs="Times New Roman"/>
          <w:sz w:val="24"/>
          <w:szCs w:val="24"/>
        </w:rPr>
      </w:pPr>
      <w:r>
        <w:rPr>
          <w:rFonts w:ascii="Times New Roman" w:hAnsi="Times New Roman" w:cs="Times New Roman"/>
          <w:sz w:val="24"/>
          <w:szCs w:val="24"/>
        </w:rPr>
        <w:t>&lt;KP&gt;</w:t>
      </w:r>
      <w:r w:rsidR="006730F6" w:rsidRPr="004840DE">
        <w:rPr>
          <w:rFonts w:ascii="Times New Roman" w:hAnsi="Times New Roman" w:cs="Times New Roman"/>
          <w:b/>
          <w:bCs/>
          <w:sz w:val="24"/>
          <w:szCs w:val="24"/>
        </w:rPr>
        <w:t xml:space="preserve">Key </w:t>
      </w:r>
      <w:r w:rsidR="006730F6" w:rsidRPr="00153CBB">
        <w:rPr>
          <w:rFonts w:ascii="Times New Roman" w:hAnsi="Times New Roman" w:cs="Times New Roman"/>
          <w:b/>
          <w:bCs/>
          <w:sz w:val="24"/>
          <w:szCs w:val="24"/>
        </w:rPr>
        <w:t>Point</w:t>
      </w:r>
      <w:r w:rsidR="006730F6" w:rsidRPr="004840DE">
        <w:rPr>
          <w:rFonts w:ascii="Times New Roman" w:hAnsi="Times New Roman" w:cs="Times New Roman"/>
          <w:b/>
          <w:bCs/>
          <w:sz w:val="24"/>
          <w:szCs w:val="24"/>
        </w:rPr>
        <w:t>:</w:t>
      </w:r>
      <w:r w:rsidR="006730F6" w:rsidRPr="004D53AA">
        <w:rPr>
          <w:rFonts w:ascii="Times New Roman" w:hAnsi="Times New Roman" w:cs="Times New Roman"/>
          <w:sz w:val="24"/>
          <w:szCs w:val="24"/>
        </w:rPr>
        <w:t xml:space="preserve"> A full history and physical, peripheral smear, CBC, infectious and inflammatory workup in a patient with persistent neutropenia and recurrent infections are all appropriate to evaluate etiology.</w:t>
      </w:r>
    </w:p>
    <w:p w14:paraId="0CA752FC" w14:textId="77777777" w:rsidR="006730F6" w:rsidRDefault="006730F6" w:rsidP="006730F6">
      <w:pPr>
        <w:autoSpaceDE w:val="0"/>
        <w:autoSpaceDN w:val="0"/>
        <w:adjustRightInd w:val="0"/>
        <w:spacing w:after="0" w:line="480" w:lineRule="auto"/>
        <w:rPr>
          <w:rFonts w:ascii="Times New Roman" w:eastAsiaTheme="minorEastAsia" w:hAnsi="Times New Roman" w:cs="Times New Roman"/>
          <w:color w:val="000000" w:themeColor="text1"/>
          <w:kern w:val="24"/>
          <w:sz w:val="24"/>
          <w:szCs w:val="24"/>
        </w:rPr>
      </w:pPr>
      <w:r w:rsidRPr="004D53AA">
        <w:rPr>
          <w:rFonts w:ascii="Times New Roman" w:hAnsi="Times New Roman" w:cs="Times New Roman"/>
          <w:kern w:val="24"/>
          <w:sz w:val="24"/>
          <w:szCs w:val="24"/>
        </w:rPr>
        <w:lastRenderedPageBreak/>
        <w:t>&lt;SR&gt;</w:t>
      </w:r>
      <w:r w:rsidRPr="00153CBB">
        <w:rPr>
          <w:rFonts w:ascii="Times New Roman" w:hAnsi="Times New Roman" w:cs="Times New Roman"/>
          <w:kern w:val="24"/>
          <w:sz w:val="24"/>
          <w:szCs w:val="24"/>
        </w:rPr>
        <w:t>Suggested Readings</w:t>
      </w:r>
      <w:r w:rsidRPr="004D53AA">
        <w:rPr>
          <w:rFonts w:ascii="Times New Roman" w:eastAsiaTheme="minorEastAsia" w:hAnsi="Times New Roman" w:cs="Times New Roman"/>
          <w:color w:val="000000" w:themeColor="text1"/>
          <w:kern w:val="24"/>
          <w:sz w:val="24"/>
          <w:szCs w:val="24"/>
        </w:rPr>
        <w:t>:</w:t>
      </w:r>
    </w:p>
    <w:p w14:paraId="0A273C4E" w14:textId="77777777" w:rsidR="006730F6" w:rsidRDefault="006730F6" w:rsidP="006730F6">
      <w:pPr>
        <w:autoSpaceDE w:val="0"/>
        <w:autoSpaceDN w:val="0"/>
        <w:adjustRightInd w:val="0"/>
        <w:spacing w:after="0" w:line="480" w:lineRule="auto"/>
        <w:rPr>
          <w:rFonts w:ascii="Times New Roman" w:eastAsiaTheme="minorEastAsia" w:hAnsi="Times New Roman" w:cs="Times New Roman"/>
          <w:color w:val="000000" w:themeColor="text1"/>
          <w:kern w:val="24"/>
          <w:sz w:val="24"/>
          <w:szCs w:val="24"/>
        </w:rPr>
      </w:pPr>
      <w:r w:rsidRPr="004D53AA">
        <w:rPr>
          <w:rFonts w:ascii="Times New Roman" w:eastAsiaTheme="minorEastAsia" w:hAnsi="Times New Roman" w:cs="Times New Roman"/>
          <w:color w:val="000000" w:themeColor="text1"/>
          <w:kern w:val="24"/>
          <w:sz w:val="24"/>
          <w:szCs w:val="24"/>
        </w:rPr>
        <w:t xml:space="preserve">Katsaras G, Koutsi S, Psaroulaki E, Gouni D, Tsitsani P. Neutropenia in Childhood-A Narrative Review and Practical Diagnostic Approach. Hematol Rep. 2024 Jun 16;16(2):375-389. doi: 10.3390/hematolrep16020038. PMID: 38921186; PMCID: PMC11203312.  </w:t>
      </w:r>
    </w:p>
    <w:p w14:paraId="1E413D00" w14:textId="77777777" w:rsidR="006730F6" w:rsidRPr="004D53AA" w:rsidRDefault="006730F6" w:rsidP="006730F6">
      <w:pPr>
        <w:autoSpaceDE w:val="0"/>
        <w:autoSpaceDN w:val="0"/>
        <w:adjustRightInd w:val="0"/>
        <w:spacing w:after="0" w:line="480" w:lineRule="auto"/>
        <w:rPr>
          <w:rFonts w:eastAsiaTheme="minorEastAsia"/>
          <w:color w:val="000000" w:themeColor="text1"/>
          <w:kern w:val="24"/>
        </w:rPr>
      </w:pPr>
      <w:r w:rsidRPr="004D53AA">
        <w:rPr>
          <w:rFonts w:ascii="Times New Roman" w:eastAsiaTheme="minorEastAsia" w:hAnsi="Times New Roman" w:cs="Times New Roman"/>
          <w:color w:val="000000" w:themeColor="text1"/>
          <w:kern w:val="24"/>
          <w:sz w:val="24"/>
          <w:szCs w:val="24"/>
        </w:rPr>
        <w:t>Newman KA, Akhtari M. Management of autoimmune neutropenia in Felty's syndrome and systemic lupus erythematosus. Autoimmun Rev. 2011 May;10(7):432-7. doi: 10.1016/j.autrev.2011.01.006. Epub 2011 Jan 18. PMID: 21255689.</w:t>
      </w:r>
    </w:p>
    <w:p w14:paraId="47CDF979" w14:textId="77777777" w:rsidR="006730F6" w:rsidRPr="004840DE" w:rsidRDefault="006730F6" w:rsidP="006730F6">
      <w:pPr>
        <w:autoSpaceDE w:val="0"/>
        <w:autoSpaceDN w:val="0"/>
        <w:adjustRightInd w:val="0"/>
        <w:spacing w:after="0" w:line="480" w:lineRule="auto"/>
        <w:rPr>
          <w:rFonts w:ascii="Times New Roman" w:hAnsi="Times New Roman" w:cs="Times New Roman"/>
          <w:b/>
          <w:bCs/>
          <w:kern w:val="24"/>
          <w:sz w:val="24"/>
          <w:szCs w:val="24"/>
        </w:rPr>
      </w:pPr>
      <w:r w:rsidRPr="004840DE">
        <w:rPr>
          <w:rFonts w:ascii="Times New Roman" w:hAnsi="Times New Roman" w:cs="Times New Roman"/>
          <w:b/>
          <w:bCs/>
          <w:kern w:val="24"/>
          <w:sz w:val="24"/>
          <w:szCs w:val="24"/>
        </w:rPr>
        <w:t>&lt;DOM&gt;Domain 2: Leukocytes, Disorders of granulocytes, Acquired neutropenia</w:t>
      </w:r>
    </w:p>
    <w:p w14:paraId="079750C9" w14:textId="77777777" w:rsidR="006730F6" w:rsidRDefault="006730F6">
      <w:pPr>
        <w:rPr>
          <w:rFonts w:ascii="Times New Roman" w:eastAsia="Times New Roman" w:hAnsi="Times New Roman" w:cs="Times New Roman"/>
          <w:kern w:val="24"/>
          <w:sz w:val="24"/>
          <w:szCs w:val="24"/>
        </w:rPr>
      </w:pPr>
      <w:r>
        <w:rPr>
          <w:rFonts w:ascii="Times New Roman" w:eastAsia="Times New Roman" w:hAnsi="Times New Roman" w:cs="Times New Roman"/>
          <w:kern w:val="24"/>
          <w:sz w:val="24"/>
          <w:szCs w:val="24"/>
        </w:rPr>
        <w:br w:type="page"/>
      </w:r>
    </w:p>
    <w:p w14:paraId="0929392C" w14:textId="172DB1A7" w:rsidR="00802DB1" w:rsidRPr="004D53AA" w:rsidRDefault="00802DB1"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lastRenderedPageBreak/>
        <w:t>&lt;Card Number&gt;</w:t>
      </w:r>
      <w:r w:rsidR="00E475EA" w:rsidRPr="004D53AA">
        <w:rPr>
          <w:rFonts w:ascii="Times New Roman" w:eastAsia="Times New Roman" w:hAnsi="Times New Roman" w:cs="Times New Roman"/>
          <w:kern w:val="24"/>
          <w:sz w:val="24"/>
          <w:szCs w:val="24"/>
        </w:rPr>
        <w:t>2.</w:t>
      </w:r>
      <w:r w:rsidR="00BD0E5A">
        <w:rPr>
          <w:rFonts w:ascii="Times New Roman" w:eastAsia="Times New Roman" w:hAnsi="Times New Roman" w:cs="Times New Roman"/>
          <w:kern w:val="24"/>
          <w:sz w:val="24"/>
          <w:szCs w:val="24"/>
        </w:rPr>
        <w:t>7</w:t>
      </w:r>
    </w:p>
    <w:p w14:paraId="0D831226" w14:textId="77777777" w:rsidR="00802DB1" w:rsidRPr="004D53AA" w:rsidRDefault="00802DB1"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t>&lt;FRONT&gt;</w:t>
      </w:r>
    </w:p>
    <w:p w14:paraId="543C01BE" w14:textId="77777777" w:rsidR="004D53AA" w:rsidRDefault="004D53AA" w:rsidP="004D53AA">
      <w:pPr>
        <w:autoSpaceDE w:val="0"/>
        <w:autoSpaceDN w:val="0"/>
        <w:adjustRightInd w:val="0"/>
        <w:spacing w:after="0" w:line="480" w:lineRule="auto"/>
        <w:rPr>
          <w:rFonts w:ascii="Times New Roman" w:hAnsi="Times New Roman" w:cs="Times New Roman"/>
          <w:sz w:val="24"/>
          <w:szCs w:val="24"/>
        </w:rPr>
      </w:pPr>
      <w:r w:rsidRPr="004D53AA">
        <w:rPr>
          <w:rFonts w:ascii="Times New Roman" w:hAnsi="Times New Roman" w:cs="Times New Roman"/>
          <w:sz w:val="24"/>
          <w:szCs w:val="24"/>
        </w:rPr>
        <w:t>&lt;Stem&gt;</w:t>
      </w:r>
    </w:p>
    <w:p w14:paraId="4C234A4A" w14:textId="78AE5D3E" w:rsidR="00D81F7C" w:rsidRPr="004D53AA" w:rsidRDefault="001E2BD0" w:rsidP="00166D08">
      <w:pPr>
        <w:autoSpaceDE w:val="0"/>
        <w:autoSpaceDN w:val="0"/>
        <w:adjustRightInd w:val="0"/>
        <w:spacing w:after="0" w:line="480" w:lineRule="auto"/>
        <w:rPr>
          <w:rFonts w:ascii="Times New Roman" w:hAnsi="Times New Roman" w:cs="Times New Roman"/>
          <w:sz w:val="24"/>
          <w:szCs w:val="24"/>
        </w:rPr>
      </w:pPr>
      <w:r w:rsidRPr="004D53AA">
        <w:rPr>
          <w:rFonts w:ascii="Times New Roman" w:hAnsi="Times New Roman" w:cs="Times New Roman"/>
          <w:sz w:val="24"/>
          <w:szCs w:val="24"/>
        </w:rPr>
        <w:t xml:space="preserve">A five-year-old </w:t>
      </w:r>
      <w:r w:rsidR="00E475EA" w:rsidRPr="004D53AA">
        <w:rPr>
          <w:rFonts w:ascii="Times New Roman" w:hAnsi="Times New Roman" w:cs="Times New Roman"/>
          <w:sz w:val="24"/>
          <w:szCs w:val="24"/>
        </w:rPr>
        <w:t xml:space="preserve">previously </w:t>
      </w:r>
      <w:r w:rsidRPr="004D53AA">
        <w:rPr>
          <w:rFonts w:ascii="Times New Roman" w:hAnsi="Times New Roman" w:cs="Times New Roman"/>
          <w:sz w:val="24"/>
          <w:szCs w:val="24"/>
        </w:rPr>
        <w:t xml:space="preserve">healthy male was found with an abnormal peripheral smear showing abnormal, bilobed neutrophils and eosinophils with decreased granules in cytoplasm; the rest of the peripheral smear and CBC is appropriate.  </w:t>
      </w:r>
      <w:r w:rsidR="00D81F7C" w:rsidRPr="004D53AA">
        <w:rPr>
          <w:rFonts w:ascii="Times New Roman" w:hAnsi="Times New Roman" w:cs="Times New Roman"/>
          <w:sz w:val="24"/>
          <w:szCs w:val="24"/>
        </w:rPr>
        <w:t xml:space="preserve">His mother notes that she was told </w:t>
      </w:r>
      <w:r w:rsidR="00153EE8" w:rsidRPr="004D53AA">
        <w:rPr>
          <w:rFonts w:ascii="Times New Roman" w:hAnsi="Times New Roman" w:cs="Times New Roman"/>
          <w:sz w:val="24"/>
          <w:szCs w:val="24"/>
        </w:rPr>
        <w:t xml:space="preserve">she had an abnormal smear as a </w:t>
      </w:r>
      <w:r w:rsidR="00605489" w:rsidRPr="004D53AA">
        <w:rPr>
          <w:rFonts w:ascii="Times New Roman" w:hAnsi="Times New Roman" w:cs="Times New Roman"/>
          <w:sz w:val="24"/>
          <w:szCs w:val="24"/>
        </w:rPr>
        <w:t>child.</w:t>
      </w:r>
      <w:r w:rsidRPr="004D53AA">
        <w:rPr>
          <w:rFonts w:ascii="Times New Roman" w:hAnsi="Times New Roman" w:cs="Times New Roman"/>
          <w:sz w:val="24"/>
          <w:szCs w:val="24"/>
        </w:rPr>
        <w:t xml:space="preserve">  </w:t>
      </w:r>
    </w:p>
    <w:p w14:paraId="67074CAB" w14:textId="4B8DECAA" w:rsidR="001E2BD0" w:rsidRDefault="004D53AA" w:rsidP="00166D08">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&lt;UNFIG-FC2.</w:t>
      </w:r>
      <w:r w:rsidR="00981514">
        <w:rPr>
          <w:rFonts w:ascii="Times New Roman" w:hAnsi="Times New Roman" w:cs="Times New Roman"/>
          <w:sz w:val="24"/>
          <w:szCs w:val="24"/>
        </w:rPr>
        <w:t>7</w:t>
      </w:r>
      <w:r>
        <w:rPr>
          <w:rFonts w:ascii="Times New Roman" w:hAnsi="Times New Roman" w:cs="Times New Roman"/>
          <w:sz w:val="24"/>
          <w:szCs w:val="24"/>
        </w:rPr>
        <w:t>&gt;</w:t>
      </w:r>
    </w:p>
    <w:p w14:paraId="5517DD3F" w14:textId="3DE4034B" w:rsidR="00333419" w:rsidRPr="003C147C" w:rsidRDefault="00333419" w:rsidP="00166D08">
      <w:pPr>
        <w:autoSpaceDE w:val="0"/>
        <w:autoSpaceDN w:val="0"/>
        <w:adjustRightInd w:val="0"/>
        <w:spacing w:after="0" w:line="480" w:lineRule="auto"/>
        <w:rPr>
          <w:rFonts w:ascii="Times New Roman" w:eastAsia="Times New Roman" w:hAnsi="Times New Roman" w:cs="Times New Roman"/>
          <w:kern w:val="24"/>
          <w:sz w:val="24"/>
          <w:szCs w:val="24"/>
        </w:rPr>
      </w:pPr>
      <w:r>
        <w:rPr>
          <w:rFonts w:ascii="Times New Roman" w:hAnsi="Times New Roman" w:cs="Times New Roman"/>
          <w:sz w:val="24"/>
          <w:szCs w:val="24"/>
        </w:rPr>
        <w:t>&lt;FIG CREDIT&gt;</w:t>
      </w:r>
      <w:r w:rsidR="00510E24">
        <w:rPr>
          <w:rFonts w:ascii="Times New Roman" w:hAnsi="Times New Roman" w:cs="Times New Roman"/>
          <w:sz w:val="24"/>
          <w:szCs w:val="24"/>
        </w:rPr>
        <w:t>Hanson</w:t>
      </w:r>
      <w:r w:rsidR="00F5403F">
        <w:rPr>
          <w:rFonts w:ascii="Times New Roman" w:hAnsi="Times New Roman" w:cs="Times New Roman"/>
          <w:sz w:val="24"/>
          <w:szCs w:val="24"/>
        </w:rPr>
        <w:t xml:space="preserve"> CA. Peripheral blood and bone marrow: morphology, counts and differentials</w:t>
      </w:r>
      <w:r w:rsidR="00596525">
        <w:rPr>
          <w:rFonts w:ascii="Times New Roman" w:hAnsi="Times New Roman" w:cs="Times New Roman"/>
          <w:sz w:val="24"/>
          <w:szCs w:val="24"/>
        </w:rPr>
        <w:t>, and reactive disorders. In: McClatchey</w:t>
      </w:r>
      <w:r w:rsidR="00F4703D">
        <w:rPr>
          <w:rFonts w:ascii="Times New Roman" w:hAnsi="Times New Roman" w:cs="Times New Roman"/>
          <w:sz w:val="24"/>
          <w:szCs w:val="24"/>
        </w:rPr>
        <w:t xml:space="preserve"> KD, ed. </w:t>
      </w:r>
      <w:r w:rsidR="00F4703D">
        <w:rPr>
          <w:rFonts w:ascii="Times New Roman" w:hAnsi="Times New Roman" w:cs="Times New Roman"/>
          <w:i/>
          <w:iCs/>
          <w:sz w:val="24"/>
          <w:szCs w:val="24"/>
        </w:rPr>
        <w:t>Clinical Laboratory Medicine</w:t>
      </w:r>
      <w:r w:rsidR="003C147C">
        <w:rPr>
          <w:rFonts w:ascii="Times New Roman" w:hAnsi="Times New Roman" w:cs="Times New Roman"/>
          <w:sz w:val="24"/>
          <w:szCs w:val="24"/>
        </w:rPr>
        <w:t xml:space="preserve">. 2nd ed. Lippincott Williams &amp; Wilkins; </w:t>
      </w:r>
      <w:r w:rsidR="00016DA1">
        <w:rPr>
          <w:rFonts w:ascii="Times New Roman" w:hAnsi="Times New Roman" w:cs="Times New Roman"/>
          <w:sz w:val="24"/>
          <w:szCs w:val="24"/>
        </w:rPr>
        <w:t>2002:797-829.</w:t>
      </w:r>
    </w:p>
    <w:p w14:paraId="647A7710" w14:textId="77777777" w:rsidR="004D53AA" w:rsidRDefault="004D53AA" w:rsidP="004D53AA">
      <w:pPr>
        <w:autoSpaceDE w:val="0"/>
        <w:autoSpaceDN w:val="0"/>
        <w:adjustRightInd w:val="0"/>
        <w:spacing w:after="0" w:line="480" w:lineRule="auto"/>
        <w:rPr>
          <w:rFonts w:ascii="Times New Roman" w:hAnsi="Times New Roman" w:cs="Times New Roman"/>
          <w:sz w:val="24"/>
          <w:szCs w:val="24"/>
        </w:rPr>
      </w:pPr>
      <w:r w:rsidRPr="004D53AA">
        <w:rPr>
          <w:rFonts w:ascii="Times New Roman" w:hAnsi="Times New Roman" w:cs="Times New Roman"/>
          <w:sz w:val="24"/>
          <w:szCs w:val="24"/>
        </w:rPr>
        <w:t>&lt;Prompt&gt;</w:t>
      </w:r>
    </w:p>
    <w:p w14:paraId="6B5551A4" w14:textId="2B1F227A" w:rsidR="00882073" w:rsidRPr="004D53AA" w:rsidRDefault="00882073"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hAnsi="Times New Roman" w:cs="Times New Roman"/>
          <w:sz w:val="24"/>
          <w:szCs w:val="24"/>
        </w:rPr>
        <w:t>What is the genetic defect?</w:t>
      </w:r>
    </w:p>
    <w:p w14:paraId="65B45DD5" w14:textId="77777777" w:rsidR="00802DB1" w:rsidRPr="004D53AA" w:rsidRDefault="00802DB1" w:rsidP="00166D08">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&lt;BACK&gt;</w:t>
      </w:r>
    </w:p>
    <w:p w14:paraId="103431D3" w14:textId="085015FC" w:rsidR="00065F3C" w:rsidRPr="004D53AA" w:rsidRDefault="00065F3C"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 xml:space="preserve">Autosomal dominant mutations in the </w:t>
      </w:r>
      <w:r w:rsidRPr="004D53AA">
        <w:rPr>
          <w:rFonts w:ascii="Times New Roman" w:hAnsi="Times New Roman" w:cs="Times New Roman"/>
          <w:b/>
          <w:bCs/>
          <w:sz w:val="24"/>
          <w:szCs w:val="24"/>
        </w:rPr>
        <w:t>Lamin-B-receptor gene</w:t>
      </w:r>
      <w:r w:rsidRPr="004D53AA">
        <w:rPr>
          <w:rFonts w:ascii="Times New Roman" w:hAnsi="Times New Roman" w:cs="Times New Roman"/>
          <w:sz w:val="24"/>
          <w:szCs w:val="24"/>
        </w:rPr>
        <w:t xml:space="preserve"> cause </w:t>
      </w:r>
      <w:r w:rsidR="00153EE8" w:rsidRPr="004D53AA">
        <w:rPr>
          <w:rFonts w:ascii="Times New Roman" w:hAnsi="Times New Roman" w:cs="Times New Roman"/>
          <w:sz w:val="24"/>
          <w:szCs w:val="24"/>
        </w:rPr>
        <w:t>P</w:t>
      </w:r>
      <w:r w:rsidRPr="004D53AA">
        <w:rPr>
          <w:rFonts w:ascii="Times New Roman" w:hAnsi="Times New Roman" w:cs="Times New Roman"/>
          <w:sz w:val="24"/>
          <w:szCs w:val="24"/>
        </w:rPr>
        <w:t>elger-</w:t>
      </w:r>
      <w:r w:rsidR="00153EE8" w:rsidRPr="004D53AA">
        <w:rPr>
          <w:rFonts w:ascii="Times New Roman" w:hAnsi="Times New Roman" w:cs="Times New Roman"/>
          <w:sz w:val="24"/>
          <w:szCs w:val="24"/>
        </w:rPr>
        <w:t>H</w:t>
      </w:r>
      <w:r w:rsidRPr="004D53AA">
        <w:rPr>
          <w:rFonts w:ascii="Times New Roman" w:hAnsi="Times New Roman" w:cs="Times New Roman"/>
          <w:sz w:val="24"/>
          <w:szCs w:val="24"/>
        </w:rPr>
        <w:t>uet anomalies.  Lamins help shape the nucleus by creating links between chromatin and the nuclear membrane; the mutations cause a bilobed shape. Generally, this condition is benign, but it is important to differentiate it with pseudo-</w:t>
      </w:r>
      <w:r w:rsidR="00153EE8" w:rsidRPr="004D53AA">
        <w:rPr>
          <w:rFonts w:ascii="Times New Roman" w:hAnsi="Times New Roman" w:cs="Times New Roman"/>
          <w:sz w:val="24"/>
          <w:szCs w:val="24"/>
        </w:rPr>
        <w:t>P</w:t>
      </w:r>
      <w:r w:rsidRPr="004D53AA">
        <w:rPr>
          <w:rFonts w:ascii="Times New Roman" w:hAnsi="Times New Roman" w:cs="Times New Roman"/>
          <w:sz w:val="24"/>
          <w:szCs w:val="24"/>
        </w:rPr>
        <w:t>elger-</w:t>
      </w:r>
      <w:r w:rsidR="00153EE8" w:rsidRPr="004D53AA">
        <w:rPr>
          <w:rFonts w:ascii="Times New Roman" w:hAnsi="Times New Roman" w:cs="Times New Roman"/>
          <w:sz w:val="24"/>
          <w:szCs w:val="24"/>
        </w:rPr>
        <w:t>H</w:t>
      </w:r>
      <w:r w:rsidRPr="004D53AA">
        <w:rPr>
          <w:rFonts w:ascii="Times New Roman" w:hAnsi="Times New Roman" w:cs="Times New Roman"/>
          <w:sz w:val="24"/>
          <w:szCs w:val="24"/>
        </w:rPr>
        <w:t>uet, which are bilobed nuclei seen in infections, leukemias and myelodysplastic syndromes.</w:t>
      </w:r>
    </w:p>
    <w:p w14:paraId="4D033C7C" w14:textId="1C3CC2D5" w:rsidR="00065F3C" w:rsidRPr="004D53AA" w:rsidRDefault="00981514" w:rsidP="00166D08">
      <w:pPr>
        <w:spacing w:after="0" w:line="480" w:lineRule="auto"/>
        <w:rPr>
          <w:rFonts w:ascii="Times New Roman" w:hAnsi="Times New Roman" w:cs="Times New Roman"/>
          <w:sz w:val="24"/>
          <w:szCs w:val="24"/>
        </w:rPr>
      </w:pPr>
      <w:r>
        <w:rPr>
          <w:rFonts w:ascii="Times New Roman" w:hAnsi="Times New Roman" w:cs="Times New Roman"/>
          <w:sz w:val="24"/>
          <w:szCs w:val="24"/>
        </w:rPr>
        <w:t>&lt;KP&gt;</w:t>
      </w:r>
      <w:r w:rsidR="000020DF" w:rsidRPr="00166D08">
        <w:rPr>
          <w:rFonts w:ascii="Times New Roman" w:hAnsi="Times New Roman" w:cs="Times New Roman"/>
          <w:b/>
          <w:bCs/>
          <w:sz w:val="24"/>
          <w:szCs w:val="24"/>
        </w:rPr>
        <w:t xml:space="preserve">Key </w:t>
      </w:r>
      <w:r w:rsidR="004D53AA" w:rsidRPr="004D53AA">
        <w:rPr>
          <w:rFonts w:ascii="Times New Roman" w:hAnsi="Times New Roman" w:cs="Times New Roman"/>
          <w:b/>
          <w:bCs/>
          <w:sz w:val="24"/>
          <w:szCs w:val="24"/>
        </w:rPr>
        <w:t>Point</w:t>
      </w:r>
      <w:r w:rsidR="000020DF" w:rsidRPr="00166D08">
        <w:rPr>
          <w:rFonts w:ascii="Times New Roman" w:hAnsi="Times New Roman" w:cs="Times New Roman"/>
          <w:b/>
          <w:bCs/>
          <w:sz w:val="24"/>
          <w:szCs w:val="24"/>
        </w:rPr>
        <w:t>:</w:t>
      </w:r>
      <w:r w:rsidR="000020DF" w:rsidRPr="004D53AA">
        <w:rPr>
          <w:rFonts w:ascii="Times New Roman" w:hAnsi="Times New Roman" w:cs="Times New Roman"/>
          <w:sz w:val="24"/>
          <w:szCs w:val="24"/>
        </w:rPr>
        <w:t xml:space="preserve"> Pelger-Huet Anomaly is a benign condition causing bilobed, hypo-granulated nuclei.  Mutations in </w:t>
      </w:r>
      <w:r w:rsidR="001F4FE8" w:rsidRPr="004D53AA">
        <w:rPr>
          <w:rFonts w:ascii="Times New Roman" w:hAnsi="Times New Roman" w:cs="Times New Roman"/>
          <w:sz w:val="24"/>
          <w:szCs w:val="24"/>
        </w:rPr>
        <w:t>Lamin</w:t>
      </w:r>
      <w:r w:rsidR="000020DF" w:rsidRPr="004D53AA">
        <w:rPr>
          <w:rFonts w:ascii="Times New Roman" w:hAnsi="Times New Roman" w:cs="Times New Roman"/>
          <w:sz w:val="24"/>
          <w:szCs w:val="24"/>
        </w:rPr>
        <w:t xml:space="preserve"> B-receptor have been implicated.</w:t>
      </w:r>
    </w:p>
    <w:p w14:paraId="686B209F" w14:textId="587EE956" w:rsidR="004D53AA" w:rsidRDefault="00802DB1" w:rsidP="004D53AA">
      <w:pPr>
        <w:autoSpaceDE w:val="0"/>
        <w:autoSpaceDN w:val="0"/>
        <w:adjustRightInd w:val="0"/>
        <w:spacing w:after="0" w:line="480" w:lineRule="auto"/>
        <w:rPr>
          <w:rFonts w:ascii="Times New Roman" w:eastAsiaTheme="minorEastAsia" w:hAnsi="Times New Roman" w:cs="Times New Roman"/>
          <w:color w:val="000000" w:themeColor="text1"/>
          <w:kern w:val="24"/>
          <w:sz w:val="24"/>
          <w:szCs w:val="24"/>
        </w:rPr>
      </w:pPr>
      <w:r w:rsidRPr="004D53AA">
        <w:rPr>
          <w:rFonts w:ascii="Times New Roman" w:hAnsi="Times New Roman" w:cs="Times New Roman"/>
          <w:kern w:val="24"/>
          <w:sz w:val="24"/>
          <w:szCs w:val="24"/>
        </w:rPr>
        <w:t>&lt;SR&gt;</w:t>
      </w:r>
      <w:r w:rsidR="004D53AA" w:rsidRPr="004D53AA">
        <w:rPr>
          <w:rFonts w:ascii="Times New Roman" w:hAnsi="Times New Roman" w:cs="Times New Roman"/>
          <w:kern w:val="24"/>
          <w:sz w:val="24"/>
          <w:szCs w:val="24"/>
        </w:rPr>
        <w:t>Suggested Readings</w:t>
      </w:r>
      <w:r w:rsidRPr="004D53AA">
        <w:rPr>
          <w:rFonts w:ascii="Times New Roman" w:eastAsiaTheme="minorEastAsia" w:hAnsi="Times New Roman" w:cs="Times New Roman"/>
          <w:color w:val="000000" w:themeColor="text1"/>
          <w:kern w:val="24"/>
          <w:sz w:val="24"/>
          <w:szCs w:val="24"/>
        </w:rPr>
        <w:t>:</w:t>
      </w:r>
    </w:p>
    <w:p w14:paraId="6066300D" w14:textId="4BE7BCDE" w:rsidR="00296791" w:rsidRPr="004D53AA" w:rsidRDefault="00CC2FB7" w:rsidP="00166D08">
      <w:pPr>
        <w:autoSpaceDE w:val="0"/>
        <w:autoSpaceDN w:val="0"/>
        <w:adjustRightInd w:val="0"/>
        <w:spacing w:after="0" w:line="480" w:lineRule="auto"/>
        <w:rPr>
          <w:rFonts w:eastAsiaTheme="minorEastAsia"/>
          <w:b/>
          <w:bCs/>
          <w:color w:val="000000" w:themeColor="text1"/>
          <w:kern w:val="24"/>
        </w:rPr>
      </w:pPr>
      <w:r w:rsidRPr="004D53AA">
        <w:rPr>
          <w:rFonts w:ascii="Times New Roman" w:eastAsiaTheme="minorEastAsia" w:hAnsi="Times New Roman" w:cs="Times New Roman"/>
          <w:color w:val="000000" w:themeColor="text1"/>
          <w:kern w:val="24"/>
          <w:sz w:val="24"/>
          <w:szCs w:val="24"/>
        </w:rPr>
        <w:lastRenderedPageBreak/>
        <w:t>Colella R, Hollensead SC. Understanding and recognizing the Pelger-Huët anomaly. </w:t>
      </w:r>
      <w:r w:rsidRPr="004D53AA">
        <w:rPr>
          <w:rFonts w:ascii="Times New Roman" w:eastAsiaTheme="minorEastAsia" w:hAnsi="Times New Roman" w:cs="Times New Roman"/>
          <w:i/>
          <w:iCs/>
          <w:color w:val="000000" w:themeColor="text1"/>
          <w:kern w:val="24"/>
          <w:sz w:val="24"/>
          <w:szCs w:val="24"/>
        </w:rPr>
        <w:t>Am J Clin Pathol</w:t>
      </w:r>
      <w:r w:rsidRPr="004D53AA">
        <w:rPr>
          <w:rFonts w:ascii="Times New Roman" w:eastAsiaTheme="minorEastAsia" w:hAnsi="Times New Roman" w:cs="Times New Roman"/>
          <w:color w:val="000000" w:themeColor="text1"/>
          <w:kern w:val="24"/>
          <w:sz w:val="24"/>
          <w:szCs w:val="24"/>
        </w:rPr>
        <w:t>. 2012;137(3):358-366. doi:10.1309/AJCP3G8MDUXYSCID</w:t>
      </w:r>
    </w:p>
    <w:p w14:paraId="28C6B095" w14:textId="14456B17" w:rsidR="00CC2FB7" w:rsidRPr="004D53AA" w:rsidRDefault="004320B0" w:rsidP="00166D08">
      <w:pPr>
        <w:pStyle w:val="NormalWeb"/>
        <w:spacing w:before="0" w:beforeAutospacing="0" w:after="0" w:afterAutospacing="0" w:line="480" w:lineRule="auto"/>
        <w:rPr>
          <w:rFonts w:eastAsiaTheme="minorEastAsia"/>
          <w:color w:val="000000" w:themeColor="text1"/>
          <w:kern w:val="24"/>
        </w:rPr>
      </w:pPr>
      <w:r w:rsidRPr="004D53AA">
        <w:rPr>
          <w:rFonts w:eastAsiaTheme="minorEastAsia"/>
          <w:color w:val="000000" w:themeColor="text1"/>
          <w:kern w:val="24"/>
        </w:rPr>
        <w:t>Cunningham JM, Patnaik MM, Hammerschmidt DE, Vercellotti GM. Historical perspective and clinical implications of the Pelger-Hüet cell. </w:t>
      </w:r>
      <w:r w:rsidRPr="004D53AA">
        <w:rPr>
          <w:rFonts w:eastAsiaTheme="minorEastAsia"/>
          <w:i/>
          <w:iCs/>
          <w:color w:val="000000" w:themeColor="text1"/>
          <w:kern w:val="24"/>
        </w:rPr>
        <w:t>Am J Hematol</w:t>
      </w:r>
      <w:r w:rsidRPr="004D53AA">
        <w:rPr>
          <w:rFonts w:eastAsiaTheme="minorEastAsia"/>
          <w:color w:val="000000" w:themeColor="text1"/>
          <w:kern w:val="24"/>
        </w:rPr>
        <w:t>. 2009;84(2):116-119. doi:10.1002/ajh.21320</w:t>
      </w:r>
    </w:p>
    <w:p w14:paraId="47CC7174" w14:textId="537FA601" w:rsidR="00802DB1" w:rsidRPr="00166D08" w:rsidRDefault="004D53AA" w:rsidP="00166D08">
      <w:pPr>
        <w:autoSpaceDE w:val="0"/>
        <w:autoSpaceDN w:val="0"/>
        <w:adjustRightInd w:val="0"/>
        <w:spacing w:after="0" w:line="480" w:lineRule="auto"/>
        <w:rPr>
          <w:rFonts w:ascii="Times New Roman" w:hAnsi="Times New Roman" w:cs="Times New Roman"/>
          <w:b/>
          <w:bCs/>
          <w:kern w:val="24"/>
          <w:sz w:val="24"/>
          <w:szCs w:val="24"/>
        </w:rPr>
      </w:pPr>
      <w:r w:rsidRPr="00166D08">
        <w:rPr>
          <w:rFonts w:ascii="Times New Roman" w:hAnsi="Times New Roman" w:cs="Times New Roman"/>
          <w:b/>
          <w:bCs/>
          <w:kern w:val="24"/>
          <w:sz w:val="24"/>
          <w:szCs w:val="24"/>
        </w:rPr>
        <w:t>&lt;DOM&gt;</w:t>
      </w:r>
      <w:r w:rsidR="003A145A" w:rsidRPr="00166D08">
        <w:rPr>
          <w:rFonts w:ascii="Times New Roman" w:hAnsi="Times New Roman" w:cs="Times New Roman"/>
          <w:b/>
          <w:bCs/>
          <w:kern w:val="24"/>
          <w:sz w:val="24"/>
          <w:szCs w:val="24"/>
        </w:rPr>
        <w:t xml:space="preserve">Domain 2: </w:t>
      </w:r>
      <w:r w:rsidR="001F4FE8" w:rsidRPr="00166D08">
        <w:rPr>
          <w:rFonts w:ascii="Times New Roman" w:hAnsi="Times New Roman" w:cs="Times New Roman"/>
          <w:b/>
          <w:bCs/>
          <w:kern w:val="24"/>
          <w:sz w:val="24"/>
          <w:szCs w:val="24"/>
        </w:rPr>
        <w:t xml:space="preserve">Leukocytes, </w:t>
      </w:r>
      <w:r w:rsidR="003A145A" w:rsidRPr="00166D08">
        <w:rPr>
          <w:rFonts w:ascii="Times New Roman" w:hAnsi="Times New Roman" w:cs="Times New Roman"/>
          <w:b/>
          <w:bCs/>
          <w:kern w:val="24"/>
          <w:sz w:val="24"/>
          <w:szCs w:val="24"/>
        </w:rPr>
        <w:t xml:space="preserve">Disorders of granulocytes, </w:t>
      </w:r>
      <w:r w:rsidR="0007172D" w:rsidRPr="00166D08">
        <w:rPr>
          <w:rFonts w:ascii="Times New Roman" w:hAnsi="Times New Roman" w:cs="Times New Roman"/>
          <w:b/>
          <w:bCs/>
          <w:kern w:val="24"/>
          <w:sz w:val="24"/>
          <w:szCs w:val="24"/>
        </w:rPr>
        <w:t>M</w:t>
      </w:r>
      <w:r w:rsidR="00267DDF" w:rsidRPr="00166D08">
        <w:rPr>
          <w:rFonts w:ascii="Times New Roman" w:hAnsi="Times New Roman" w:cs="Times New Roman"/>
          <w:b/>
          <w:bCs/>
          <w:kern w:val="24"/>
          <w:sz w:val="24"/>
          <w:szCs w:val="24"/>
        </w:rPr>
        <w:t>orphologic abnormalities</w:t>
      </w:r>
    </w:p>
    <w:p w14:paraId="4A2C46A7" w14:textId="77777777" w:rsidR="00267DDF" w:rsidRPr="004D53AA" w:rsidRDefault="00267DDF" w:rsidP="00166D08">
      <w:pPr>
        <w:autoSpaceDE w:val="0"/>
        <w:autoSpaceDN w:val="0"/>
        <w:adjustRightInd w:val="0"/>
        <w:spacing w:after="0" w:line="480" w:lineRule="auto"/>
        <w:rPr>
          <w:rFonts w:ascii="Times New Roman" w:hAnsi="Times New Roman" w:cs="Times New Roman"/>
          <w:kern w:val="24"/>
          <w:sz w:val="24"/>
          <w:szCs w:val="24"/>
        </w:rPr>
      </w:pPr>
    </w:p>
    <w:p w14:paraId="00B37292" w14:textId="77777777" w:rsidR="004D53AA" w:rsidRDefault="004D53AA" w:rsidP="004D53AA">
      <w:pPr>
        <w:autoSpaceDE w:val="0"/>
        <w:autoSpaceDN w:val="0"/>
        <w:adjustRightInd w:val="0"/>
        <w:spacing w:after="0" w:line="480" w:lineRule="auto"/>
        <w:rPr>
          <w:rFonts w:ascii="Times New Roman" w:eastAsia="Times New Roman" w:hAnsi="Times New Roman" w:cs="Times New Roman"/>
          <w:kern w:val="24"/>
          <w:sz w:val="24"/>
          <w:szCs w:val="24"/>
        </w:rPr>
        <w:sectPr w:rsidR="004D53AA">
          <w:pgSz w:w="12240" w:h="15840"/>
          <w:pgMar w:top="1440" w:right="1440" w:bottom="1440" w:left="1440" w:header="720" w:footer="720" w:gutter="0"/>
          <w:cols w:space="720"/>
          <w:docGrid w:linePitch="360"/>
        </w:sectPr>
      </w:pPr>
    </w:p>
    <w:p w14:paraId="034454D3" w14:textId="5669C125" w:rsidR="00267DDF" w:rsidRPr="004D53AA" w:rsidRDefault="00267DDF"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lastRenderedPageBreak/>
        <w:t>&lt;Card Number&gt;</w:t>
      </w:r>
      <w:r w:rsidR="001F4FE8" w:rsidRPr="004D53AA">
        <w:rPr>
          <w:rFonts w:ascii="Times New Roman" w:eastAsia="Times New Roman" w:hAnsi="Times New Roman" w:cs="Times New Roman"/>
          <w:kern w:val="24"/>
          <w:sz w:val="24"/>
          <w:szCs w:val="24"/>
        </w:rPr>
        <w:t>2.</w:t>
      </w:r>
      <w:r w:rsidR="004B20EA">
        <w:rPr>
          <w:rFonts w:ascii="Times New Roman" w:eastAsia="Times New Roman" w:hAnsi="Times New Roman" w:cs="Times New Roman"/>
          <w:kern w:val="24"/>
          <w:sz w:val="24"/>
          <w:szCs w:val="24"/>
        </w:rPr>
        <w:t>8</w:t>
      </w:r>
    </w:p>
    <w:p w14:paraId="6F76DF7E" w14:textId="77777777" w:rsidR="00267DDF" w:rsidRPr="004D53AA" w:rsidRDefault="00267DDF"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t>&lt;FRONT&gt;</w:t>
      </w:r>
    </w:p>
    <w:p w14:paraId="002F398C" w14:textId="77777777" w:rsidR="004D53AA" w:rsidRDefault="004D53AA" w:rsidP="004D53AA">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&lt;Stem&gt;</w:t>
      </w:r>
    </w:p>
    <w:p w14:paraId="4250A050" w14:textId="6E45A09B" w:rsidR="00C6778C" w:rsidRPr="004D53AA" w:rsidRDefault="00575BBC"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A 6-month-old male presents with fever, decreased void</w:t>
      </w:r>
      <w:r w:rsidR="00726C59" w:rsidRPr="004D53AA">
        <w:rPr>
          <w:rFonts w:ascii="Times New Roman" w:hAnsi="Times New Roman" w:cs="Times New Roman"/>
          <w:sz w:val="24"/>
          <w:szCs w:val="24"/>
        </w:rPr>
        <w:t>ing</w:t>
      </w:r>
      <w:r w:rsidRPr="004D53AA">
        <w:rPr>
          <w:rFonts w:ascii="Times New Roman" w:hAnsi="Times New Roman" w:cs="Times New Roman"/>
          <w:sz w:val="24"/>
          <w:szCs w:val="24"/>
        </w:rPr>
        <w:t>, lethargy, and leukocytosis of 50,000 cells/mm</w:t>
      </w:r>
      <w:r w:rsidRPr="004D53AA">
        <w:rPr>
          <w:rFonts w:ascii="Times New Roman" w:hAnsi="Times New Roman" w:cs="Times New Roman"/>
          <w:sz w:val="24"/>
          <w:szCs w:val="24"/>
          <w:vertAlign w:val="superscript"/>
        </w:rPr>
        <w:t>3</w:t>
      </w:r>
      <w:r w:rsidRPr="004D53AA">
        <w:rPr>
          <w:rFonts w:ascii="Times New Roman" w:hAnsi="Times New Roman" w:cs="Times New Roman"/>
          <w:sz w:val="24"/>
          <w:szCs w:val="24"/>
        </w:rPr>
        <w:t xml:space="preserve">.  He has a significant medical history for multiple episodes of impetigo, otitis media, </w:t>
      </w:r>
      <w:r w:rsidR="00DE2C05" w:rsidRPr="004D53AA">
        <w:rPr>
          <w:rFonts w:ascii="Times New Roman" w:hAnsi="Times New Roman" w:cs="Times New Roman"/>
          <w:sz w:val="24"/>
          <w:szCs w:val="24"/>
        </w:rPr>
        <w:t xml:space="preserve">and </w:t>
      </w:r>
      <w:r w:rsidRPr="004D53AA">
        <w:rPr>
          <w:rFonts w:ascii="Times New Roman" w:hAnsi="Times New Roman" w:cs="Times New Roman"/>
          <w:sz w:val="24"/>
          <w:szCs w:val="24"/>
        </w:rPr>
        <w:t>urinary tract infection</w:t>
      </w:r>
      <w:r w:rsidR="00DE2C05" w:rsidRPr="004D53AA">
        <w:rPr>
          <w:rFonts w:ascii="Times New Roman" w:hAnsi="Times New Roman" w:cs="Times New Roman"/>
          <w:sz w:val="24"/>
          <w:szCs w:val="24"/>
        </w:rPr>
        <w:t>s</w:t>
      </w:r>
      <w:r w:rsidRPr="004D53AA">
        <w:rPr>
          <w:rFonts w:ascii="Times New Roman" w:hAnsi="Times New Roman" w:cs="Times New Roman"/>
          <w:sz w:val="24"/>
          <w:szCs w:val="24"/>
        </w:rPr>
        <w:t xml:space="preserve">, often requiring antibiotics. A careful history further reveals delayed umbilical cord separation.  </w:t>
      </w:r>
    </w:p>
    <w:p w14:paraId="0D6C7699" w14:textId="77777777" w:rsidR="004D53AA" w:rsidRDefault="004D53AA" w:rsidP="004D53AA">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&lt;Prompt&gt;</w:t>
      </w:r>
    </w:p>
    <w:p w14:paraId="76911F5B" w14:textId="11DAAEB1" w:rsidR="00575BBC" w:rsidRPr="004D53AA" w:rsidRDefault="00575BBC"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What is the underlying mechanism for his disease presentation?</w:t>
      </w:r>
    </w:p>
    <w:p w14:paraId="3E68D17F" w14:textId="72525888" w:rsidR="00267DDF" w:rsidRPr="004D53AA" w:rsidRDefault="00267DDF" w:rsidP="00166D08">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&lt;BACK&gt;</w:t>
      </w:r>
    </w:p>
    <w:p w14:paraId="369BFC32" w14:textId="720C8235" w:rsidR="00F973B1" w:rsidRPr="004D53AA" w:rsidRDefault="00F973B1" w:rsidP="00166D08">
      <w:pPr>
        <w:spacing w:after="0" w:line="480" w:lineRule="auto"/>
        <w:rPr>
          <w:rFonts w:ascii="Times New Roman" w:hAnsi="Times New Roman" w:cs="Times New Roman"/>
          <w:sz w:val="24"/>
          <w:szCs w:val="24"/>
        </w:rPr>
      </w:pPr>
      <w:r w:rsidRPr="004D53AA">
        <w:rPr>
          <w:rFonts w:ascii="Times New Roman" w:hAnsi="Times New Roman" w:cs="Times New Roman"/>
          <w:b/>
          <w:bCs/>
          <w:sz w:val="24"/>
          <w:szCs w:val="24"/>
        </w:rPr>
        <w:t>Leukocyte Adhesion Deficiencies (LAD) are a</w:t>
      </w:r>
      <w:r w:rsidRPr="004D53AA">
        <w:rPr>
          <w:rFonts w:ascii="Times New Roman" w:hAnsi="Times New Roman" w:cs="Times New Roman"/>
          <w:sz w:val="24"/>
          <w:szCs w:val="24"/>
        </w:rPr>
        <w:t xml:space="preserve"> </w:t>
      </w:r>
      <w:r w:rsidRPr="004D53AA">
        <w:rPr>
          <w:rFonts w:ascii="Times New Roman" w:hAnsi="Times New Roman" w:cs="Times New Roman"/>
          <w:b/>
          <w:bCs/>
          <w:sz w:val="24"/>
          <w:szCs w:val="24"/>
        </w:rPr>
        <w:t>defect during adhesion in neutrophil recruitment</w:t>
      </w:r>
      <w:r w:rsidRPr="004D53AA">
        <w:rPr>
          <w:rFonts w:ascii="Times New Roman" w:hAnsi="Times New Roman" w:cs="Times New Roman"/>
          <w:sz w:val="24"/>
          <w:szCs w:val="24"/>
        </w:rPr>
        <w:t xml:space="preserve"> due to abnormal function or activation of beta integrin (LAD 1 and 3 respectively) or mutations in the transporter of Sialyl-Lewis X (LAD 2).  It is characterized by multiple infections within the first year of life especially </w:t>
      </w:r>
      <w:r w:rsidR="00B8536A" w:rsidRPr="004D53AA">
        <w:rPr>
          <w:rFonts w:ascii="Times New Roman" w:hAnsi="Times New Roman" w:cs="Times New Roman"/>
          <w:sz w:val="24"/>
          <w:szCs w:val="24"/>
        </w:rPr>
        <w:t xml:space="preserve">by </w:t>
      </w:r>
      <w:r w:rsidR="00176F3C" w:rsidRPr="004D53AA">
        <w:rPr>
          <w:rFonts w:ascii="Times New Roman" w:hAnsi="Times New Roman" w:cs="Times New Roman"/>
          <w:i/>
          <w:iCs/>
          <w:sz w:val="24"/>
          <w:szCs w:val="24"/>
        </w:rPr>
        <w:t>S</w:t>
      </w:r>
      <w:r w:rsidRPr="004D53AA">
        <w:rPr>
          <w:rFonts w:ascii="Times New Roman" w:hAnsi="Times New Roman" w:cs="Times New Roman"/>
          <w:i/>
          <w:iCs/>
          <w:sz w:val="24"/>
          <w:szCs w:val="24"/>
        </w:rPr>
        <w:t xml:space="preserve">taphylococcus aureus </w:t>
      </w:r>
      <w:r w:rsidRPr="004D53AA">
        <w:rPr>
          <w:rFonts w:ascii="Times New Roman" w:hAnsi="Times New Roman" w:cs="Times New Roman"/>
          <w:sz w:val="24"/>
          <w:szCs w:val="24"/>
        </w:rPr>
        <w:t>and gram-negative enteric organisms, the inability to create pus, and delayed umbilical cord separation.  Labs reveal neutrophilia, with increases during acute inflammation.</w:t>
      </w:r>
    </w:p>
    <w:p w14:paraId="1926E308" w14:textId="0ECA212F" w:rsidR="00F973B1" w:rsidRPr="004D53AA" w:rsidRDefault="00981514" w:rsidP="00166D08">
      <w:pPr>
        <w:spacing w:after="0" w:line="480" w:lineRule="auto"/>
        <w:rPr>
          <w:rFonts w:ascii="Times New Roman" w:hAnsi="Times New Roman" w:cs="Times New Roman"/>
          <w:sz w:val="24"/>
          <w:szCs w:val="24"/>
        </w:rPr>
      </w:pPr>
      <w:r>
        <w:rPr>
          <w:rFonts w:ascii="Times New Roman" w:hAnsi="Times New Roman" w:cs="Times New Roman"/>
          <w:sz w:val="24"/>
          <w:szCs w:val="24"/>
        </w:rPr>
        <w:t>&lt;KP&gt;</w:t>
      </w:r>
      <w:r w:rsidR="00F973B1" w:rsidRPr="00166D08">
        <w:rPr>
          <w:rFonts w:ascii="Times New Roman" w:hAnsi="Times New Roman" w:cs="Times New Roman"/>
          <w:b/>
          <w:bCs/>
          <w:sz w:val="24"/>
          <w:szCs w:val="24"/>
        </w:rPr>
        <w:t>Key Point:</w:t>
      </w:r>
      <w:r w:rsidR="00F973B1" w:rsidRPr="004D53AA">
        <w:rPr>
          <w:rFonts w:ascii="Times New Roman" w:hAnsi="Times New Roman" w:cs="Times New Roman"/>
          <w:sz w:val="24"/>
          <w:szCs w:val="24"/>
        </w:rPr>
        <w:t xml:space="preserve"> Leukocyte Adhesion Deficiency</w:t>
      </w:r>
      <w:r w:rsidR="00B8536A" w:rsidRPr="004D53AA">
        <w:rPr>
          <w:rFonts w:ascii="Times New Roman" w:hAnsi="Times New Roman" w:cs="Times New Roman"/>
          <w:sz w:val="24"/>
          <w:szCs w:val="24"/>
        </w:rPr>
        <w:t xml:space="preserve"> (LAD)</w:t>
      </w:r>
      <w:r w:rsidR="00F973B1" w:rsidRPr="004D53AA">
        <w:rPr>
          <w:rFonts w:ascii="Times New Roman" w:hAnsi="Times New Roman" w:cs="Times New Roman"/>
          <w:sz w:val="24"/>
          <w:szCs w:val="24"/>
        </w:rPr>
        <w:t xml:space="preserve"> is a primary immunodeficiency associated with neutrophilia due to defects in neutrophil adhesion.</w:t>
      </w:r>
    </w:p>
    <w:p w14:paraId="025CB85A" w14:textId="15FF44B4" w:rsidR="004D53AA" w:rsidRDefault="00267DDF" w:rsidP="004D53AA">
      <w:pPr>
        <w:autoSpaceDE w:val="0"/>
        <w:autoSpaceDN w:val="0"/>
        <w:adjustRightInd w:val="0"/>
        <w:spacing w:after="0" w:line="480" w:lineRule="auto"/>
        <w:rPr>
          <w:rFonts w:ascii="Times New Roman" w:eastAsiaTheme="minorEastAsia" w:hAnsi="Times New Roman" w:cs="Times New Roman"/>
          <w:color w:val="000000" w:themeColor="text1"/>
          <w:kern w:val="24"/>
          <w:sz w:val="24"/>
          <w:szCs w:val="24"/>
        </w:rPr>
      </w:pPr>
      <w:r w:rsidRPr="004D53AA">
        <w:rPr>
          <w:rFonts w:ascii="Times New Roman" w:hAnsi="Times New Roman" w:cs="Times New Roman"/>
          <w:kern w:val="24"/>
          <w:sz w:val="24"/>
          <w:szCs w:val="24"/>
        </w:rPr>
        <w:t>&lt;SR&gt;</w:t>
      </w:r>
      <w:r w:rsidR="004D53AA" w:rsidRPr="004D53AA">
        <w:rPr>
          <w:rFonts w:ascii="Times New Roman" w:hAnsi="Times New Roman" w:cs="Times New Roman"/>
          <w:kern w:val="24"/>
          <w:sz w:val="24"/>
          <w:szCs w:val="24"/>
        </w:rPr>
        <w:t>Suggested Readings</w:t>
      </w:r>
      <w:r w:rsidRPr="004D53AA">
        <w:rPr>
          <w:rFonts w:ascii="Times New Roman" w:eastAsiaTheme="minorEastAsia" w:hAnsi="Times New Roman" w:cs="Times New Roman"/>
          <w:color w:val="000000" w:themeColor="text1"/>
          <w:kern w:val="24"/>
          <w:sz w:val="24"/>
          <w:szCs w:val="24"/>
        </w:rPr>
        <w:t>:</w:t>
      </w:r>
    </w:p>
    <w:p w14:paraId="0339D6F5" w14:textId="54B6FFB0" w:rsidR="00296791" w:rsidRPr="004D53AA" w:rsidRDefault="00161B32" w:rsidP="00166D08">
      <w:pPr>
        <w:autoSpaceDE w:val="0"/>
        <w:autoSpaceDN w:val="0"/>
        <w:adjustRightInd w:val="0"/>
        <w:spacing w:after="0" w:line="480" w:lineRule="auto"/>
        <w:rPr>
          <w:rFonts w:eastAsiaTheme="minorEastAsia"/>
          <w:color w:val="000000" w:themeColor="text1"/>
          <w:kern w:val="24"/>
        </w:rPr>
      </w:pPr>
      <w:r w:rsidRPr="004D53AA">
        <w:rPr>
          <w:rFonts w:ascii="Times New Roman" w:eastAsiaTheme="minorEastAsia" w:hAnsi="Times New Roman" w:cs="Times New Roman"/>
          <w:color w:val="000000" w:themeColor="text1"/>
          <w:kern w:val="24"/>
          <w:sz w:val="24"/>
          <w:szCs w:val="24"/>
        </w:rPr>
        <w:t>Hanna S, Etzioni A. Leukocyte adhesion deficiencies. </w:t>
      </w:r>
      <w:r w:rsidRPr="004D53AA">
        <w:rPr>
          <w:rFonts w:ascii="Times New Roman" w:eastAsiaTheme="minorEastAsia" w:hAnsi="Times New Roman" w:cs="Times New Roman"/>
          <w:i/>
          <w:iCs/>
          <w:color w:val="000000" w:themeColor="text1"/>
          <w:kern w:val="24"/>
          <w:sz w:val="24"/>
          <w:szCs w:val="24"/>
        </w:rPr>
        <w:t>Ann N Y Acad Sci</w:t>
      </w:r>
      <w:r w:rsidRPr="004D53AA">
        <w:rPr>
          <w:rFonts w:ascii="Times New Roman" w:eastAsiaTheme="minorEastAsia" w:hAnsi="Times New Roman" w:cs="Times New Roman"/>
          <w:color w:val="000000" w:themeColor="text1"/>
          <w:kern w:val="24"/>
          <w:sz w:val="24"/>
          <w:szCs w:val="24"/>
        </w:rPr>
        <w:t>. 2012;1250:50-55. doi:10.1111/j.1749-6632.2011.06389.x</w:t>
      </w:r>
    </w:p>
    <w:p w14:paraId="0528AEC4" w14:textId="0B7BE41F" w:rsidR="00161B32" w:rsidRPr="004D53AA" w:rsidRDefault="00161B32" w:rsidP="00166D08">
      <w:pPr>
        <w:pStyle w:val="NormalWeb"/>
        <w:spacing w:before="0" w:beforeAutospacing="0" w:after="0" w:afterAutospacing="0" w:line="480" w:lineRule="auto"/>
        <w:rPr>
          <w:rFonts w:eastAsiaTheme="minorEastAsia"/>
          <w:color w:val="000000" w:themeColor="text1"/>
          <w:kern w:val="24"/>
        </w:rPr>
      </w:pPr>
      <w:r w:rsidRPr="004D53AA">
        <w:rPr>
          <w:rFonts w:eastAsiaTheme="minorEastAsia"/>
          <w:color w:val="000000" w:themeColor="text1"/>
          <w:kern w:val="24"/>
        </w:rPr>
        <w:t>Schmidt S, Moser M, Sperandio M. The molecular basis of leukocyte recruitment and its deficiencies. </w:t>
      </w:r>
      <w:r w:rsidRPr="004D53AA">
        <w:rPr>
          <w:rFonts w:eastAsiaTheme="minorEastAsia"/>
          <w:i/>
          <w:iCs/>
          <w:color w:val="000000" w:themeColor="text1"/>
          <w:kern w:val="24"/>
        </w:rPr>
        <w:t>Mol Immunol</w:t>
      </w:r>
      <w:r w:rsidRPr="004D53AA">
        <w:rPr>
          <w:rFonts w:eastAsiaTheme="minorEastAsia"/>
          <w:color w:val="000000" w:themeColor="text1"/>
          <w:kern w:val="24"/>
        </w:rPr>
        <w:t>. 2013;55(1):49-58. doi:10.1016/j.molimm.2012.11.006</w:t>
      </w:r>
    </w:p>
    <w:p w14:paraId="581A8C32" w14:textId="72AB32E7" w:rsidR="00267DDF" w:rsidRPr="00166D08" w:rsidRDefault="004D53AA" w:rsidP="00166D08">
      <w:pPr>
        <w:autoSpaceDE w:val="0"/>
        <w:autoSpaceDN w:val="0"/>
        <w:adjustRightInd w:val="0"/>
        <w:spacing w:after="0" w:line="480" w:lineRule="auto"/>
        <w:rPr>
          <w:rFonts w:ascii="Times New Roman" w:hAnsi="Times New Roman" w:cs="Times New Roman"/>
          <w:b/>
          <w:bCs/>
          <w:kern w:val="24"/>
          <w:sz w:val="24"/>
          <w:szCs w:val="24"/>
        </w:rPr>
      </w:pPr>
      <w:r w:rsidRPr="00166D08">
        <w:rPr>
          <w:rFonts w:ascii="Times New Roman" w:hAnsi="Times New Roman" w:cs="Times New Roman"/>
          <w:b/>
          <w:bCs/>
          <w:kern w:val="24"/>
          <w:sz w:val="24"/>
          <w:szCs w:val="24"/>
        </w:rPr>
        <w:lastRenderedPageBreak/>
        <w:t>&lt;DOM&gt;</w:t>
      </w:r>
      <w:r w:rsidR="00267DDF" w:rsidRPr="00166D08">
        <w:rPr>
          <w:rFonts w:ascii="Times New Roman" w:hAnsi="Times New Roman" w:cs="Times New Roman"/>
          <w:b/>
          <w:bCs/>
          <w:kern w:val="24"/>
          <w:sz w:val="24"/>
          <w:szCs w:val="24"/>
        </w:rPr>
        <w:t xml:space="preserve">Domain 2: </w:t>
      </w:r>
      <w:r w:rsidR="00B8536A" w:rsidRPr="00166D08">
        <w:rPr>
          <w:rFonts w:ascii="Times New Roman" w:hAnsi="Times New Roman" w:cs="Times New Roman"/>
          <w:b/>
          <w:bCs/>
          <w:kern w:val="24"/>
          <w:sz w:val="24"/>
          <w:szCs w:val="24"/>
        </w:rPr>
        <w:t xml:space="preserve">Leukocytes, </w:t>
      </w:r>
      <w:r w:rsidR="00267DDF" w:rsidRPr="00166D08">
        <w:rPr>
          <w:rFonts w:ascii="Times New Roman" w:hAnsi="Times New Roman" w:cs="Times New Roman"/>
          <w:b/>
          <w:bCs/>
          <w:kern w:val="24"/>
          <w:sz w:val="24"/>
          <w:szCs w:val="24"/>
        </w:rPr>
        <w:t xml:space="preserve">Disorders of granulocytes, </w:t>
      </w:r>
      <w:r w:rsidR="0007172D" w:rsidRPr="00166D08">
        <w:rPr>
          <w:rFonts w:ascii="Times New Roman" w:hAnsi="Times New Roman" w:cs="Times New Roman"/>
          <w:b/>
          <w:bCs/>
          <w:kern w:val="24"/>
          <w:sz w:val="24"/>
          <w:szCs w:val="24"/>
        </w:rPr>
        <w:t>N</w:t>
      </w:r>
      <w:r w:rsidR="00596B4B" w:rsidRPr="00166D08">
        <w:rPr>
          <w:rFonts w:ascii="Times New Roman" w:hAnsi="Times New Roman" w:cs="Times New Roman"/>
          <w:b/>
          <w:bCs/>
          <w:kern w:val="24"/>
          <w:sz w:val="24"/>
          <w:szCs w:val="24"/>
        </w:rPr>
        <w:t>eutrophilia</w:t>
      </w:r>
    </w:p>
    <w:p w14:paraId="50439419" w14:textId="77777777" w:rsidR="00380087" w:rsidRPr="004D53AA" w:rsidRDefault="00380087" w:rsidP="00166D08">
      <w:pPr>
        <w:autoSpaceDE w:val="0"/>
        <w:autoSpaceDN w:val="0"/>
        <w:adjustRightInd w:val="0"/>
        <w:spacing w:after="0" w:line="480" w:lineRule="auto"/>
        <w:rPr>
          <w:rFonts w:ascii="Times New Roman" w:hAnsi="Times New Roman" w:cs="Times New Roman"/>
          <w:kern w:val="24"/>
          <w:sz w:val="24"/>
          <w:szCs w:val="24"/>
        </w:rPr>
      </w:pPr>
    </w:p>
    <w:p w14:paraId="1F337306" w14:textId="77777777" w:rsidR="004D53AA" w:rsidRDefault="004D53AA" w:rsidP="004D53AA">
      <w:pPr>
        <w:autoSpaceDE w:val="0"/>
        <w:autoSpaceDN w:val="0"/>
        <w:adjustRightInd w:val="0"/>
        <w:spacing w:after="0" w:line="480" w:lineRule="auto"/>
        <w:rPr>
          <w:rFonts w:ascii="Times New Roman" w:eastAsia="Times New Roman" w:hAnsi="Times New Roman" w:cs="Times New Roman"/>
          <w:kern w:val="24"/>
          <w:sz w:val="24"/>
          <w:szCs w:val="24"/>
        </w:rPr>
        <w:sectPr w:rsidR="004D53AA">
          <w:pgSz w:w="12240" w:h="15840"/>
          <w:pgMar w:top="1440" w:right="1440" w:bottom="1440" w:left="1440" w:header="720" w:footer="720" w:gutter="0"/>
          <w:cols w:space="720"/>
          <w:docGrid w:linePitch="360"/>
        </w:sectPr>
      </w:pPr>
    </w:p>
    <w:p w14:paraId="28C8328C" w14:textId="1E815968" w:rsidR="00380087" w:rsidRPr="004D53AA" w:rsidRDefault="00380087"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lastRenderedPageBreak/>
        <w:t>&lt;Card Number&gt;</w:t>
      </w:r>
      <w:r w:rsidR="00B8536A" w:rsidRPr="004D53AA">
        <w:rPr>
          <w:rFonts w:ascii="Times New Roman" w:eastAsia="Times New Roman" w:hAnsi="Times New Roman" w:cs="Times New Roman"/>
          <w:kern w:val="24"/>
          <w:sz w:val="24"/>
          <w:szCs w:val="24"/>
        </w:rPr>
        <w:t>2.</w:t>
      </w:r>
      <w:r w:rsidR="004B20EA">
        <w:rPr>
          <w:rFonts w:ascii="Times New Roman" w:eastAsia="Times New Roman" w:hAnsi="Times New Roman" w:cs="Times New Roman"/>
          <w:kern w:val="24"/>
          <w:sz w:val="24"/>
          <w:szCs w:val="24"/>
        </w:rPr>
        <w:t>9</w:t>
      </w:r>
    </w:p>
    <w:p w14:paraId="2347E41A" w14:textId="77777777" w:rsidR="00380087" w:rsidRPr="004D53AA" w:rsidRDefault="00380087"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t>&lt;FRONT&gt;</w:t>
      </w:r>
    </w:p>
    <w:p w14:paraId="600DEABB" w14:textId="77777777" w:rsidR="004D53AA" w:rsidRDefault="004D53AA" w:rsidP="004D53AA">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&lt;Stem&gt;</w:t>
      </w:r>
    </w:p>
    <w:p w14:paraId="0ADA3CAF" w14:textId="6DB1FB98" w:rsidR="00A27A7D" w:rsidRPr="004D53AA" w:rsidRDefault="00A27A7D"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 xml:space="preserve">A previously healthy 5-year-old female is admitted for empiric antibiotics due to presumed meningitis.  Three days later, she continues to have fever, with new onset hypotension, and a pustular rash throughout her chest.  Examination of mouth reveals thrush.  </w:t>
      </w:r>
    </w:p>
    <w:p w14:paraId="4B0B538E" w14:textId="77777777" w:rsidR="004D53AA" w:rsidRDefault="004D53AA" w:rsidP="004D53AA">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&lt;Prompt&gt;</w:t>
      </w:r>
    </w:p>
    <w:p w14:paraId="044D8171" w14:textId="1932C063" w:rsidR="00A27A7D" w:rsidRPr="004D53AA" w:rsidRDefault="00A27A7D"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 xml:space="preserve">What deficiency is most likely associated with this patient presentation? </w:t>
      </w:r>
    </w:p>
    <w:p w14:paraId="5946984C" w14:textId="11E3E7B9" w:rsidR="00A27A7D" w:rsidRPr="004D53AA" w:rsidRDefault="00A27A7D" w:rsidP="00166D08">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&lt;BACK&gt;</w:t>
      </w:r>
    </w:p>
    <w:p w14:paraId="362E3A6C" w14:textId="7619AADA" w:rsidR="0014591C" w:rsidRPr="004D53AA" w:rsidRDefault="0014591C" w:rsidP="00166D08">
      <w:pPr>
        <w:spacing w:after="0" w:line="480" w:lineRule="auto"/>
        <w:rPr>
          <w:rFonts w:ascii="Times New Roman" w:hAnsi="Times New Roman" w:cs="Times New Roman"/>
          <w:sz w:val="24"/>
          <w:szCs w:val="24"/>
        </w:rPr>
      </w:pPr>
      <w:r w:rsidRPr="004D53AA">
        <w:rPr>
          <w:rFonts w:ascii="Times New Roman" w:hAnsi="Times New Roman" w:cs="Times New Roman"/>
          <w:b/>
          <w:bCs/>
          <w:sz w:val="24"/>
          <w:szCs w:val="24"/>
        </w:rPr>
        <w:t>Myeloperoxidase (MPO) Deficiency</w:t>
      </w:r>
      <w:r w:rsidRPr="004D53AA">
        <w:rPr>
          <w:rFonts w:ascii="Times New Roman" w:hAnsi="Times New Roman" w:cs="Times New Roman"/>
          <w:sz w:val="24"/>
          <w:szCs w:val="24"/>
        </w:rPr>
        <w:t xml:space="preserve"> is the most common inherited disorder of neutrophil function</w:t>
      </w:r>
      <w:r w:rsidR="00D61FE0" w:rsidRPr="004D53AA">
        <w:rPr>
          <w:rFonts w:ascii="Times New Roman" w:hAnsi="Times New Roman" w:cs="Times New Roman"/>
          <w:sz w:val="24"/>
          <w:szCs w:val="24"/>
        </w:rPr>
        <w:t xml:space="preserve">, </w:t>
      </w:r>
      <w:r w:rsidR="00A57F7E" w:rsidRPr="004D53AA">
        <w:rPr>
          <w:rFonts w:ascii="Times New Roman" w:hAnsi="Times New Roman" w:cs="Times New Roman"/>
          <w:sz w:val="24"/>
          <w:szCs w:val="24"/>
        </w:rPr>
        <w:t>with an estimated frequency of 1 in 200 to 4000 people in the US and Europe</w:t>
      </w:r>
      <w:r w:rsidRPr="004D53AA">
        <w:rPr>
          <w:rFonts w:ascii="Times New Roman" w:hAnsi="Times New Roman" w:cs="Times New Roman"/>
          <w:sz w:val="24"/>
          <w:szCs w:val="24"/>
        </w:rPr>
        <w:t xml:space="preserve">. Patients are often clinically unaffected, </w:t>
      </w:r>
      <w:r w:rsidR="005C7ACB" w:rsidRPr="004D53AA">
        <w:rPr>
          <w:rFonts w:ascii="Times New Roman" w:hAnsi="Times New Roman" w:cs="Times New Roman"/>
          <w:sz w:val="24"/>
          <w:szCs w:val="24"/>
        </w:rPr>
        <w:t>howeve</w:t>
      </w:r>
      <w:r w:rsidR="00FA52B7" w:rsidRPr="004D53AA">
        <w:rPr>
          <w:rFonts w:ascii="Times New Roman" w:hAnsi="Times New Roman" w:cs="Times New Roman"/>
          <w:sz w:val="24"/>
          <w:szCs w:val="24"/>
        </w:rPr>
        <w:t xml:space="preserve">r some patients have increased fungal infections, especially to difference candida species.  The risk increases in patients with diabetes or those who are critically ill.  </w:t>
      </w:r>
      <w:r w:rsidRPr="004D53AA">
        <w:rPr>
          <w:rFonts w:ascii="Times New Roman" w:hAnsi="Times New Roman" w:cs="Times New Roman"/>
          <w:sz w:val="24"/>
          <w:szCs w:val="24"/>
        </w:rPr>
        <w:t>MPO is an enzyme in the respiratory burst that creates Hypochlorous acid which is effective in killing bacteria in phagosomes.</w:t>
      </w:r>
      <w:r w:rsidR="00520764" w:rsidRPr="004D53AA">
        <w:rPr>
          <w:rFonts w:ascii="Times New Roman" w:hAnsi="Times New Roman" w:cs="Times New Roman"/>
          <w:sz w:val="24"/>
          <w:szCs w:val="24"/>
        </w:rPr>
        <w:t xml:space="preserve"> Diagnosis includes immunohistochemical staining of neutrophils for MPO</w:t>
      </w:r>
      <w:r w:rsidR="00AF4252" w:rsidRPr="004D53AA">
        <w:rPr>
          <w:rFonts w:ascii="Times New Roman" w:hAnsi="Times New Roman" w:cs="Times New Roman"/>
          <w:sz w:val="24"/>
          <w:szCs w:val="24"/>
        </w:rPr>
        <w:t>.</w:t>
      </w:r>
    </w:p>
    <w:p w14:paraId="5D12D2CF" w14:textId="774E1746" w:rsidR="0014591C" w:rsidRPr="004D53AA" w:rsidRDefault="00981514" w:rsidP="00166D08">
      <w:pPr>
        <w:spacing w:after="0" w:line="480" w:lineRule="auto"/>
        <w:rPr>
          <w:rFonts w:ascii="Times New Roman" w:hAnsi="Times New Roman" w:cs="Times New Roman"/>
          <w:sz w:val="24"/>
          <w:szCs w:val="24"/>
        </w:rPr>
      </w:pPr>
      <w:r>
        <w:rPr>
          <w:rFonts w:ascii="Times New Roman" w:hAnsi="Times New Roman" w:cs="Times New Roman"/>
          <w:sz w:val="24"/>
          <w:szCs w:val="24"/>
        </w:rPr>
        <w:t>&lt;KP&gt;</w:t>
      </w:r>
      <w:r w:rsidR="0014591C" w:rsidRPr="00166D08">
        <w:rPr>
          <w:rFonts w:ascii="Times New Roman" w:hAnsi="Times New Roman" w:cs="Times New Roman"/>
          <w:b/>
          <w:bCs/>
          <w:sz w:val="24"/>
          <w:szCs w:val="24"/>
        </w:rPr>
        <w:t xml:space="preserve">Key </w:t>
      </w:r>
      <w:r w:rsidR="004D53AA" w:rsidRPr="004D53AA">
        <w:rPr>
          <w:rFonts w:ascii="Times New Roman" w:hAnsi="Times New Roman" w:cs="Times New Roman"/>
          <w:b/>
          <w:bCs/>
          <w:sz w:val="24"/>
          <w:szCs w:val="24"/>
        </w:rPr>
        <w:t>Point</w:t>
      </w:r>
      <w:r w:rsidR="0014591C" w:rsidRPr="00166D08">
        <w:rPr>
          <w:rFonts w:ascii="Times New Roman" w:hAnsi="Times New Roman" w:cs="Times New Roman"/>
          <w:b/>
          <w:bCs/>
          <w:sz w:val="24"/>
          <w:szCs w:val="24"/>
        </w:rPr>
        <w:t>:</w:t>
      </w:r>
      <w:r w:rsidR="0014591C" w:rsidRPr="004D53AA">
        <w:rPr>
          <w:rFonts w:ascii="Times New Roman" w:hAnsi="Times New Roman" w:cs="Times New Roman"/>
          <w:sz w:val="24"/>
          <w:szCs w:val="24"/>
        </w:rPr>
        <w:t xml:space="preserve"> MPO deficiency is an inherited neutrophil dysfunction which decreases the ability of neutrophils to make hypochlorous acid during respiratory burst. It is normally asymptomatic but confers an increased risk of developing candidal infections.</w:t>
      </w:r>
    </w:p>
    <w:p w14:paraId="4F377125" w14:textId="043A1054" w:rsidR="004D53AA" w:rsidRDefault="00380087" w:rsidP="004D53AA">
      <w:pPr>
        <w:autoSpaceDE w:val="0"/>
        <w:autoSpaceDN w:val="0"/>
        <w:adjustRightInd w:val="0"/>
        <w:spacing w:after="0" w:line="480" w:lineRule="auto"/>
        <w:rPr>
          <w:rFonts w:ascii="Times New Roman" w:eastAsiaTheme="minorEastAsia" w:hAnsi="Times New Roman" w:cs="Times New Roman"/>
          <w:color w:val="000000" w:themeColor="text1"/>
          <w:kern w:val="24"/>
          <w:sz w:val="24"/>
          <w:szCs w:val="24"/>
        </w:rPr>
      </w:pPr>
      <w:r w:rsidRPr="004D53AA">
        <w:rPr>
          <w:rFonts w:ascii="Times New Roman" w:hAnsi="Times New Roman" w:cs="Times New Roman"/>
          <w:kern w:val="24"/>
          <w:sz w:val="24"/>
          <w:szCs w:val="24"/>
        </w:rPr>
        <w:t>&lt;SR&gt;</w:t>
      </w:r>
      <w:r w:rsidR="004D53AA" w:rsidRPr="004D53AA">
        <w:rPr>
          <w:rFonts w:ascii="Times New Roman" w:hAnsi="Times New Roman" w:cs="Times New Roman"/>
          <w:kern w:val="24"/>
          <w:sz w:val="24"/>
          <w:szCs w:val="24"/>
        </w:rPr>
        <w:t>Suggested Readings</w:t>
      </w:r>
      <w:r w:rsidRPr="004D53AA">
        <w:rPr>
          <w:rFonts w:ascii="Times New Roman" w:eastAsiaTheme="minorEastAsia" w:hAnsi="Times New Roman" w:cs="Times New Roman"/>
          <w:color w:val="000000" w:themeColor="text1"/>
          <w:kern w:val="24"/>
          <w:sz w:val="24"/>
          <w:szCs w:val="24"/>
        </w:rPr>
        <w:t>:</w:t>
      </w:r>
    </w:p>
    <w:p w14:paraId="306BD5C3" w14:textId="6FA0906F" w:rsidR="004D53AA" w:rsidRPr="004D53AA" w:rsidRDefault="004D53AA" w:rsidP="004D53AA">
      <w:pPr>
        <w:pStyle w:val="NormalWeb"/>
        <w:spacing w:before="0" w:beforeAutospacing="0" w:after="0" w:afterAutospacing="0" w:line="480" w:lineRule="auto"/>
        <w:rPr>
          <w:rFonts w:eastAsiaTheme="minorEastAsia"/>
          <w:color w:val="000000" w:themeColor="text1"/>
          <w:kern w:val="24"/>
        </w:rPr>
      </w:pPr>
      <w:r w:rsidRPr="004D53AA">
        <w:rPr>
          <w:rFonts w:eastAsiaTheme="minorEastAsia"/>
          <w:color w:val="000000" w:themeColor="text1"/>
          <w:kern w:val="24"/>
        </w:rPr>
        <w:t>Dinauer MC. Disorders of neutrophil function: an overview. </w:t>
      </w:r>
      <w:r w:rsidRPr="004D53AA">
        <w:rPr>
          <w:rFonts w:eastAsiaTheme="minorEastAsia"/>
          <w:i/>
          <w:iCs/>
          <w:color w:val="000000" w:themeColor="text1"/>
          <w:kern w:val="24"/>
        </w:rPr>
        <w:t>Methods Mol Biol</w:t>
      </w:r>
      <w:r w:rsidRPr="004D53AA">
        <w:rPr>
          <w:rFonts w:eastAsiaTheme="minorEastAsia"/>
          <w:color w:val="000000" w:themeColor="text1"/>
          <w:kern w:val="24"/>
        </w:rPr>
        <w:t>. 2014;1124:501-515. doi:10.1007/978-1-62703-845-4_30</w:t>
      </w:r>
    </w:p>
    <w:p w14:paraId="5B85328F" w14:textId="789A2AA6" w:rsidR="002E7F06" w:rsidRPr="004D53AA" w:rsidRDefault="00CF4636" w:rsidP="00166D08">
      <w:pPr>
        <w:autoSpaceDE w:val="0"/>
        <w:autoSpaceDN w:val="0"/>
        <w:adjustRightInd w:val="0"/>
        <w:spacing w:after="0" w:line="480" w:lineRule="auto"/>
        <w:rPr>
          <w:rFonts w:eastAsiaTheme="minorEastAsia"/>
          <w:color w:val="000000" w:themeColor="text1"/>
          <w:kern w:val="24"/>
        </w:rPr>
      </w:pPr>
      <w:r w:rsidRPr="004D53AA">
        <w:rPr>
          <w:rFonts w:ascii="Times New Roman" w:eastAsiaTheme="minorEastAsia" w:hAnsi="Times New Roman" w:cs="Times New Roman"/>
          <w:color w:val="000000" w:themeColor="text1"/>
          <w:kern w:val="24"/>
          <w:sz w:val="24"/>
          <w:szCs w:val="24"/>
        </w:rPr>
        <w:lastRenderedPageBreak/>
        <w:t>Pahwa R, Modi P, Jialal I. Myeloperoxidase Deficiency. In: </w:t>
      </w:r>
      <w:r w:rsidRPr="004D53AA">
        <w:rPr>
          <w:rFonts w:ascii="Times New Roman" w:eastAsiaTheme="minorEastAsia" w:hAnsi="Times New Roman" w:cs="Times New Roman"/>
          <w:i/>
          <w:iCs/>
          <w:color w:val="000000" w:themeColor="text1"/>
          <w:kern w:val="24"/>
          <w:sz w:val="24"/>
          <w:szCs w:val="24"/>
        </w:rPr>
        <w:t>StatPearls</w:t>
      </w:r>
      <w:r w:rsidRPr="004D53AA">
        <w:rPr>
          <w:rFonts w:ascii="Times New Roman" w:eastAsiaTheme="minorEastAsia" w:hAnsi="Times New Roman" w:cs="Times New Roman"/>
          <w:color w:val="000000" w:themeColor="text1"/>
          <w:kern w:val="24"/>
          <w:sz w:val="24"/>
          <w:szCs w:val="24"/>
        </w:rPr>
        <w:t>. Treasure Island (FL): StatPearls Publishing; July 31, 2023.</w:t>
      </w:r>
    </w:p>
    <w:p w14:paraId="2C6A9BD8" w14:textId="5F4D0C48" w:rsidR="00380087" w:rsidRPr="00166D08" w:rsidRDefault="004D53AA" w:rsidP="00166D08">
      <w:pPr>
        <w:autoSpaceDE w:val="0"/>
        <w:autoSpaceDN w:val="0"/>
        <w:adjustRightInd w:val="0"/>
        <w:spacing w:after="0" w:line="480" w:lineRule="auto"/>
        <w:rPr>
          <w:rFonts w:ascii="Times New Roman" w:hAnsi="Times New Roman" w:cs="Times New Roman"/>
          <w:b/>
          <w:bCs/>
          <w:kern w:val="24"/>
          <w:sz w:val="24"/>
          <w:szCs w:val="24"/>
        </w:rPr>
      </w:pPr>
      <w:r w:rsidRPr="00166D08">
        <w:rPr>
          <w:rFonts w:ascii="Times New Roman" w:eastAsiaTheme="minorEastAsia" w:hAnsi="Times New Roman" w:cs="Times New Roman"/>
          <w:b/>
          <w:bCs/>
          <w:color w:val="000000" w:themeColor="text1"/>
          <w:kern w:val="24"/>
          <w:sz w:val="24"/>
          <w:szCs w:val="24"/>
        </w:rPr>
        <w:t>&lt;DOM&gt;</w:t>
      </w:r>
      <w:r w:rsidR="00380087" w:rsidRPr="00166D08">
        <w:rPr>
          <w:rFonts w:ascii="Times New Roman" w:hAnsi="Times New Roman" w:cs="Times New Roman"/>
          <w:b/>
          <w:bCs/>
          <w:kern w:val="24"/>
          <w:sz w:val="24"/>
          <w:szCs w:val="24"/>
        </w:rPr>
        <w:t>Domain 2:</w:t>
      </w:r>
      <w:r w:rsidR="00E2628D" w:rsidRPr="00166D08">
        <w:rPr>
          <w:rFonts w:ascii="Times New Roman" w:hAnsi="Times New Roman" w:cs="Times New Roman"/>
          <w:b/>
          <w:bCs/>
          <w:kern w:val="24"/>
          <w:sz w:val="24"/>
          <w:szCs w:val="24"/>
        </w:rPr>
        <w:t xml:space="preserve"> Leukocytes, </w:t>
      </w:r>
      <w:r w:rsidR="00380087" w:rsidRPr="00166D08">
        <w:rPr>
          <w:rFonts w:ascii="Times New Roman" w:hAnsi="Times New Roman" w:cs="Times New Roman"/>
          <w:b/>
          <w:bCs/>
          <w:kern w:val="24"/>
          <w:sz w:val="24"/>
          <w:szCs w:val="24"/>
        </w:rPr>
        <w:t xml:space="preserve">Disorders of granulocytes, </w:t>
      </w:r>
      <w:r w:rsidR="0007172D" w:rsidRPr="00166D08">
        <w:rPr>
          <w:rFonts w:ascii="Times New Roman" w:hAnsi="Times New Roman" w:cs="Times New Roman"/>
          <w:b/>
          <w:bCs/>
          <w:kern w:val="24"/>
          <w:sz w:val="24"/>
          <w:szCs w:val="24"/>
        </w:rPr>
        <w:t>N</w:t>
      </w:r>
      <w:r w:rsidR="00380087" w:rsidRPr="00166D08">
        <w:rPr>
          <w:rFonts w:ascii="Times New Roman" w:hAnsi="Times New Roman" w:cs="Times New Roman"/>
          <w:b/>
          <w:bCs/>
          <w:kern w:val="24"/>
          <w:sz w:val="24"/>
          <w:szCs w:val="24"/>
        </w:rPr>
        <w:t>eutrophil dysfunction</w:t>
      </w:r>
    </w:p>
    <w:p w14:paraId="6A457552" w14:textId="77777777" w:rsidR="00053F7E" w:rsidRPr="004D53AA" w:rsidRDefault="00053F7E" w:rsidP="00166D08">
      <w:pPr>
        <w:autoSpaceDE w:val="0"/>
        <w:autoSpaceDN w:val="0"/>
        <w:adjustRightInd w:val="0"/>
        <w:spacing w:after="0" w:line="480" w:lineRule="auto"/>
        <w:rPr>
          <w:rFonts w:ascii="Times New Roman" w:hAnsi="Times New Roman" w:cs="Times New Roman"/>
          <w:kern w:val="24"/>
          <w:sz w:val="24"/>
          <w:szCs w:val="24"/>
        </w:rPr>
      </w:pPr>
    </w:p>
    <w:p w14:paraId="1A15F718" w14:textId="77777777" w:rsidR="00153CBB" w:rsidRDefault="00153CBB" w:rsidP="004D53AA">
      <w:pPr>
        <w:autoSpaceDE w:val="0"/>
        <w:autoSpaceDN w:val="0"/>
        <w:adjustRightInd w:val="0"/>
        <w:spacing w:after="0" w:line="480" w:lineRule="auto"/>
        <w:rPr>
          <w:rFonts w:ascii="Times New Roman" w:eastAsia="Times New Roman" w:hAnsi="Times New Roman" w:cs="Times New Roman"/>
          <w:kern w:val="24"/>
          <w:sz w:val="24"/>
          <w:szCs w:val="24"/>
        </w:rPr>
        <w:sectPr w:rsidR="00153CBB">
          <w:pgSz w:w="12240" w:h="15840"/>
          <w:pgMar w:top="1440" w:right="1440" w:bottom="1440" w:left="1440" w:header="720" w:footer="720" w:gutter="0"/>
          <w:cols w:space="720"/>
          <w:docGrid w:linePitch="360"/>
        </w:sectPr>
      </w:pPr>
    </w:p>
    <w:p w14:paraId="3D5C2549" w14:textId="1DDFD09D" w:rsidR="00053F7E" w:rsidRPr="004D53AA" w:rsidRDefault="00053F7E"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lastRenderedPageBreak/>
        <w:t>&lt;Card Number&gt;</w:t>
      </w:r>
      <w:r w:rsidR="00E2628D" w:rsidRPr="004D53AA">
        <w:rPr>
          <w:rFonts w:ascii="Times New Roman" w:eastAsia="Times New Roman" w:hAnsi="Times New Roman" w:cs="Times New Roman"/>
          <w:kern w:val="24"/>
          <w:sz w:val="24"/>
          <w:szCs w:val="24"/>
        </w:rPr>
        <w:t>2.</w:t>
      </w:r>
      <w:r w:rsidR="004B20EA">
        <w:rPr>
          <w:rFonts w:ascii="Times New Roman" w:eastAsia="Times New Roman" w:hAnsi="Times New Roman" w:cs="Times New Roman"/>
          <w:kern w:val="24"/>
          <w:sz w:val="24"/>
          <w:szCs w:val="24"/>
        </w:rPr>
        <w:t>10</w:t>
      </w:r>
    </w:p>
    <w:p w14:paraId="130F47BA" w14:textId="77777777" w:rsidR="00053F7E" w:rsidRPr="004D53AA" w:rsidRDefault="00053F7E"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t>&lt;FRONT&gt;</w:t>
      </w:r>
    </w:p>
    <w:p w14:paraId="7E9B6372" w14:textId="77777777" w:rsidR="00153CBB" w:rsidRDefault="00153CBB" w:rsidP="004D53AA">
      <w:pPr>
        <w:spacing w:after="0" w:line="480" w:lineRule="auto"/>
        <w:rPr>
          <w:rFonts w:ascii="Times New Roman" w:hAnsi="Times New Roman" w:cs="Times New Roman"/>
          <w:sz w:val="24"/>
          <w:szCs w:val="24"/>
        </w:rPr>
      </w:pPr>
      <w:r w:rsidRPr="00153CBB">
        <w:rPr>
          <w:rFonts w:ascii="Times New Roman" w:hAnsi="Times New Roman" w:cs="Times New Roman"/>
          <w:sz w:val="24"/>
          <w:szCs w:val="24"/>
        </w:rPr>
        <w:t>&lt;Stem&gt;</w:t>
      </w:r>
    </w:p>
    <w:p w14:paraId="50579CAC" w14:textId="0BACC8AE" w:rsidR="00BE711C" w:rsidRPr="004D53AA" w:rsidRDefault="003259C8"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An 11-year-old male presents to the ER with leukocytosis of 110,000</w:t>
      </w:r>
      <w:r w:rsidR="00A7278A" w:rsidRPr="004D53AA">
        <w:rPr>
          <w:rFonts w:ascii="Times New Roman" w:hAnsi="Times New Roman" w:cs="Times New Roman"/>
          <w:sz w:val="24"/>
          <w:szCs w:val="24"/>
        </w:rPr>
        <w:t xml:space="preserve"> cells/microliter</w:t>
      </w:r>
      <w:r w:rsidRPr="004D53AA">
        <w:rPr>
          <w:rFonts w:ascii="Times New Roman" w:hAnsi="Times New Roman" w:cs="Times New Roman"/>
          <w:sz w:val="24"/>
          <w:szCs w:val="24"/>
        </w:rPr>
        <w:t>, platelets of 50,000</w:t>
      </w:r>
      <w:r w:rsidR="000D7453" w:rsidRPr="004D53AA">
        <w:rPr>
          <w:rFonts w:ascii="Times New Roman" w:hAnsi="Times New Roman" w:cs="Times New Roman"/>
          <w:sz w:val="24"/>
          <w:szCs w:val="24"/>
        </w:rPr>
        <w:t xml:space="preserve"> cells/microliter</w:t>
      </w:r>
      <w:r w:rsidRPr="004D53AA">
        <w:rPr>
          <w:rFonts w:ascii="Times New Roman" w:hAnsi="Times New Roman" w:cs="Times New Roman"/>
          <w:sz w:val="24"/>
          <w:szCs w:val="24"/>
        </w:rPr>
        <w:t xml:space="preserve">; he is in severe respiratory distress. A chest x-ray shows pleural effusions and significant cardiomegaly. The manual differential returns, prompting an immediate order of an echocardiogram and EKG.  </w:t>
      </w:r>
    </w:p>
    <w:p w14:paraId="59197267" w14:textId="77777777" w:rsidR="00153CBB" w:rsidRDefault="00153CBB" w:rsidP="004D53AA">
      <w:pPr>
        <w:spacing w:after="0" w:line="480" w:lineRule="auto"/>
        <w:rPr>
          <w:rFonts w:ascii="Times New Roman" w:hAnsi="Times New Roman" w:cs="Times New Roman"/>
          <w:sz w:val="24"/>
          <w:szCs w:val="24"/>
        </w:rPr>
      </w:pPr>
      <w:r w:rsidRPr="00153CBB">
        <w:rPr>
          <w:rFonts w:ascii="Times New Roman" w:hAnsi="Times New Roman" w:cs="Times New Roman"/>
          <w:sz w:val="24"/>
          <w:szCs w:val="24"/>
        </w:rPr>
        <w:t>&lt;Prompt&gt;</w:t>
      </w:r>
    </w:p>
    <w:p w14:paraId="78A37184" w14:textId="61E63F5B" w:rsidR="008E2FF7" w:rsidRPr="004D53AA" w:rsidRDefault="003259C8"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Aside from blasts, what cell in the manual differential is likely elevated?</w:t>
      </w:r>
    </w:p>
    <w:p w14:paraId="4C3F54C1" w14:textId="77777777" w:rsidR="00053F7E" w:rsidRPr="004D53AA" w:rsidRDefault="00053F7E" w:rsidP="00166D08">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&lt;BACK&gt;</w:t>
      </w:r>
    </w:p>
    <w:p w14:paraId="16E8D936" w14:textId="5567A1D0" w:rsidR="00C93D39" w:rsidRPr="004D53AA" w:rsidRDefault="0086580B" w:rsidP="00166D08">
      <w:pPr>
        <w:spacing w:after="0" w:line="480" w:lineRule="auto"/>
        <w:rPr>
          <w:rFonts w:ascii="Times New Roman" w:hAnsi="Times New Roman" w:cs="Times New Roman"/>
          <w:sz w:val="24"/>
          <w:szCs w:val="24"/>
        </w:rPr>
      </w:pPr>
      <w:r w:rsidRPr="004D53AA">
        <w:rPr>
          <w:rFonts w:ascii="Times New Roman" w:hAnsi="Times New Roman" w:cs="Times New Roman"/>
          <w:b/>
          <w:bCs/>
          <w:sz w:val="24"/>
          <w:szCs w:val="24"/>
        </w:rPr>
        <w:t>Eos</w:t>
      </w:r>
      <w:r w:rsidR="00280A66" w:rsidRPr="004D53AA">
        <w:rPr>
          <w:rFonts w:ascii="Times New Roman" w:hAnsi="Times New Roman" w:cs="Times New Roman"/>
          <w:b/>
          <w:bCs/>
          <w:sz w:val="24"/>
          <w:szCs w:val="24"/>
        </w:rPr>
        <w:t>inophils.</w:t>
      </w:r>
      <w:r w:rsidR="00280A66" w:rsidRPr="004D53AA">
        <w:rPr>
          <w:rFonts w:ascii="Times New Roman" w:hAnsi="Times New Roman" w:cs="Times New Roman"/>
          <w:sz w:val="24"/>
          <w:szCs w:val="24"/>
        </w:rPr>
        <w:t xml:space="preserve"> </w:t>
      </w:r>
      <w:r w:rsidR="00C93D39" w:rsidRPr="004D53AA">
        <w:rPr>
          <w:rFonts w:ascii="Times New Roman" w:hAnsi="Times New Roman" w:cs="Times New Roman"/>
          <w:sz w:val="24"/>
          <w:szCs w:val="24"/>
        </w:rPr>
        <w:t xml:space="preserve">B-ALL with </w:t>
      </w:r>
      <w:r w:rsidR="00C93D39" w:rsidRPr="004D53AA">
        <w:rPr>
          <w:rFonts w:ascii="Times New Roman" w:hAnsi="Times New Roman" w:cs="Times New Roman"/>
          <w:b/>
          <w:bCs/>
          <w:sz w:val="24"/>
          <w:szCs w:val="24"/>
        </w:rPr>
        <w:t>hypereosinophilia</w:t>
      </w:r>
      <w:r w:rsidR="00C93D39" w:rsidRPr="004D53AA">
        <w:rPr>
          <w:rFonts w:ascii="Times New Roman" w:hAnsi="Times New Roman" w:cs="Times New Roman"/>
          <w:sz w:val="24"/>
          <w:szCs w:val="24"/>
        </w:rPr>
        <w:t xml:space="preserve"> can present with cardiomyopathy. In B-ALL, a common mutation in t(5;14)(q31;q32) attaches the IGH enhancer to the IL3 gene, causing increased expression of IL3, a strong eosinophil activator, and thus expansion of eosinophils.  Eosinophils contain four cytotoxic granules, </w:t>
      </w:r>
      <w:r w:rsidR="006C671F" w:rsidRPr="004D53AA">
        <w:rPr>
          <w:rFonts w:ascii="Times New Roman" w:hAnsi="Times New Roman" w:cs="Times New Roman"/>
          <w:sz w:val="24"/>
          <w:szCs w:val="24"/>
        </w:rPr>
        <w:t>major basic protein (</w:t>
      </w:r>
      <w:r w:rsidR="00C93D39" w:rsidRPr="004D53AA">
        <w:rPr>
          <w:rFonts w:ascii="Times New Roman" w:hAnsi="Times New Roman" w:cs="Times New Roman"/>
          <w:sz w:val="24"/>
          <w:szCs w:val="24"/>
        </w:rPr>
        <w:t>MBP</w:t>
      </w:r>
      <w:r w:rsidR="006C671F" w:rsidRPr="004D53AA">
        <w:rPr>
          <w:rFonts w:ascii="Times New Roman" w:hAnsi="Times New Roman" w:cs="Times New Roman"/>
          <w:sz w:val="24"/>
          <w:szCs w:val="24"/>
        </w:rPr>
        <w:t>)</w:t>
      </w:r>
      <w:r w:rsidR="00C93D39" w:rsidRPr="004D53AA">
        <w:rPr>
          <w:rFonts w:ascii="Times New Roman" w:hAnsi="Times New Roman" w:cs="Times New Roman"/>
          <w:sz w:val="24"/>
          <w:szCs w:val="24"/>
        </w:rPr>
        <w:t xml:space="preserve">, </w:t>
      </w:r>
      <w:r w:rsidR="00252F99" w:rsidRPr="004D53AA">
        <w:rPr>
          <w:rFonts w:ascii="Times New Roman" w:hAnsi="Times New Roman" w:cs="Times New Roman"/>
          <w:sz w:val="24"/>
          <w:szCs w:val="24"/>
        </w:rPr>
        <w:t>eosinophil-derived neurotoxin (</w:t>
      </w:r>
      <w:r w:rsidR="00C93D39" w:rsidRPr="004D53AA">
        <w:rPr>
          <w:rFonts w:ascii="Times New Roman" w:hAnsi="Times New Roman" w:cs="Times New Roman"/>
          <w:sz w:val="24"/>
          <w:szCs w:val="24"/>
        </w:rPr>
        <w:t>EDN</w:t>
      </w:r>
      <w:r w:rsidR="00252F99" w:rsidRPr="004D53AA">
        <w:rPr>
          <w:rFonts w:ascii="Times New Roman" w:hAnsi="Times New Roman" w:cs="Times New Roman"/>
          <w:sz w:val="24"/>
          <w:szCs w:val="24"/>
        </w:rPr>
        <w:t>)</w:t>
      </w:r>
      <w:r w:rsidR="00C93D39" w:rsidRPr="004D53AA">
        <w:rPr>
          <w:rFonts w:ascii="Times New Roman" w:hAnsi="Times New Roman" w:cs="Times New Roman"/>
          <w:sz w:val="24"/>
          <w:szCs w:val="24"/>
        </w:rPr>
        <w:t xml:space="preserve">, </w:t>
      </w:r>
      <w:r w:rsidR="00252F99" w:rsidRPr="004D53AA">
        <w:rPr>
          <w:rFonts w:ascii="Times New Roman" w:hAnsi="Times New Roman" w:cs="Times New Roman"/>
          <w:sz w:val="24"/>
          <w:szCs w:val="24"/>
        </w:rPr>
        <w:t>eosinophil cationic protein (</w:t>
      </w:r>
      <w:r w:rsidR="00C93D39" w:rsidRPr="004D53AA">
        <w:rPr>
          <w:rFonts w:ascii="Times New Roman" w:hAnsi="Times New Roman" w:cs="Times New Roman"/>
          <w:sz w:val="24"/>
          <w:szCs w:val="24"/>
        </w:rPr>
        <w:t>ECP</w:t>
      </w:r>
      <w:r w:rsidR="00252F99" w:rsidRPr="004D53AA">
        <w:rPr>
          <w:rFonts w:ascii="Times New Roman" w:hAnsi="Times New Roman" w:cs="Times New Roman"/>
          <w:sz w:val="24"/>
          <w:szCs w:val="24"/>
        </w:rPr>
        <w:t>)</w:t>
      </w:r>
      <w:r w:rsidR="00C93D39" w:rsidRPr="004D53AA">
        <w:rPr>
          <w:rFonts w:ascii="Times New Roman" w:hAnsi="Times New Roman" w:cs="Times New Roman"/>
          <w:sz w:val="24"/>
          <w:szCs w:val="24"/>
        </w:rPr>
        <w:t xml:space="preserve"> and </w:t>
      </w:r>
      <w:r w:rsidR="00B43C50" w:rsidRPr="004D53AA">
        <w:rPr>
          <w:rFonts w:ascii="Times New Roman" w:hAnsi="Times New Roman" w:cs="Times New Roman"/>
          <w:sz w:val="24"/>
          <w:szCs w:val="24"/>
        </w:rPr>
        <w:t>eosinophil peroxidase (</w:t>
      </w:r>
      <w:r w:rsidR="00C93D39" w:rsidRPr="004D53AA">
        <w:rPr>
          <w:rFonts w:ascii="Times New Roman" w:hAnsi="Times New Roman" w:cs="Times New Roman"/>
          <w:sz w:val="24"/>
          <w:szCs w:val="24"/>
        </w:rPr>
        <w:t>EPO</w:t>
      </w:r>
      <w:r w:rsidR="00B43C50" w:rsidRPr="004D53AA">
        <w:rPr>
          <w:rFonts w:ascii="Times New Roman" w:hAnsi="Times New Roman" w:cs="Times New Roman"/>
          <w:sz w:val="24"/>
          <w:szCs w:val="24"/>
        </w:rPr>
        <w:t>)</w:t>
      </w:r>
      <w:r w:rsidR="00C93D39" w:rsidRPr="004D53AA">
        <w:rPr>
          <w:rFonts w:ascii="Times New Roman" w:hAnsi="Times New Roman" w:cs="Times New Roman"/>
          <w:sz w:val="24"/>
          <w:szCs w:val="24"/>
        </w:rPr>
        <w:t xml:space="preserve">, causing membrane disruption, inflammatory changes and eventually tissue remodeling.  </w:t>
      </w:r>
      <w:r w:rsidR="00163E07" w:rsidRPr="004D53AA">
        <w:rPr>
          <w:rFonts w:ascii="Times New Roman" w:hAnsi="Times New Roman" w:cs="Times New Roman"/>
          <w:sz w:val="24"/>
          <w:szCs w:val="24"/>
        </w:rPr>
        <w:t xml:space="preserve">Effects on </w:t>
      </w:r>
      <w:r w:rsidR="00C93D39" w:rsidRPr="004D53AA">
        <w:rPr>
          <w:rFonts w:ascii="Times New Roman" w:hAnsi="Times New Roman" w:cs="Times New Roman"/>
          <w:sz w:val="24"/>
          <w:szCs w:val="24"/>
        </w:rPr>
        <w:t xml:space="preserve">cardiac myocytes </w:t>
      </w:r>
      <w:r w:rsidR="00163E07" w:rsidRPr="004D53AA">
        <w:rPr>
          <w:rFonts w:ascii="Times New Roman" w:hAnsi="Times New Roman" w:cs="Times New Roman"/>
          <w:sz w:val="24"/>
          <w:szCs w:val="24"/>
        </w:rPr>
        <w:t xml:space="preserve">include </w:t>
      </w:r>
      <w:r w:rsidR="00C93D39" w:rsidRPr="004D53AA">
        <w:rPr>
          <w:rFonts w:ascii="Times New Roman" w:hAnsi="Times New Roman" w:cs="Times New Roman"/>
          <w:sz w:val="24"/>
          <w:szCs w:val="24"/>
        </w:rPr>
        <w:t>necrosis, thrombosis and eventually fibrosis, as well as myocarditis and dilated cardiomyopathy.</w:t>
      </w:r>
    </w:p>
    <w:p w14:paraId="64C5E4D6" w14:textId="749AD00B" w:rsidR="00C93D39" w:rsidRPr="004D53AA" w:rsidRDefault="00981514" w:rsidP="00166D08">
      <w:pPr>
        <w:spacing w:after="0" w:line="480" w:lineRule="auto"/>
        <w:rPr>
          <w:rFonts w:ascii="Times New Roman" w:hAnsi="Times New Roman" w:cs="Times New Roman"/>
          <w:sz w:val="24"/>
          <w:szCs w:val="24"/>
        </w:rPr>
      </w:pPr>
      <w:r>
        <w:rPr>
          <w:rFonts w:ascii="Times New Roman" w:hAnsi="Times New Roman" w:cs="Times New Roman"/>
          <w:sz w:val="24"/>
          <w:szCs w:val="24"/>
        </w:rPr>
        <w:t>&lt;KP&gt;</w:t>
      </w:r>
      <w:r w:rsidR="00C93D39" w:rsidRPr="00166D08">
        <w:rPr>
          <w:rFonts w:ascii="Times New Roman" w:hAnsi="Times New Roman" w:cs="Times New Roman"/>
          <w:b/>
          <w:bCs/>
          <w:sz w:val="24"/>
          <w:szCs w:val="24"/>
        </w:rPr>
        <w:t>Key Point:</w:t>
      </w:r>
      <w:r w:rsidR="00C93D39" w:rsidRPr="004D53AA">
        <w:rPr>
          <w:rFonts w:ascii="Times New Roman" w:hAnsi="Times New Roman" w:cs="Times New Roman"/>
          <w:sz w:val="24"/>
          <w:szCs w:val="24"/>
        </w:rPr>
        <w:t xml:space="preserve"> Eosinophils are anti-parasitic immune effector cells that cause damage with cytotoxic granules.  Leukemias can cause hypereosinophilia which can cause myocarditis and cardiomyopathy.</w:t>
      </w:r>
    </w:p>
    <w:p w14:paraId="0357A703" w14:textId="3B719B45" w:rsidR="00153CBB" w:rsidRDefault="00053F7E" w:rsidP="00153CBB">
      <w:pPr>
        <w:autoSpaceDE w:val="0"/>
        <w:autoSpaceDN w:val="0"/>
        <w:adjustRightInd w:val="0"/>
        <w:spacing w:after="0" w:line="480" w:lineRule="auto"/>
        <w:rPr>
          <w:rFonts w:ascii="Times New Roman" w:eastAsiaTheme="minorEastAsia" w:hAnsi="Times New Roman" w:cs="Times New Roman"/>
          <w:color w:val="000000" w:themeColor="text1"/>
          <w:kern w:val="24"/>
          <w:sz w:val="24"/>
          <w:szCs w:val="24"/>
        </w:rPr>
      </w:pPr>
      <w:r w:rsidRPr="004D53AA">
        <w:rPr>
          <w:rFonts w:ascii="Times New Roman" w:hAnsi="Times New Roman" w:cs="Times New Roman"/>
          <w:kern w:val="24"/>
          <w:sz w:val="24"/>
          <w:szCs w:val="24"/>
        </w:rPr>
        <w:t>&lt;SR&gt;</w:t>
      </w:r>
      <w:r w:rsidR="00153CBB" w:rsidRPr="00153CBB">
        <w:rPr>
          <w:rFonts w:ascii="Times New Roman" w:hAnsi="Times New Roman" w:cs="Times New Roman"/>
          <w:kern w:val="24"/>
          <w:sz w:val="24"/>
          <w:szCs w:val="24"/>
        </w:rPr>
        <w:t>Suggested Readings</w:t>
      </w:r>
      <w:r w:rsidRPr="004D53AA">
        <w:rPr>
          <w:rFonts w:ascii="Times New Roman" w:eastAsiaTheme="minorEastAsia" w:hAnsi="Times New Roman" w:cs="Times New Roman"/>
          <w:color w:val="000000" w:themeColor="text1"/>
          <w:kern w:val="24"/>
          <w:sz w:val="24"/>
          <w:szCs w:val="24"/>
        </w:rPr>
        <w:t>:</w:t>
      </w:r>
    </w:p>
    <w:p w14:paraId="0D073F5F" w14:textId="33CD1E16" w:rsidR="00153CBB" w:rsidRPr="004D53AA" w:rsidRDefault="00153CBB" w:rsidP="00153CBB">
      <w:pPr>
        <w:pStyle w:val="NormalWeb"/>
        <w:spacing w:before="0" w:beforeAutospacing="0" w:after="0" w:afterAutospacing="0" w:line="480" w:lineRule="auto"/>
        <w:rPr>
          <w:rFonts w:eastAsiaTheme="minorEastAsia"/>
          <w:color w:val="000000" w:themeColor="text1"/>
          <w:kern w:val="24"/>
        </w:rPr>
      </w:pPr>
      <w:r w:rsidRPr="004D53AA">
        <w:rPr>
          <w:rFonts w:eastAsiaTheme="minorEastAsia"/>
          <w:color w:val="000000" w:themeColor="text1"/>
          <w:kern w:val="24"/>
        </w:rPr>
        <w:lastRenderedPageBreak/>
        <w:t>Bomken S, Haigh S, Bown N, Carey P, Wood K, Windebank K. Cutaneous B-lymphoblastic lymphoma with IL3/IgH translocation presenting with hypereosinophilia and acute endocarditis. </w:t>
      </w:r>
      <w:r w:rsidRPr="004D53AA">
        <w:rPr>
          <w:rFonts w:eastAsiaTheme="minorEastAsia"/>
          <w:i/>
          <w:iCs/>
          <w:color w:val="000000" w:themeColor="text1"/>
          <w:kern w:val="24"/>
        </w:rPr>
        <w:t>Pediatr Blood Cancer</w:t>
      </w:r>
      <w:r w:rsidRPr="004D53AA">
        <w:rPr>
          <w:rFonts w:eastAsiaTheme="minorEastAsia"/>
          <w:color w:val="000000" w:themeColor="text1"/>
          <w:kern w:val="24"/>
        </w:rPr>
        <w:t>. 2015;62(6):1055-1057. doi:10.1002/pbc.25318</w:t>
      </w:r>
    </w:p>
    <w:p w14:paraId="336C92BE" w14:textId="5076162D" w:rsidR="00280A66" w:rsidRPr="004D53AA" w:rsidRDefault="00C56951" w:rsidP="00166D08">
      <w:pPr>
        <w:autoSpaceDE w:val="0"/>
        <w:autoSpaceDN w:val="0"/>
        <w:adjustRightInd w:val="0"/>
        <w:spacing w:after="0" w:line="480" w:lineRule="auto"/>
        <w:rPr>
          <w:rFonts w:eastAsiaTheme="minorEastAsia"/>
          <w:color w:val="000000" w:themeColor="text1"/>
          <w:kern w:val="24"/>
        </w:rPr>
      </w:pPr>
      <w:r w:rsidRPr="004D53AA">
        <w:rPr>
          <w:rFonts w:ascii="Times New Roman" w:eastAsiaTheme="minorEastAsia" w:hAnsi="Times New Roman" w:cs="Times New Roman"/>
          <w:color w:val="000000" w:themeColor="text1"/>
          <w:kern w:val="24"/>
          <w:sz w:val="24"/>
          <w:szCs w:val="24"/>
        </w:rPr>
        <w:t>Lahfafa A, de Ville de Goyet M, Boulanger C, et al. B-acute Lymphoblastic Leukemia With Hypereosinophilia Associated With Severe Cardiac Complications: A Clinical Case. </w:t>
      </w:r>
      <w:r w:rsidRPr="004D53AA">
        <w:rPr>
          <w:rFonts w:ascii="Times New Roman" w:eastAsiaTheme="minorEastAsia" w:hAnsi="Times New Roman" w:cs="Times New Roman"/>
          <w:i/>
          <w:iCs/>
          <w:color w:val="000000" w:themeColor="text1"/>
          <w:kern w:val="24"/>
          <w:sz w:val="24"/>
          <w:szCs w:val="24"/>
        </w:rPr>
        <w:t>J Pediatr Hematol Oncol</w:t>
      </w:r>
      <w:r w:rsidRPr="004D53AA">
        <w:rPr>
          <w:rFonts w:ascii="Times New Roman" w:eastAsiaTheme="minorEastAsia" w:hAnsi="Times New Roman" w:cs="Times New Roman"/>
          <w:color w:val="000000" w:themeColor="text1"/>
          <w:kern w:val="24"/>
          <w:sz w:val="24"/>
          <w:szCs w:val="24"/>
        </w:rPr>
        <w:t>. 2021;43(1):e51-e55. doi:10.1097/MPH.0000000000001975</w:t>
      </w:r>
    </w:p>
    <w:p w14:paraId="4FD098B1" w14:textId="4D0E2C7A" w:rsidR="00053F7E" w:rsidRPr="00166D08" w:rsidRDefault="00153CBB" w:rsidP="00166D08">
      <w:pPr>
        <w:autoSpaceDE w:val="0"/>
        <w:autoSpaceDN w:val="0"/>
        <w:adjustRightInd w:val="0"/>
        <w:spacing w:after="0" w:line="480" w:lineRule="auto"/>
        <w:rPr>
          <w:rFonts w:ascii="Times New Roman" w:hAnsi="Times New Roman" w:cs="Times New Roman"/>
          <w:b/>
          <w:bCs/>
          <w:kern w:val="24"/>
          <w:sz w:val="24"/>
          <w:szCs w:val="24"/>
        </w:rPr>
      </w:pPr>
      <w:r w:rsidRPr="00166D08">
        <w:rPr>
          <w:rFonts w:ascii="Times New Roman" w:eastAsiaTheme="minorEastAsia" w:hAnsi="Times New Roman" w:cs="Times New Roman"/>
          <w:b/>
          <w:bCs/>
          <w:color w:val="000000" w:themeColor="text1"/>
          <w:kern w:val="24"/>
          <w:sz w:val="24"/>
          <w:szCs w:val="24"/>
        </w:rPr>
        <w:t>&lt;DOM&gt;</w:t>
      </w:r>
      <w:r w:rsidR="00053F7E" w:rsidRPr="00166D08">
        <w:rPr>
          <w:rFonts w:ascii="Times New Roman" w:hAnsi="Times New Roman" w:cs="Times New Roman"/>
          <w:b/>
          <w:bCs/>
          <w:kern w:val="24"/>
          <w:sz w:val="24"/>
          <w:szCs w:val="24"/>
        </w:rPr>
        <w:t xml:space="preserve">Domain 2: </w:t>
      </w:r>
      <w:r w:rsidR="00DD5C89" w:rsidRPr="00166D08">
        <w:rPr>
          <w:rFonts w:ascii="Times New Roman" w:hAnsi="Times New Roman" w:cs="Times New Roman"/>
          <w:b/>
          <w:bCs/>
          <w:kern w:val="24"/>
          <w:sz w:val="24"/>
          <w:szCs w:val="24"/>
        </w:rPr>
        <w:t xml:space="preserve">Leukocytes, </w:t>
      </w:r>
      <w:r w:rsidR="00053F7E" w:rsidRPr="00166D08">
        <w:rPr>
          <w:rFonts w:ascii="Times New Roman" w:hAnsi="Times New Roman" w:cs="Times New Roman"/>
          <w:b/>
          <w:bCs/>
          <w:kern w:val="24"/>
          <w:sz w:val="24"/>
          <w:szCs w:val="24"/>
        </w:rPr>
        <w:t xml:space="preserve">Disorders of granulocytes, </w:t>
      </w:r>
      <w:r w:rsidR="0007172D" w:rsidRPr="00166D08">
        <w:rPr>
          <w:rFonts w:ascii="Times New Roman" w:hAnsi="Times New Roman" w:cs="Times New Roman"/>
          <w:b/>
          <w:bCs/>
          <w:kern w:val="24"/>
          <w:sz w:val="24"/>
          <w:szCs w:val="24"/>
        </w:rPr>
        <w:t>E</w:t>
      </w:r>
      <w:r w:rsidR="0025648D" w:rsidRPr="00166D08">
        <w:rPr>
          <w:rFonts w:ascii="Times New Roman" w:hAnsi="Times New Roman" w:cs="Times New Roman"/>
          <w:b/>
          <w:bCs/>
          <w:kern w:val="24"/>
          <w:sz w:val="24"/>
          <w:szCs w:val="24"/>
        </w:rPr>
        <w:t>osinophilia</w:t>
      </w:r>
    </w:p>
    <w:p w14:paraId="154061A7" w14:textId="77777777" w:rsidR="00DC4E8D" w:rsidRPr="004D53AA" w:rsidRDefault="00DC4E8D" w:rsidP="00166D08">
      <w:pPr>
        <w:autoSpaceDE w:val="0"/>
        <w:autoSpaceDN w:val="0"/>
        <w:adjustRightInd w:val="0"/>
        <w:spacing w:after="0" w:line="480" w:lineRule="auto"/>
        <w:rPr>
          <w:rFonts w:ascii="Times New Roman" w:hAnsi="Times New Roman" w:cs="Times New Roman"/>
          <w:kern w:val="24"/>
          <w:sz w:val="24"/>
          <w:szCs w:val="24"/>
        </w:rPr>
      </w:pPr>
    </w:p>
    <w:p w14:paraId="47CC8405" w14:textId="77777777" w:rsidR="00153CBB" w:rsidRDefault="00153CBB" w:rsidP="004D53AA">
      <w:pPr>
        <w:autoSpaceDE w:val="0"/>
        <w:autoSpaceDN w:val="0"/>
        <w:adjustRightInd w:val="0"/>
        <w:spacing w:after="0" w:line="480" w:lineRule="auto"/>
        <w:rPr>
          <w:rFonts w:ascii="Times New Roman" w:eastAsia="Times New Roman" w:hAnsi="Times New Roman" w:cs="Times New Roman"/>
          <w:kern w:val="24"/>
          <w:sz w:val="24"/>
          <w:szCs w:val="24"/>
        </w:rPr>
        <w:sectPr w:rsidR="00153CBB">
          <w:pgSz w:w="12240" w:h="15840"/>
          <w:pgMar w:top="1440" w:right="1440" w:bottom="1440" w:left="1440" w:header="720" w:footer="720" w:gutter="0"/>
          <w:cols w:space="720"/>
          <w:docGrid w:linePitch="360"/>
        </w:sectPr>
      </w:pPr>
    </w:p>
    <w:p w14:paraId="795554EE" w14:textId="4082A0D9" w:rsidR="00DC4E8D" w:rsidRPr="004D53AA" w:rsidRDefault="00DC4E8D"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lastRenderedPageBreak/>
        <w:t>&lt;Card Number&gt;</w:t>
      </w:r>
      <w:r w:rsidR="00DD5C89" w:rsidRPr="004D53AA">
        <w:rPr>
          <w:rFonts w:ascii="Times New Roman" w:eastAsia="Times New Roman" w:hAnsi="Times New Roman" w:cs="Times New Roman"/>
          <w:kern w:val="24"/>
          <w:sz w:val="24"/>
          <w:szCs w:val="24"/>
        </w:rPr>
        <w:t>2.</w:t>
      </w:r>
      <w:r w:rsidRPr="004D53AA">
        <w:rPr>
          <w:rFonts w:ascii="Times New Roman" w:eastAsia="Times New Roman" w:hAnsi="Times New Roman" w:cs="Times New Roman"/>
          <w:kern w:val="24"/>
          <w:sz w:val="24"/>
          <w:szCs w:val="24"/>
        </w:rPr>
        <w:t>1</w:t>
      </w:r>
      <w:r w:rsidR="004B20EA">
        <w:rPr>
          <w:rFonts w:ascii="Times New Roman" w:eastAsia="Times New Roman" w:hAnsi="Times New Roman" w:cs="Times New Roman"/>
          <w:kern w:val="24"/>
          <w:sz w:val="24"/>
          <w:szCs w:val="24"/>
        </w:rPr>
        <w:t>1</w:t>
      </w:r>
    </w:p>
    <w:p w14:paraId="59A81E41" w14:textId="77777777" w:rsidR="00DC4E8D" w:rsidRPr="004D53AA" w:rsidRDefault="00DC4E8D"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t>&lt;FRONT&gt;</w:t>
      </w:r>
    </w:p>
    <w:p w14:paraId="5D33ACBA" w14:textId="77777777" w:rsidR="00153CBB" w:rsidRDefault="00153CBB" w:rsidP="004D53AA">
      <w:pPr>
        <w:spacing w:after="0" w:line="480" w:lineRule="auto"/>
        <w:rPr>
          <w:rFonts w:ascii="Times New Roman" w:hAnsi="Times New Roman" w:cs="Times New Roman"/>
          <w:sz w:val="24"/>
          <w:szCs w:val="24"/>
        </w:rPr>
      </w:pPr>
      <w:r w:rsidRPr="00153CBB">
        <w:rPr>
          <w:rFonts w:ascii="Times New Roman" w:hAnsi="Times New Roman" w:cs="Times New Roman"/>
          <w:sz w:val="24"/>
          <w:szCs w:val="24"/>
        </w:rPr>
        <w:t>&lt;Stem&gt;</w:t>
      </w:r>
    </w:p>
    <w:p w14:paraId="18302BEC" w14:textId="11A0B45A" w:rsidR="00EE368D" w:rsidRPr="004D53AA" w:rsidRDefault="00EE368D"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A 16-year-old male presents with fatigue, sore throat, fever, and bilateral cervical lymphadenopathy for 3 days. Workup reveals lymphocytosis of 20,000</w:t>
      </w:r>
      <w:r w:rsidR="002C7F4B" w:rsidRPr="004D53AA">
        <w:rPr>
          <w:rFonts w:ascii="Times New Roman" w:hAnsi="Times New Roman" w:cs="Times New Roman"/>
          <w:sz w:val="24"/>
          <w:szCs w:val="24"/>
        </w:rPr>
        <w:t xml:space="preserve"> cells/microliter</w:t>
      </w:r>
      <w:r w:rsidRPr="004D53AA">
        <w:rPr>
          <w:rFonts w:ascii="Times New Roman" w:hAnsi="Times New Roman" w:cs="Times New Roman"/>
          <w:sz w:val="24"/>
          <w:szCs w:val="24"/>
        </w:rPr>
        <w:t xml:space="preserve">, no blasts, however peripheral smear reveals intensely basophilic abnormal lymphocytes surrounded by red blood cells.  </w:t>
      </w:r>
    </w:p>
    <w:p w14:paraId="34D53F65" w14:textId="77777777" w:rsidR="00153CBB" w:rsidRDefault="00153CBB" w:rsidP="004D53AA">
      <w:pPr>
        <w:spacing w:after="0" w:line="480" w:lineRule="auto"/>
        <w:rPr>
          <w:rFonts w:ascii="Times New Roman" w:hAnsi="Times New Roman" w:cs="Times New Roman"/>
          <w:sz w:val="24"/>
          <w:szCs w:val="24"/>
        </w:rPr>
      </w:pPr>
      <w:r w:rsidRPr="00153CBB">
        <w:rPr>
          <w:rFonts w:ascii="Times New Roman" w:hAnsi="Times New Roman" w:cs="Times New Roman"/>
          <w:sz w:val="24"/>
          <w:szCs w:val="24"/>
        </w:rPr>
        <w:t>&lt;Prompt&gt;</w:t>
      </w:r>
    </w:p>
    <w:p w14:paraId="147B409C" w14:textId="17445DF5" w:rsidR="00E0525B" w:rsidRPr="004D53AA" w:rsidRDefault="00EE368D"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 xml:space="preserve">What is the </w:t>
      </w:r>
      <w:r w:rsidR="007E6EB6" w:rsidRPr="004D53AA">
        <w:rPr>
          <w:rFonts w:ascii="Times New Roman" w:hAnsi="Times New Roman" w:cs="Times New Roman"/>
          <w:sz w:val="24"/>
          <w:szCs w:val="24"/>
        </w:rPr>
        <w:t xml:space="preserve">next best step in </w:t>
      </w:r>
      <w:r w:rsidRPr="004D53AA">
        <w:rPr>
          <w:rFonts w:ascii="Times New Roman" w:hAnsi="Times New Roman" w:cs="Times New Roman"/>
          <w:sz w:val="24"/>
          <w:szCs w:val="24"/>
        </w:rPr>
        <w:t>treatment?</w:t>
      </w:r>
    </w:p>
    <w:p w14:paraId="219D7DC1" w14:textId="77777777" w:rsidR="00DC4E8D" w:rsidRPr="004D53AA" w:rsidRDefault="00DC4E8D" w:rsidP="00166D08">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&lt;BACK&gt;</w:t>
      </w:r>
    </w:p>
    <w:p w14:paraId="7417BF3A" w14:textId="3AF60795" w:rsidR="00A47348" w:rsidRPr="004D53AA" w:rsidRDefault="00A47348" w:rsidP="00166D08">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b/>
          <w:bCs/>
          <w:kern w:val="24"/>
          <w:sz w:val="24"/>
          <w:szCs w:val="24"/>
        </w:rPr>
        <w:t>Supportive care</w:t>
      </w:r>
      <w:r w:rsidRPr="004D53AA">
        <w:rPr>
          <w:rFonts w:ascii="Times New Roman" w:hAnsi="Times New Roman" w:cs="Times New Roman"/>
          <w:kern w:val="24"/>
          <w:sz w:val="24"/>
          <w:szCs w:val="24"/>
        </w:rPr>
        <w:t xml:space="preserve"> is standard for infectious mononucleosis, caused by </w:t>
      </w:r>
      <w:r w:rsidR="002C7F4B" w:rsidRPr="004D53AA">
        <w:rPr>
          <w:rFonts w:ascii="Times New Roman" w:hAnsi="Times New Roman" w:cs="Times New Roman"/>
          <w:kern w:val="24"/>
          <w:sz w:val="24"/>
          <w:szCs w:val="24"/>
        </w:rPr>
        <w:t>Epstein-Barr Virus (</w:t>
      </w:r>
      <w:r w:rsidRPr="004D53AA">
        <w:rPr>
          <w:rFonts w:ascii="Times New Roman" w:hAnsi="Times New Roman" w:cs="Times New Roman"/>
          <w:kern w:val="24"/>
          <w:sz w:val="24"/>
          <w:szCs w:val="24"/>
        </w:rPr>
        <w:t>EBV</w:t>
      </w:r>
      <w:r w:rsidR="002C7F4B" w:rsidRPr="004D53AA">
        <w:rPr>
          <w:rFonts w:ascii="Times New Roman" w:hAnsi="Times New Roman" w:cs="Times New Roman"/>
          <w:kern w:val="24"/>
          <w:sz w:val="24"/>
          <w:szCs w:val="24"/>
        </w:rPr>
        <w:t>)</w:t>
      </w:r>
      <w:r w:rsidRPr="004D53AA">
        <w:rPr>
          <w:rFonts w:ascii="Times New Roman" w:hAnsi="Times New Roman" w:cs="Times New Roman"/>
          <w:kern w:val="24"/>
          <w:sz w:val="24"/>
          <w:szCs w:val="24"/>
        </w:rPr>
        <w:t xml:space="preserve"> infection.  Patients will be monospot or EBV panel </w:t>
      </w:r>
      <w:r w:rsidR="00DD5C89" w:rsidRPr="004D53AA">
        <w:rPr>
          <w:rFonts w:ascii="Times New Roman" w:hAnsi="Times New Roman" w:cs="Times New Roman"/>
          <w:kern w:val="24"/>
          <w:sz w:val="24"/>
          <w:szCs w:val="24"/>
        </w:rPr>
        <w:t>positive</w:t>
      </w:r>
      <w:r w:rsidRPr="004D53AA">
        <w:rPr>
          <w:rFonts w:ascii="Times New Roman" w:hAnsi="Times New Roman" w:cs="Times New Roman"/>
          <w:kern w:val="24"/>
          <w:sz w:val="24"/>
          <w:szCs w:val="24"/>
        </w:rPr>
        <w:t>, and peripheral smear</w:t>
      </w:r>
      <w:r w:rsidR="00605489" w:rsidRPr="004D53AA">
        <w:rPr>
          <w:rFonts w:ascii="Times New Roman" w:hAnsi="Times New Roman" w:cs="Times New Roman"/>
          <w:kern w:val="24"/>
          <w:sz w:val="24"/>
          <w:szCs w:val="24"/>
        </w:rPr>
        <w:t xml:space="preserve"> will</w:t>
      </w:r>
      <w:r w:rsidRPr="004D53AA">
        <w:rPr>
          <w:rFonts w:ascii="Times New Roman" w:hAnsi="Times New Roman" w:cs="Times New Roman"/>
          <w:kern w:val="24"/>
          <w:sz w:val="24"/>
          <w:szCs w:val="24"/>
        </w:rPr>
        <w:t xml:space="preserve"> </w:t>
      </w:r>
      <w:r w:rsidR="00605489" w:rsidRPr="004D53AA">
        <w:rPr>
          <w:rFonts w:ascii="Times New Roman" w:hAnsi="Times New Roman" w:cs="Times New Roman"/>
          <w:kern w:val="24"/>
          <w:sz w:val="24"/>
          <w:szCs w:val="24"/>
        </w:rPr>
        <w:t>show</w:t>
      </w:r>
      <w:r w:rsidRPr="004D53AA">
        <w:rPr>
          <w:rFonts w:ascii="Times New Roman" w:hAnsi="Times New Roman" w:cs="Times New Roman"/>
          <w:kern w:val="24"/>
          <w:sz w:val="24"/>
          <w:szCs w:val="24"/>
        </w:rPr>
        <w:t xml:space="preserve"> large reactive lymphocytes with intense basophilic cytoplasm.</w:t>
      </w:r>
    </w:p>
    <w:p w14:paraId="05DE2DBE" w14:textId="2371ECF0" w:rsidR="00A47348" w:rsidRPr="004D53AA" w:rsidRDefault="00981514" w:rsidP="00166D08">
      <w:pPr>
        <w:autoSpaceDE w:val="0"/>
        <w:autoSpaceDN w:val="0"/>
        <w:adjustRightInd w:val="0"/>
        <w:spacing w:after="0" w:line="480" w:lineRule="auto"/>
        <w:rPr>
          <w:rFonts w:ascii="Times New Roman" w:hAnsi="Times New Roman" w:cs="Times New Roman"/>
          <w:kern w:val="24"/>
          <w:sz w:val="24"/>
          <w:szCs w:val="24"/>
        </w:rPr>
      </w:pPr>
      <w:r>
        <w:rPr>
          <w:rFonts w:ascii="Times New Roman" w:hAnsi="Times New Roman" w:cs="Times New Roman"/>
          <w:sz w:val="24"/>
          <w:szCs w:val="24"/>
        </w:rPr>
        <w:t>&lt;KP&gt;</w:t>
      </w:r>
      <w:r w:rsidR="00A47348" w:rsidRPr="004D53AA">
        <w:rPr>
          <w:rFonts w:ascii="Times New Roman" w:hAnsi="Times New Roman" w:cs="Times New Roman"/>
          <w:kern w:val="24"/>
          <w:sz w:val="24"/>
          <w:szCs w:val="24"/>
        </w:rPr>
        <w:t xml:space="preserve">Key </w:t>
      </w:r>
      <w:r w:rsidR="00153CBB" w:rsidRPr="004D53AA">
        <w:rPr>
          <w:rFonts w:ascii="Times New Roman" w:hAnsi="Times New Roman" w:cs="Times New Roman"/>
          <w:kern w:val="24"/>
          <w:sz w:val="24"/>
          <w:szCs w:val="24"/>
        </w:rPr>
        <w:t>Point</w:t>
      </w:r>
      <w:r w:rsidR="00A47348" w:rsidRPr="004D53AA">
        <w:rPr>
          <w:rFonts w:ascii="Times New Roman" w:hAnsi="Times New Roman" w:cs="Times New Roman"/>
          <w:kern w:val="24"/>
          <w:sz w:val="24"/>
          <w:szCs w:val="24"/>
        </w:rPr>
        <w:t>: Infectious mononucleosis is often due to EBV in</w:t>
      </w:r>
      <w:r w:rsidR="00605489" w:rsidRPr="004D53AA">
        <w:rPr>
          <w:rFonts w:ascii="Times New Roman" w:hAnsi="Times New Roman" w:cs="Times New Roman"/>
          <w:kern w:val="24"/>
          <w:sz w:val="24"/>
          <w:szCs w:val="24"/>
        </w:rPr>
        <w:t>fec</w:t>
      </w:r>
      <w:r w:rsidR="00A47348" w:rsidRPr="004D53AA">
        <w:rPr>
          <w:rFonts w:ascii="Times New Roman" w:hAnsi="Times New Roman" w:cs="Times New Roman"/>
          <w:kern w:val="24"/>
          <w:sz w:val="24"/>
          <w:szCs w:val="24"/>
        </w:rPr>
        <w:t>tion, and found in adolescents and young adults, with fatigue, sore throat, fever and lymphadenopathy.</w:t>
      </w:r>
    </w:p>
    <w:p w14:paraId="2CA8EB22" w14:textId="2AD59A39" w:rsidR="00153CBB" w:rsidRDefault="00DC4E8D" w:rsidP="00153CBB">
      <w:pPr>
        <w:autoSpaceDE w:val="0"/>
        <w:autoSpaceDN w:val="0"/>
        <w:adjustRightInd w:val="0"/>
        <w:spacing w:after="0" w:line="480" w:lineRule="auto"/>
        <w:rPr>
          <w:rFonts w:ascii="Times New Roman" w:eastAsiaTheme="minorEastAsia" w:hAnsi="Times New Roman" w:cs="Times New Roman"/>
          <w:color w:val="000000" w:themeColor="text1"/>
          <w:kern w:val="24"/>
          <w:sz w:val="24"/>
          <w:szCs w:val="24"/>
        </w:rPr>
      </w:pPr>
      <w:r w:rsidRPr="004D53AA">
        <w:rPr>
          <w:rFonts w:ascii="Times New Roman" w:hAnsi="Times New Roman" w:cs="Times New Roman"/>
          <w:kern w:val="24"/>
          <w:sz w:val="24"/>
          <w:szCs w:val="24"/>
        </w:rPr>
        <w:t>&lt;SR&gt;</w:t>
      </w:r>
      <w:r w:rsidR="00153CBB" w:rsidRPr="00153CBB">
        <w:rPr>
          <w:rFonts w:ascii="Times New Roman" w:hAnsi="Times New Roman" w:cs="Times New Roman"/>
          <w:kern w:val="24"/>
          <w:sz w:val="24"/>
          <w:szCs w:val="24"/>
        </w:rPr>
        <w:t>Suggested Readings</w:t>
      </w:r>
      <w:r w:rsidRPr="004D53AA">
        <w:rPr>
          <w:rFonts w:ascii="Times New Roman" w:eastAsiaTheme="minorEastAsia" w:hAnsi="Times New Roman" w:cs="Times New Roman"/>
          <w:color w:val="000000" w:themeColor="text1"/>
          <w:kern w:val="24"/>
          <w:sz w:val="24"/>
          <w:szCs w:val="24"/>
        </w:rPr>
        <w:t>:</w:t>
      </w:r>
    </w:p>
    <w:p w14:paraId="7BF85AAB" w14:textId="3BAA1CE5" w:rsidR="00153CBB" w:rsidRPr="004D53AA" w:rsidRDefault="00153CBB" w:rsidP="00153CBB">
      <w:pPr>
        <w:pStyle w:val="NormalWeb"/>
        <w:spacing w:before="0" w:beforeAutospacing="0" w:after="0" w:afterAutospacing="0" w:line="480" w:lineRule="auto"/>
        <w:rPr>
          <w:rFonts w:eastAsiaTheme="minorEastAsia"/>
          <w:color w:val="000000" w:themeColor="text1"/>
          <w:kern w:val="24"/>
        </w:rPr>
      </w:pPr>
      <w:r w:rsidRPr="004D53AA">
        <w:rPr>
          <w:rFonts w:eastAsiaTheme="minorEastAsia"/>
          <w:color w:val="000000" w:themeColor="text1"/>
          <w:kern w:val="24"/>
        </w:rPr>
        <w:t>Mank V, Azhar W, Brown K. Leukocytosis. In: </w:t>
      </w:r>
      <w:r w:rsidRPr="004D53AA">
        <w:rPr>
          <w:rFonts w:eastAsiaTheme="minorEastAsia"/>
          <w:i/>
          <w:iCs/>
          <w:color w:val="000000" w:themeColor="text1"/>
          <w:kern w:val="24"/>
        </w:rPr>
        <w:t>StatPearls</w:t>
      </w:r>
      <w:r w:rsidRPr="004D53AA">
        <w:rPr>
          <w:rFonts w:eastAsiaTheme="minorEastAsia"/>
          <w:color w:val="000000" w:themeColor="text1"/>
          <w:kern w:val="24"/>
        </w:rPr>
        <w:t>. Treasure Island (FL): StatPearls Publishing; April 21, 2024.</w:t>
      </w:r>
    </w:p>
    <w:p w14:paraId="50F09907" w14:textId="4E5E849F" w:rsidR="001A4205" w:rsidRPr="004D53AA" w:rsidRDefault="00E246BB" w:rsidP="00166D08">
      <w:pPr>
        <w:autoSpaceDE w:val="0"/>
        <w:autoSpaceDN w:val="0"/>
        <w:adjustRightInd w:val="0"/>
        <w:spacing w:after="0" w:line="480" w:lineRule="auto"/>
        <w:rPr>
          <w:rFonts w:eastAsiaTheme="minorEastAsia"/>
          <w:b/>
          <w:bCs/>
          <w:color w:val="000000" w:themeColor="text1"/>
          <w:kern w:val="24"/>
        </w:rPr>
      </w:pPr>
      <w:r w:rsidRPr="004D53AA">
        <w:rPr>
          <w:rFonts w:ascii="Times New Roman" w:eastAsiaTheme="minorEastAsia" w:hAnsi="Times New Roman" w:cs="Times New Roman"/>
          <w:color w:val="000000" w:themeColor="text1"/>
          <w:kern w:val="24"/>
          <w:sz w:val="24"/>
          <w:szCs w:val="24"/>
        </w:rPr>
        <w:t>Mohseni M, Boniface MP, Graham C. Mononucleosis. In: </w:t>
      </w:r>
      <w:r w:rsidRPr="004D53AA">
        <w:rPr>
          <w:rFonts w:ascii="Times New Roman" w:eastAsiaTheme="minorEastAsia" w:hAnsi="Times New Roman" w:cs="Times New Roman"/>
          <w:i/>
          <w:iCs/>
          <w:color w:val="000000" w:themeColor="text1"/>
          <w:kern w:val="24"/>
          <w:sz w:val="24"/>
          <w:szCs w:val="24"/>
        </w:rPr>
        <w:t>StatPearls</w:t>
      </w:r>
      <w:r w:rsidRPr="004D53AA">
        <w:rPr>
          <w:rFonts w:ascii="Times New Roman" w:eastAsiaTheme="minorEastAsia" w:hAnsi="Times New Roman" w:cs="Times New Roman"/>
          <w:color w:val="000000" w:themeColor="text1"/>
          <w:kern w:val="24"/>
          <w:sz w:val="24"/>
          <w:szCs w:val="24"/>
        </w:rPr>
        <w:t>. Treasure Island (FL): StatPearls Publishing; August 8, 2023.</w:t>
      </w:r>
    </w:p>
    <w:p w14:paraId="6C108FAD" w14:textId="102A23BF" w:rsidR="00DC4E8D" w:rsidRPr="00166D08" w:rsidRDefault="00153CBB" w:rsidP="00166D08">
      <w:pPr>
        <w:autoSpaceDE w:val="0"/>
        <w:autoSpaceDN w:val="0"/>
        <w:adjustRightInd w:val="0"/>
        <w:spacing w:after="0" w:line="480" w:lineRule="auto"/>
        <w:rPr>
          <w:rFonts w:ascii="Times New Roman" w:hAnsi="Times New Roman" w:cs="Times New Roman"/>
          <w:b/>
          <w:bCs/>
          <w:kern w:val="24"/>
          <w:sz w:val="24"/>
          <w:szCs w:val="24"/>
        </w:rPr>
      </w:pPr>
      <w:r w:rsidRPr="00166D08">
        <w:rPr>
          <w:rFonts w:ascii="Times New Roman" w:eastAsiaTheme="minorEastAsia" w:hAnsi="Times New Roman" w:cs="Times New Roman"/>
          <w:b/>
          <w:bCs/>
          <w:color w:val="000000" w:themeColor="text1"/>
          <w:kern w:val="24"/>
          <w:sz w:val="24"/>
          <w:szCs w:val="24"/>
        </w:rPr>
        <w:t>&lt;DOM&gt;</w:t>
      </w:r>
      <w:r w:rsidR="00DC4E8D" w:rsidRPr="00166D08">
        <w:rPr>
          <w:rFonts w:ascii="Times New Roman" w:hAnsi="Times New Roman" w:cs="Times New Roman"/>
          <w:b/>
          <w:bCs/>
          <w:kern w:val="24"/>
          <w:sz w:val="24"/>
          <w:szCs w:val="24"/>
        </w:rPr>
        <w:t xml:space="preserve">Domain 2: </w:t>
      </w:r>
      <w:r w:rsidR="00DD5C89" w:rsidRPr="00166D08">
        <w:rPr>
          <w:rFonts w:ascii="Times New Roman" w:hAnsi="Times New Roman" w:cs="Times New Roman"/>
          <w:b/>
          <w:bCs/>
          <w:kern w:val="24"/>
          <w:sz w:val="24"/>
          <w:szCs w:val="24"/>
        </w:rPr>
        <w:t xml:space="preserve">Leukocytes, </w:t>
      </w:r>
      <w:r w:rsidR="00DC4E8D" w:rsidRPr="00166D08">
        <w:rPr>
          <w:rFonts w:ascii="Times New Roman" w:hAnsi="Times New Roman" w:cs="Times New Roman"/>
          <w:b/>
          <w:bCs/>
          <w:kern w:val="24"/>
          <w:sz w:val="24"/>
          <w:szCs w:val="24"/>
        </w:rPr>
        <w:t xml:space="preserve">Disorders of </w:t>
      </w:r>
      <w:r w:rsidR="00EE5E89" w:rsidRPr="00166D08">
        <w:rPr>
          <w:rFonts w:ascii="Times New Roman" w:hAnsi="Times New Roman" w:cs="Times New Roman"/>
          <w:b/>
          <w:bCs/>
          <w:kern w:val="24"/>
          <w:sz w:val="24"/>
          <w:szCs w:val="24"/>
        </w:rPr>
        <w:t>lymphocytes</w:t>
      </w:r>
      <w:r w:rsidR="00DC4E8D" w:rsidRPr="00166D08">
        <w:rPr>
          <w:rFonts w:ascii="Times New Roman" w:hAnsi="Times New Roman" w:cs="Times New Roman"/>
          <w:b/>
          <w:bCs/>
          <w:kern w:val="24"/>
          <w:sz w:val="24"/>
          <w:szCs w:val="24"/>
        </w:rPr>
        <w:t xml:space="preserve">, </w:t>
      </w:r>
      <w:r w:rsidR="0007172D" w:rsidRPr="00166D08">
        <w:rPr>
          <w:rFonts w:ascii="Times New Roman" w:hAnsi="Times New Roman" w:cs="Times New Roman"/>
          <w:b/>
          <w:bCs/>
          <w:kern w:val="24"/>
          <w:sz w:val="24"/>
          <w:szCs w:val="24"/>
        </w:rPr>
        <w:t>M</w:t>
      </w:r>
      <w:r w:rsidR="00EE5E89" w:rsidRPr="00166D08">
        <w:rPr>
          <w:rFonts w:ascii="Times New Roman" w:hAnsi="Times New Roman" w:cs="Times New Roman"/>
          <w:b/>
          <w:bCs/>
          <w:kern w:val="24"/>
          <w:sz w:val="24"/>
          <w:szCs w:val="24"/>
        </w:rPr>
        <w:t>ononucleosis</w:t>
      </w:r>
    </w:p>
    <w:p w14:paraId="4A9B8960" w14:textId="77777777" w:rsidR="00EE5E89" w:rsidRPr="004D53AA" w:rsidRDefault="00EE5E89" w:rsidP="00166D08">
      <w:pPr>
        <w:autoSpaceDE w:val="0"/>
        <w:autoSpaceDN w:val="0"/>
        <w:adjustRightInd w:val="0"/>
        <w:spacing w:after="0" w:line="480" w:lineRule="auto"/>
        <w:rPr>
          <w:rFonts w:ascii="Times New Roman" w:hAnsi="Times New Roman" w:cs="Times New Roman"/>
          <w:kern w:val="24"/>
          <w:sz w:val="24"/>
          <w:szCs w:val="24"/>
        </w:rPr>
      </w:pPr>
    </w:p>
    <w:p w14:paraId="4A7C9A63" w14:textId="77777777" w:rsidR="00153CBB" w:rsidRDefault="00153CBB" w:rsidP="004D53AA">
      <w:pPr>
        <w:autoSpaceDE w:val="0"/>
        <w:autoSpaceDN w:val="0"/>
        <w:adjustRightInd w:val="0"/>
        <w:spacing w:after="0" w:line="480" w:lineRule="auto"/>
        <w:rPr>
          <w:rFonts w:ascii="Times New Roman" w:eastAsia="Times New Roman" w:hAnsi="Times New Roman" w:cs="Times New Roman"/>
          <w:kern w:val="24"/>
          <w:sz w:val="24"/>
          <w:szCs w:val="24"/>
        </w:rPr>
        <w:sectPr w:rsidR="00153CBB">
          <w:pgSz w:w="12240" w:h="15840"/>
          <w:pgMar w:top="1440" w:right="1440" w:bottom="1440" w:left="1440" w:header="720" w:footer="720" w:gutter="0"/>
          <w:cols w:space="720"/>
          <w:docGrid w:linePitch="360"/>
        </w:sectPr>
      </w:pPr>
    </w:p>
    <w:p w14:paraId="56CE7BD9" w14:textId="04FBC202" w:rsidR="00EE5E89" w:rsidRPr="004D53AA" w:rsidRDefault="00EE5E89"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lastRenderedPageBreak/>
        <w:t>&lt;Card Number&gt;</w:t>
      </w:r>
      <w:r w:rsidR="0007172D" w:rsidRPr="004D53AA">
        <w:rPr>
          <w:rFonts w:ascii="Times New Roman" w:eastAsia="Times New Roman" w:hAnsi="Times New Roman" w:cs="Times New Roman"/>
          <w:kern w:val="24"/>
          <w:sz w:val="24"/>
          <w:szCs w:val="24"/>
        </w:rPr>
        <w:t>2.</w:t>
      </w:r>
      <w:r w:rsidRPr="004D53AA">
        <w:rPr>
          <w:rFonts w:ascii="Times New Roman" w:eastAsia="Times New Roman" w:hAnsi="Times New Roman" w:cs="Times New Roman"/>
          <w:kern w:val="24"/>
          <w:sz w:val="24"/>
          <w:szCs w:val="24"/>
        </w:rPr>
        <w:t>1</w:t>
      </w:r>
      <w:r w:rsidR="004B20EA">
        <w:rPr>
          <w:rFonts w:ascii="Times New Roman" w:eastAsia="Times New Roman" w:hAnsi="Times New Roman" w:cs="Times New Roman"/>
          <w:kern w:val="24"/>
          <w:sz w:val="24"/>
          <w:szCs w:val="24"/>
        </w:rPr>
        <w:t>2</w:t>
      </w:r>
    </w:p>
    <w:p w14:paraId="4A720A00" w14:textId="77777777" w:rsidR="00EE5E89" w:rsidRPr="004D53AA" w:rsidRDefault="00EE5E89"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t>&lt;FRONT&gt;</w:t>
      </w:r>
    </w:p>
    <w:p w14:paraId="06170557" w14:textId="77777777" w:rsidR="00153CBB" w:rsidRDefault="00153CBB" w:rsidP="004D53AA">
      <w:pPr>
        <w:spacing w:after="0" w:line="480" w:lineRule="auto"/>
        <w:rPr>
          <w:rFonts w:ascii="Times New Roman" w:hAnsi="Times New Roman" w:cs="Times New Roman"/>
          <w:sz w:val="24"/>
          <w:szCs w:val="24"/>
        </w:rPr>
      </w:pPr>
      <w:r w:rsidRPr="00153CBB">
        <w:rPr>
          <w:rFonts w:ascii="Times New Roman" w:hAnsi="Times New Roman" w:cs="Times New Roman"/>
          <w:sz w:val="24"/>
          <w:szCs w:val="24"/>
        </w:rPr>
        <w:t>&lt;Stem&gt;</w:t>
      </w:r>
    </w:p>
    <w:p w14:paraId="29FB81E7" w14:textId="4FA19D29" w:rsidR="00882549" w:rsidRPr="004D53AA" w:rsidRDefault="00882549"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 xml:space="preserve">A 6-month-old male </w:t>
      </w:r>
      <w:r w:rsidR="00BB353E" w:rsidRPr="004D53AA">
        <w:rPr>
          <w:rFonts w:ascii="Times New Roman" w:hAnsi="Times New Roman" w:cs="Times New Roman"/>
          <w:sz w:val="24"/>
          <w:szCs w:val="24"/>
        </w:rPr>
        <w:t xml:space="preserve">is currently hospitalized for a </w:t>
      </w:r>
      <w:r w:rsidR="00E62233" w:rsidRPr="004D53AA">
        <w:rPr>
          <w:rFonts w:ascii="Times New Roman" w:hAnsi="Times New Roman" w:cs="Times New Roman"/>
          <w:sz w:val="24"/>
          <w:szCs w:val="24"/>
        </w:rPr>
        <w:t xml:space="preserve">blood culture positive for </w:t>
      </w:r>
      <w:r w:rsidR="00567E93" w:rsidRPr="004D53AA">
        <w:rPr>
          <w:rFonts w:ascii="Times New Roman" w:hAnsi="Times New Roman" w:cs="Times New Roman"/>
          <w:i/>
          <w:iCs/>
          <w:sz w:val="24"/>
          <w:szCs w:val="24"/>
        </w:rPr>
        <w:t>S</w:t>
      </w:r>
      <w:r w:rsidR="00CC5620" w:rsidRPr="004D53AA">
        <w:rPr>
          <w:rFonts w:ascii="Times New Roman" w:hAnsi="Times New Roman" w:cs="Times New Roman"/>
          <w:i/>
          <w:iCs/>
          <w:sz w:val="24"/>
          <w:szCs w:val="24"/>
        </w:rPr>
        <w:t xml:space="preserve">erratia </w:t>
      </w:r>
      <w:r w:rsidR="00CC5620" w:rsidRPr="00166D08">
        <w:rPr>
          <w:rFonts w:ascii="Times New Roman" w:hAnsi="Times New Roman" w:cs="Times New Roman"/>
          <w:i/>
          <w:iCs/>
          <w:sz w:val="24"/>
          <w:szCs w:val="24"/>
        </w:rPr>
        <w:t>mar</w:t>
      </w:r>
      <w:r w:rsidR="00E73D18" w:rsidRPr="00166D08">
        <w:rPr>
          <w:rFonts w:ascii="Times New Roman" w:hAnsi="Times New Roman" w:cs="Times New Roman"/>
          <w:i/>
          <w:iCs/>
          <w:sz w:val="24"/>
          <w:szCs w:val="24"/>
        </w:rPr>
        <w:t>ces</w:t>
      </w:r>
      <w:r w:rsidR="00CC5620" w:rsidRPr="00166D08">
        <w:rPr>
          <w:rFonts w:ascii="Times New Roman" w:hAnsi="Times New Roman" w:cs="Times New Roman"/>
          <w:i/>
          <w:iCs/>
          <w:sz w:val="24"/>
          <w:szCs w:val="24"/>
        </w:rPr>
        <w:t>cens</w:t>
      </w:r>
      <w:r w:rsidR="00E62233" w:rsidRPr="00166D08">
        <w:rPr>
          <w:rFonts w:ascii="Times New Roman" w:hAnsi="Times New Roman" w:cs="Times New Roman"/>
          <w:i/>
          <w:iCs/>
          <w:sz w:val="24"/>
          <w:szCs w:val="24"/>
        </w:rPr>
        <w:t>.</w:t>
      </w:r>
      <w:r w:rsidR="0000781E" w:rsidRPr="004D53AA">
        <w:rPr>
          <w:rFonts w:ascii="Times New Roman" w:hAnsi="Times New Roman" w:cs="Times New Roman"/>
          <w:i/>
          <w:iCs/>
          <w:sz w:val="24"/>
          <w:szCs w:val="24"/>
        </w:rPr>
        <w:t xml:space="preserve"> </w:t>
      </w:r>
      <w:r w:rsidR="00BB353E" w:rsidRPr="004D53AA">
        <w:rPr>
          <w:rFonts w:ascii="Times New Roman" w:hAnsi="Times New Roman" w:cs="Times New Roman"/>
          <w:sz w:val="24"/>
          <w:szCs w:val="24"/>
        </w:rPr>
        <w:t>He</w:t>
      </w:r>
      <w:r w:rsidR="0000781E" w:rsidRPr="004D53AA">
        <w:rPr>
          <w:rFonts w:ascii="Times New Roman" w:hAnsi="Times New Roman" w:cs="Times New Roman"/>
          <w:sz w:val="24"/>
          <w:szCs w:val="24"/>
        </w:rPr>
        <w:t xml:space="preserve"> </w:t>
      </w:r>
      <w:r w:rsidR="00BB353E" w:rsidRPr="004D53AA">
        <w:rPr>
          <w:rFonts w:ascii="Times New Roman" w:hAnsi="Times New Roman" w:cs="Times New Roman"/>
          <w:sz w:val="24"/>
          <w:szCs w:val="24"/>
        </w:rPr>
        <w:t xml:space="preserve">has also been treated previously for Aspergillus pneumonia and </w:t>
      </w:r>
      <w:r w:rsidR="003D5711" w:rsidRPr="004D53AA">
        <w:rPr>
          <w:rFonts w:ascii="Times New Roman" w:hAnsi="Times New Roman" w:cs="Times New Roman"/>
          <w:sz w:val="24"/>
          <w:szCs w:val="24"/>
        </w:rPr>
        <w:t xml:space="preserve">Staph aureus </w:t>
      </w:r>
      <w:r w:rsidR="005275F9" w:rsidRPr="004D53AA">
        <w:rPr>
          <w:rFonts w:ascii="Times New Roman" w:hAnsi="Times New Roman" w:cs="Times New Roman"/>
          <w:sz w:val="24"/>
          <w:szCs w:val="24"/>
        </w:rPr>
        <w:t>abscesses</w:t>
      </w:r>
      <w:r w:rsidR="003D5711" w:rsidRPr="004D53AA">
        <w:rPr>
          <w:rFonts w:ascii="Times New Roman" w:hAnsi="Times New Roman" w:cs="Times New Roman"/>
          <w:sz w:val="24"/>
          <w:szCs w:val="24"/>
        </w:rPr>
        <w:t>.</w:t>
      </w:r>
      <w:r w:rsidR="003162C4" w:rsidRPr="004D53AA">
        <w:rPr>
          <w:rFonts w:ascii="Times New Roman" w:hAnsi="Times New Roman" w:cs="Times New Roman"/>
          <w:b/>
          <w:bCs/>
          <w:i/>
          <w:iCs/>
          <w:sz w:val="24"/>
          <w:szCs w:val="24"/>
        </w:rPr>
        <w:t xml:space="preserve"> </w:t>
      </w:r>
      <w:r w:rsidR="00C309E8" w:rsidRPr="004D53AA">
        <w:rPr>
          <w:rFonts w:ascii="Times New Roman" w:hAnsi="Times New Roman" w:cs="Times New Roman"/>
          <w:sz w:val="24"/>
          <w:szCs w:val="24"/>
        </w:rPr>
        <w:t xml:space="preserve">Flow cytometry testing reveals poor </w:t>
      </w:r>
      <w:r w:rsidR="00E874C9" w:rsidRPr="004D53AA">
        <w:rPr>
          <w:rFonts w:ascii="Times New Roman" w:hAnsi="Times New Roman" w:cs="Times New Roman"/>
          <w:sz w:val="24"/>
          <w:szCs w:val="24"/>
        </w:rPr>
        <w:t>oxidative activity</w:t>
      </w:r>
      <w:r w:rsidR="00C82C41" w:rsidRPr="004D53AA">
        <w:rPr>
          <w:rFonts w:ascii="Times New Roman" w:hAnsi="Times New Roman" w:cs="Times New Roman"/>
          <w:sz w:val="24"/>
          <w:szCs w:val="24"/>
        </w:rPr>
        <w:t xml:space="preserve"> when neutrophils were </w:t>
      </w:r>
      <w:r w:rsidR="004378B6" w:rsidRPr="004D53AA">
        <w:rPr>
          <w:rFonts w:ascii="Times New Roman" w:hAnsi="Times New Roman" w:cs="Times New Roman"/>
          <w:sz w:val="24"/>
          <w:szCs w:val="24"/>
        </w:rPr>
        <w:t>stimulated by PMA</w:t>
      </w:r>
      <w:r w:rsidR="002D5441" w:rsidRPr="004D53AA">
        <w:rPr>
          <w:rFonts w:ascii="Times New Roman" w:hAnsi="Times New Roman" w:cs="Times New Roman"/>
          <w:sz w:val="24"/>
          <w:szCs w:val="24"/>
        </w:rPr>
        <w:t xml:space="preserve"> (phorbol myristate acetate)</w:t>
      </w:r>
      <w:r w:rsidR="004378B6" w:rsidRPr="004D53AA">
        <w:rPr>
          <w:rFonts w:ascii="Times New Roman" w:hAnsi="Times New Roman" w:cs="Times New Roman"/>
          <w:sz w:val="24"/>
          <w:szCs w:val="24"/>
        </w:rPr>
        <w:t>.</w:t>
      </w:r>
      <w:r w:rsidR="007D4324" w:rsidRPr="004D53AA">
        <w:rPr>
          <w:rFonts w:ascii="Times New Roman" w:hAnsi="Times New Roman" w:cs="Times New Roman"/>
          <w:sz w:val="24"/>
          <w:szCs w:val="24"/>
        </w:rPr>
        <w:t xml:space="preserve">  </w:t>
      </w:r>
      <w:r w:rsidRPr="004D53AA">
        <w:rPr>
          <w:rFonts w:ascii="Times New Roman" w:hAnsi="Times New Roman" w:cs="Times New Roman"/>
          <w:sz w:val="24"/>
          <w:szCs w:val="24"/>
        </w:rPr>
        <w:t xml:space="preserve">  </w:t>
      </w:r>
    </w:p>
    <w:p w14:paraId="3A9467E2" w14:textId="77777777" w:rsidR="00153CBB" w:rsidRDefault="00153CBB" w:rsidP="004D53AA">
      <w:pPr>
        <w:spacing w:after="0" w:line="480" w:lineRule="auto"/>
        <w:rPr>
          <w:rFonts w:ascii="Times New Roman" w:hAnsi="Times New Roman" w:cs="Times New Roman"/>
          <w:sz w:val="24"/>
          <w:szCs w:val="24"/>
        </w:rPr>
      </w:pPr>
      <w:r w:rsidRPr="00153CBB">
        <w:rPr>
          <w:rFonts w:ascii="Times New Roman" w:hAnsi="Times New Roman" w:cs="Times New Roman"/>
          <w:sz w:val="24"/>
          <w:szCs w:val="24"/>
        </w:rPr>
        <w:t>&lt;Prompt&gt;</w:t>
      </w:r>
    </w:p>
    <w:p w14:paraId="075B089C" w14:textId="57678CE1" w:rsidR="007C33A8" w:rsidRPr="004D53AA" w:rsidRDefault="003C64B2"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What is an essential component of his overall disease management</w:t>
      </w:r>
      <w:r w:rsidR="00882549" w:rsidRPr="004D53AA">
        <w:rPr>
          <w:rFonts w:ascii="Times New Roman" w:hAnsi="Times New Roman" w:cs="Times New Roman"/>
          <w:sz w:val="24"/>
          <w:szCs w:val="24"/>
        </w:rPr>
        <w:t>?</w:t>
      </w:r>
    </w:p>
    <w:p w14:paraId="13F6777F" w14:textId="77777777" w:rsidR="00EE5E89" w:rsidRPr="004D53AA" w:rsidRDefault="00EE5E89" w:rsidP="00166D08">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&lt;BACK&gt;</w:t>
      </w:r>
    </w:p>
    <w:p w14:paraId="5C526FD2" w14:textId="44B8F1B7" w:rsidR="005B58F5" w:rsidRPr="004D53AA" w:rsidRDefault="003C64B2" w:rsidP="00166D08">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b/>
          <w:bCs/>
          <w:kern w:val="24"/>
          <w:sz w:val="24"/>
          <w:szCs w:val="24"/>
        </w:rPr>
        <w:t>Prophylactic</w:t>
      </w:r>
      <w:r w:rsidR="004C4417" w:rsidRPr="004D53AA">
        <w:rPr>
          <w:rFonts w:ascii="Times New Roman" w:hAnsi="Times New Roman" w:cs="Times New Roman"/>
          <w:b/>
          <w:bCs/>
          <w:kern w:val="24"/>
          <w:sz w:val="24"/>
          <w:szCs w:val="24"/>
        </w:rPr>
        <w:t xml:space="preserve"> </w:t>
      </w:r>
      <w:r w:rsidR="00FE19E3" w:rsidRPr="004D53AA">
        <w:rPr>
          <w:rFonts w:ascii="Times New Roman" w:hAnsi="Times New Roman" w:cs="Times New Roman"/>
          <w:b/>
          <w:bCs/>
          <w:kern w:val="24"/>
          <w:sz w:val="24"/>
          <w:szCs w:val="24"/>
        </w:rPr>
        <w:t>antimicrobial</w:t>
      </w:r>
      <w:r w:rsidRPr="004D53AA">
        <w:rPr>
          <w:rFonts w:ascii="Times New Roman" w:hAnsi="Times New Roman" w:cs="Times New Roman"/>
          <w:b/>
          <w:bCs/>
          <w:kern w:val="24"/>
          <w:sz w:val="24"/>
          <w:szCs w:val="24"/>
        </w:rPr>
        <w:t>s</w:t>
      </w:r>
      <w:r w:rsidR="00FE19E3" w:rsidRPr="004D53AA">
        <w:rPr>
          <w:rFonts w:ascii="Times New Roman" w:hAnsi="Times New Roman" w:cs="Times New Roman"/>
          <w:b/>
          <w:bCs/>
          <w:kern w:val="24"/>
          <w:sz w:val="24"/>
          <w:szCs w:val="24"/>
        </w:rPr>
        <w:t xml:space="preserve"> ag</w:t>
      </w:r>
      <w:r w:rsidR="004872DE" w:rsidRPr="004D53AA">
        <w:rPr>
          <w:rFonts w:ascii="Times New Roman" w:hAnsi="Times New Roman" w:cs="Times New Roman"/>
          <w:b/>
          <w:bCs/>
          <w:kern w:val="24"/>
          <w:sz w:val="24"/>
          <w:szCs w:val="24"/>
        </w:rPr>
        <w:t xml:space="preserve">ainst catalase positive organisms and fungi. </w:t>
      </w:r>
      <w:r w:rsidR="00041BD0" w:rsidRPr="004D53AA">
        <w:rPr>
          <w:rFonts w:ascii="Times New Roman" w:hAnsi="Times New Roman" w:cs="Times New Roman"/>
          <w:kern w:val="24"/>
          <w:sz w:val="24"/>
          <w:szCs w:val="24"/>
        </w:rPr>
        <w:t xml:space="preserve">Chronic Granulomatous Disease (CGD) is a predominantly X-linked primary immunodeficiency causing a defect in Nicotinamide Adenine Dinucleotide phosphate (NADPH) oxidase. </w:t>
      </w:r>
      <w:r w:rsidR="00194E91" w:rsidRPr="004D53AA">
        <w:rPr>
          <w:rFonts w:ascii="Times New Roman" w:hAnsi="Times New Roman" w:cs="Times New Roman"/>
          <w:kern w:val="24"/>
          <w:sz w:val="24"/>
          <w:szCs w:val="24"/>
        </w:rPr>
        <w:t xml:space="preserve">Previously </w:t>
      </w:r>
      <w:r w:rsidR="006E31AA" w:rsidRPr="004D53AA">
        <w:rPr>
          <w:rFonts w:ascii="Times New Roman" w:hAnsi="Times New Roman" w:cs="Times New Roman"/>
          <w:kern w:val="24"/>
          <w:sz w:val="24"/>
          <w:szCs w:val="24"/>
        </w:rPr>
        <w:t>diagnosis</w:t>
      </w:r>
      <w:r w:rsidR="00194E91" w:rsidRPr="004D53AA">
        <w:rPr>
          <w:rFonts w:ascii="Times New Roman" w:hAnsi="Times New Roman" w:cs="Times New Roman"/>
          <w:kern w:val="24"/>
          <w:sz w:val="24"/>
          <w:szCs w:val="24"/>
        </w:rPr>
        <w:t xml:space="preserve"> was done through </w:t>
      </w:r>
      <w:r w:rsidR="00DA3B23" w:rsidRPr="004D53AA">
        <w:rPr>
          <w:rFonts w:ascii="Times New Roman" w:hAnsi="Times New Roman" w:cs="Times New Roman"/>
          <w:kern w:val="24"/>
          <w:sz w:val="24"/>
          <w:szCs w:val="24"/>
        </w:rPr>
        <w:t>Nitroblue tetrazolium (NBT) testing</w:t>
      </w:r>
      <w:r w:rsidR="00E132DA" w:rsidRPr="004D53AA">
        <w:rPr>
          <w:rFonts w:ascii="Times New Roman" w:hAnsi="Times New Roman" w:cs="Times New Roman"/>
          <w:kern w:val="24"/>
          <w:sz w:val="24"/>
          <w:szCs w:val="24"/>
        </w:rPr>
        <w:t>.</w:t>
      </w:r>
      <w:r w:rsidR="00DA3B23" w:rsidRPr="004D53AA">
        <w:rPr>
          <w:rFonts w:ascii="Times New Roman" w:hAnsi="Times New Roman" w:cs="Times New Roman"/>
          <w:kern w:val="24"/>
          <w:sz w:val="24"/>
          <w:szCs w:val="24"/>
        </w:rPr>
        <w:t xml:space="preserve"> </w:t>
      </w:r>
      <w:r w:rsidR="00915DBD" w:rsidRPr="004D53AA">
        <w:rPr>
          <w:rFonts w:ascii="Times New Roman" w:hAnsi="Times New Roman" w:cs="Times New Roman"/>
          <w:kern w:val="24"/>
          <w:sz w:val="24"/>
          <w:szCs w:val="24"/>
        </w:rPr>
        <w:t>The</w:t>
      </w:r>
      <w:r w:rsidR="00194E91" w:rsidRPr="004D53AA">
        <w:rPr>
          <w:rFonts w:ascii="Times New Roman" w:hAnsi="Times New Roman" w:cs="Times New Roman"/>
          <w:kern w:val="24"/>
          <w:sz w:val="24"/>
          <w:szCs w:val="24"/>
        </w:rPr>
        <w:t xml:space="preserve"> </w:t>
      </w:r>
      <w:r w:rsidR="00915DBD" w:rsidRPr="004D53AA">
        <w:rPr>
          <w:rFonts w:ascii="Times New Roman" w:hAnsi="Times New Roman" w:cs="Times New Roman"/>
          <w:kern w:val="24"/>
          <w:sz w:val="24"/>
          <w:szCs w:val="24"/>
        </w:rPr>
        <w:t>g</w:t>
      </w:r>
      <w:r w:rsidR="00194E91" w:rsidRPr="004D53AA">
        <w:rPr>
          <w:rFonts w:ascii="Times New Roman" w:hAnsi="Times New Roman" w:cs="Times New Roman"/>
          <w:kern w:val="24"/>
          <w:sz w:val="24"/>
          <w:szCs w:val="24"/>
        </w:rPr>
        <w:t xml:space="preserve">old standard for CGD testing is </w:t>
      </w:r>
      <w:r w:rsidR="00915DBD" w:rsidRPr="004D53AA">
        <w:rPr>
          <w:rFonts w:ascii="Times New Roman" w:hAnsi="Times New Roman" w:cs="Times New Roman"/>
          <w:kern w:val="24"/>
          <w:sz w:val="24"/>
          <w:szCs w:val="24"/>
        </w:rPr>
        <w:t xml:space="preserve">now </w:t>
      </w:r>
      <w:r w:rsidR="00194E91" w:rsidRPr="004D53AA">
        <w:rPr>
          <w:rFonts w:ascii="Times New Roman" w:hAnsi="Times New Roman" w:cs="Times New Roman"/>
          <w:kern w:val="24"/>
          <w:sz w:val="24"/>
          <w:szCs w:val="24"/>
        </w:rPr>
        <w:t>dihydrorhodamine</w:t>
      </w:r>
      <w:r w:rsidR="005B58F5" w:rsidRPr="004D53AA">
        <w:rPr>
          <w:rFonts w:ascii="Times New Roman" w:hAnsi="Times New Roman" w:cs="Times New Roman"/>
          <w:kern w:val="24"/>
          <w:sz w:val="24"/>
          <w:szCs w:val="24"/>
        </w:rPr>
        <w:t xml:space="preserve"> (DHR)</w:t>
      </w:r>
      <w:r w:rsidR="00194E91" w:rsidRPr="004D53AA">
        <w:rPr>
          <w:rFonts w:ascii="Times New Roman" w:hAnsi="Times New Roman" w:cs="Times New Roman"/>
          <w:kern w:val="24"/>
          <w:sz w:val="24"/>
          <w:szCs w:val="24"/>
        </w:rPr>
        <w:t xml:space="preserve"> flow cytometry </w:t>
      </w:r>
      <w:r w:rsidR="00915DBD" w:rsidRPr="004D53AA">
        <w:rPr>
          <w:rFonts w:ascii="Times New Roman" w:hAnsi="Times New Roman" w:cs="Times New Roman"/>
          <w:kern w:val="24"/>
          <w:sz w:val="24"/>
          <w:szCs w:val="24"/>
        </w:rPr>
        <w:t xml:space="preserve">whereby </w:t>
      </w:r>
      <w:r w:rsidR="005B58F5" w:rsidRPr="004D53AA">
        <w:rPr>
          <w:rFonts w:ascii="Times New Roman" w:hAnsi="Times New Roman" w:cs="Times New Roman"/>
          <w:kern w:val="24"/>
          <w:sz w:val="24"/>
          <w:szCs w:val="24"/>
        </w:rPr>
        <w:t xml:space="preserve">neutrophils show reduced oxidative burst capability. This test is more sensitive than NBT and can even detect carriers of CGD. </w:t>
      </w:r>
    </w:p>
    <w:p w14:paraId="6B2742A4" w14:textId="3841F911" w:rsidR="00041BD0" w:rsidRPr="004D53AA" w:rsidRDefault="00041BD0" w:rsidP="00166D08">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 xml:space="preserve">Multiple and severe infections early in life are a common presentation. Common pathogens include </w:t>
      </w:r>
      <w:r w:rsidR="004666C6" w:rsidRPr="004D53AA">
        <w:rPr>
          <w:rFonts w:ascii="Times New Roman" w:hAnsi="Times New Roman" w:cs="Times New Roman"/>
          <w:i/>
          <w:iCs/>
          <w:kern w:val="24"/>
          <w:sz w:val="24"/>
          <w:szCs w:val="24"/>
        </w:rPr>
        <w:t>S</w:t>
      </w:r>
      <w:r w:rsidR="002C7F4B" w:rsidRPr="004D53AA">
        <w:rPr>
          <w:rFonts w:ascii="Times New Roman" w:hAnsi="Times New Roman" w:cs="Times New Roman"/>
          <w:i/>
          <w:iCs/>
          <w:kern w:val="24"/>
          <w:sz w:val="24"/>
          <w:szCs w:val="24"/>
        </w:rPr>
        <w:t>taphylococcus aureus</w:t>
      </w:r>
      <w:r w:rsidRPr="004D53AA">
        <w:rPr>
          <w:rFonts w:ascii="Times New Roman" w:hAnsi="Times New Roman" w:cs="Times New Roman"/>
          <w:kern w:val="24"/>
          <w:sz w:val="24"/>
          <w:szCs w:val="24"/>
        </w:rPr>
        <w:t xml:space="preserve">, </w:t>
      </w:r>
      <w:r w:rsidR="004666C6" w:rsidRPr="004D53AA">
        <w:rPr>
          <w:rFonts w:ascii="Times New Roman" w:hAnsi="Times New Roman" w:cs="Times New Roman"/>
          <w:i/>
          <w:iCs/>
          <w:kern w:val="24"/>
          <w:sz w:val="24"/>
          <w:szCs w:val="24"/>
        </w:rPr>
        <w:t>S</w:t>
      </w:r>
      <w:r w:rsidRPr="004D53AA">
        <w:rPr>
          <w:rFonts w:ascii="Times New Roman" w:hAnsi="Times New Roman" w:cs="Times New Roman"/>
          <w:i/>
          <w:iCs/>
          <w:kern w:val="24"/>
          <w:sz w:val="24"/>
          <w:szCs w:val="24"/>
        </w:rPr>
        <w:t xml:space="preserve">erratia </w:t>
      </w:r>
      <w:r w:rsidRPr="00166D08">
        <w:rPr>
          <w:rFonts w:ascii="Times New Roman" w:hAnsi="Times New Roman" w:cs="Times New Roman"/>
          <w:i/>
          <w:iCs/>
          <w:kern w:val="24"/>
          <w:sz w:val="24"/>
          <w:szCs w:val="24"/>
        </w:rPr>
        <w:t>mar</w:t>
      </w:r>
      <w:r w:rsidR="00E73D18" w:rsidRPr="00166D08">
        <w:rPr>
          <w:rFonts w:ascii="Times New Roman" w:hAnsi="Times New Roman" w:cs="Times New Roman"/>
          <w:i/>
          <w:iCs/>
          <w:kern w:val="24"/>
          <w:sz w:val="24"/>
          <w:szCs w:val="24"/>
        </w:rPr>
        <w:t>ces</w:t>
      </w:r>
      <w:r w:rsidRPr="00166D08">
        <w:rPr>
          <w:rFonts w:ascii="Times New Roman" w:hAnsi="Times New Roman" w:cs="Times New Roman"/>
          <w:i/>
          <w:iCs/>
          <w:kern w:val="24"/>
          <w:sz w:val="24"/>
          <w:szCs w:val="24"/>
        </w:rPr>
        <w:t>cens</w:t>
      </w:r>
      <w:r w:rsidRPr="00166D08">
        <w:rPr>
          <w:rFonts w:ascii="Times New Roman" w:hAnsi="Times New Roman" w:cs="Times New Roman"/>
          <w:kern w:val="24"/>
          <w:sz w:val="24"/>
          <w:szCs w:val="24"/>
        </w:rPr>
        <w:t>,</w:t>
      </w:r>
      <w:r w:rsidRPr="004D53AA">
        <w:rPr>
          <w:rFonts w:ascii="Times New Roman" w:hAnsi="Times New Roman" w:cs="Times New Roman"/>
          <w:kern w:val="24"/>
          <w:sz w:val="24"/>
          <w:szCs w:val="24"/>
        </w:rPr>
        <w:t xml:space="preserve"> </w:t>
      </w:r>
      <w:r w:rsidR="004666C6" w:rsidRPr="004D53AA">
        <w:rPr>
          <w:rFonts w:ascii="Times New Roman" w:hAnsi="Times New Roman" w:cs="Times New Roman"/>
          <w:i/>
          <w:iCs/>
          <w:kern w:val="24"/>
          <w:sz w:val="24"/>
          <w:szCs w:val="24"/>
        </w:rPr>
        <w:t>N</w:t>
      </w:r>
      <w:r w:rsidRPr="004D53AA">
        <w:rPr>
          <w:rFonts w:ascii="Times New Roman" w:hAnsi="Times New Roman" w:cs="Times New Roman"/>
          <w:i/>
          <w:iCs/>
          <w:kern w:val="24"/>
          <w:sz w:val="24"/>
          <w:szCs w:val="24"/>
        </w:rPr>
        <w:t>ocardia species</w:t>
      </w:r>
      <w:r w:rsidRPr="004D53AA">
        <w:rPr>
          <w:rFonts w:ascii="Times New Roman" w:hAnsi="Times New Roman" w:cs="Times New Roman"/>
          <w:kern w:val="24"/>
          <w:sz w:val="24"/>
          <w:szCs w:val="24"/>
        </w:rPr>
        <w:t xml:space="preserve">, as well as fungi such as aspergillus. </w:t>
      </w:r>
      <w:r w:rsidRPr="004D53AA">
        <w:rPr>
          <w:rFonts w:ascii="Times New Roman" w:hAnsi="Times New Roman" w:cs="Times New Roman"/>
          <w:i/>
          <w:iCs/>
          <w:kern w:val="24"/>
          <w:sz w:val="24"/>
          <w:szCs w:val="24"/>
        </w:rPr>
        <w:t>Burkholderia cepacia</w:t>
      </w:r>
      <w:r w:rsidRPr="004D53AA">
        <w:rPr>
          <w:rFonts w:ascii="Times New Roman" w:hAnsi="Times New Roman" w:cs="Times New Roman"/>
          <w:kern w:val="24"/>
          <w:sz w:val="24"/>
          <w:szCs w:val="24"/>
        </w:rPr>
        <w:t xml:space="preserve"> sepsis is pathognomonic for CGD.  Therefore</w:t>
      </w:r>
      <w:r w:rsidRPr="004D53AA">
        <w:rPr>
          <w:rFonts w:ascii="Times New Roman" w:hAnsi="Times New Roman" w:cs="Times New Roman"/>
          <w:b/>
          <w:bCs/>
          <w:kern w:val="24"/>
          <w:sz w:val="24"/>
          <w:szCs w:val="24"/>
        </w:rPr>
        <w:t>, prophylaxis with sulfamethoxazole-trimethoprim and itraconazole are critical</w:t>
      </w:r>
      <w:r w:rsidRPr="004D53AA">
        <w:rPr>
          <w:rFonts w:ascii="Times New Roman" w:hAnsi="Times New Roman" w:cs="Times New Roman"/>
          <w:kern w:val="24"/>
          <w:sz w:val="24"/>
          <w:szCs w:val="24"/>
        </w:rPr>
        <w:t>.</w:t>
      </w:r>
      <w:r w:rsidR="00552271" w:rsidRPr="004D53AA">
        <w:rPr>
          <w:rFonts w:ascii="Times New Roman" w:hAnsi="Times New Roman" w:cs="Times New Roman"/>
          <w:kern w:val="24"/>
          <w:sz w:val="24"/>
          <w:szCs w:val="24"/>
        </w:rPr>
        <w:t xml:space="preserve"> </w:t>
      </w:r>
      <w:r w:rsidR="0085405A" w:rsidRPr="004D53AA">
        <w:rPr>
          <w:rFonts w:ascii="Times New Roman" w:hAnsi="Times New Roman" w:cs="Times New Roman"/>
          <w:kern w:val="24"/>
          <w:sz w:val="24"/>
          <w:szCs w:val="24"/>
        </w:rPr>
        <w:t>Hematopoietic</w:t>
      </w:r>
      <w:r w:rsidR="00A10FAC" w:rsidRPr="004D53AA">
        <w:rPr>
          <w:rFonts w:ascii="Times New Roman" w:hAnsi="Times New Roman" w:cs="Times New Roman"/>
          <w:kern w:val="24"/>
          <w:sz w:val="24"/>
          <w:szCs w:val="24"/>
        </w:rPr>
        <w:t xml:space="preserve"> stem cell transplant can be curative </w:t>
      </w:r>
      <w:r w:rsidR="00552271" w:rsidRPr="004D53AA">
        <w:rPr>
          <w:rFonts w:ascii="Times New Roman" w:hAnsi="Times New Roman" w:cs="Times New Roman"/>
          <w:kern w:val="24"/>
          <w:sz w:val="24"/>
          <w:szCs w:val="24"/>
        </w:rPr>
        <w:t xml:space="preserve">for CGD, but some patients may be ineligible due to ongoing severe infections. </w:t>
      </w:r>
    </w:p>
    <w:p w14:paraId="5166F6B1" w14:textId="769E162C" w:rsidR="00882549" w:rsidRPr="004D53AA" w:rsidRDefault="00981514" w:rsidP="00166D08">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&lt;KP&gt;</w:t>
      </w:r>
      <w:r w:rsidR="00626AA3" w:rsidRPr="00166D08">
        <w:rPr>
          <w:rFonts w:ascii="Times New Roman" w:hAnsi="Times New Roman" w:cs="Times New Roman"/>
          <w:b/>
          <w:bCs/>
          <w:sz w:val="24"/>
          <w:szCs w:val="24"/>
        </w:rPr>
        <w:t xml:space="preserve">Key </w:t>
      </w:r>
      <w:r w:rsidR="00153CBB" w:rsidRPr="00153CBB">
        <w:rPr>
          <w:rFonts w:ascii="Times New Roman" w:hAnsi="Times New Roman" w:cs="Times New Roman"/>
          <w:b/>
          <w:bCs/>
          <w:sz w:val="24"/>
          <w:szCs w:val="24"/>
        </w:rPr>
        <w:t>Point</w:t>
      </w:r>
      <w:r w:rsidR="00626AA3" w:rsidRPr="00166D08">
        <w:rPr>
          <w:rFonts w:ascii="Times New Roman" w:hAnsi="Times New Roman" w:cs="Times New Roman"/>
          <w:b/>
          <w:bCs/>
          <w:sz w:val="24"/>
          <w:szCs w:val="24"/>
        </w:rPr>
        <w:t>:</w:t>
      </w:r>
      <w:r w:rsidR="00626AA3" w:rsidRPr="004D53AA">
        <w:rPr>
          <w:rFonts w:ascii="Times New Roman" w:hAnsi="Times New Roman" w:cs="Times New Roman"/>
          <w:sz w:val="24"/>
          <w:szCs w:val="24"/>
        </w:rPr>
        <w:t xml:space="preserve"> CGD is a primary immunodeficiency disease that presents with</w:t>
      </w:r>
      <w:r w:rsidR="00613433" w:rsidRPr="004D53AA">
        <w:rPr>
          <w:rFonts w:ascii="Times New Roman" w:hAnsi="Times New Roman" w:cs="Times New Roman"/>
          <w:sz w:val="24"/>
          <w:szCs w:val="24"/>
        </w:rPr>
        <w:t xml:space="preserve"> bacterial and fungal infections of Staph </w:t>
      </w:r>
      <w:r w:rsidR="009F6B1D" w:rsidRPr="004D53AA">
        <w:rPr>
          <w:rFonts w:ascii="Times New Roman" w:hAnsi="Times New Roman" w:cs="Times New Roman"/>
          <w:sz w:val="24"/>
          <w:szCs w:val="24"/>
        </w:rPr>
        <w:t>aureus</w:t>
      </w:r>
      <w:r w:rsidR="00613433" w:rsidRPr="004D53AA">
        <w:rPr>
          <w:rFonts w:ascii="Times New Roman" w:hAnsi="Times New Roman" w:cs="Times New Roman"/>
          <w:sz w:val="24"/>
          <w:szCs w:val="24"/>
        </w:rPr>
        <w:t xml:space="preserve">, Serratia, and Aspergillus, requiring lifelong antibacterial and antifungal prophylaxis. Confirmation of the diagnosis is done through DHR flow cytometry. </w:t>
      </w:r>
      <w:r w:rsidR="00626AA3" w:rsidRPr="004D53AA">
        <w:rPr>
          <w:rFonts w:ascii="Times New Roman" w:hAnsi="Times New Roman" w:cs="Times New Roman"/>
          <w:sz w:val="24"/>
          <w:szCs w:val="24"/>
        </w:rPr>
        <w:t xml:space="preserve"> </w:t>
      </w:r>
    </w:p>
    <w:p w14:paraId="707075A8" w14:textId="61545555" w:rsidR="00153CBB" w:rsidRDefault="00EE5E89" w:rsidP="00153CBB">
      <w:pPr>
        <w:autoSpaceDE w:val="0"/>
        <w:autoSpaceDN w:val="0"/>
        <w:adjustRightInd w:val="0"/>
        <w:spacing w:after="0" w:line="480" w:lineRule="auto"/>
        <w:rPr>
          <w:rFonts w:ascii="Times New Roman" w:eastAsiaTheme="minorEastAsia" w:hAnsi="Times New Roman" w:cs="Times New Roman"/>
          <w:color w:val="000000" w:themeColor="text1"/>
          <w:kern w:val="24"/>
          <w:sz w:val="24"/>
          <w:szCs w:val="24"/>
        </w:rPr>
      </w:pPr>
      <w:r w:rsidRPr="004D53AA">
        <w:rPr>
          <w:rFonts w:ascii="Times New Roman" w:hAnsi="Times New Roman" w:cs="Times New Roman"/>
          <w:kern w:val="24"/>
          <w:sz w:val="24"/>
          <w:szCs w:val="24"/>
        </w:rPr>
        <w:t>&lt;SR&gt;</w:t>
      </w:r>
      <w:r w:rsidR="00153CBB" w:rsidRPr="00153CBB">
        <w:rPr>
          <w:rFonts w:ascii="Times New Roman" w:hAnsi="Times New Roman" w:cs="Times New Roman"/>
          <w:kern w:val="24"/>
          <w:sz w:val="24"/>
          <w:szCs w:val="24"/>
        </w:rPr>
        <w:t>Suggested Readings</w:t>
      </w:r>
      <w:r w:rsidRPr="004D53AA">
        <w:rPr>
          <w:rFonts w:ascii="Times New Roman" w:eastAsiaTheme="minorEastAsia" w:hAnsi="Times New Roman" w:cs="Times New Roman"/>
          <w:color w:val="000000" w:themeColor="text1"/>
          <w:kern w:val="24"/>
          <w:sz w:val="24"/>
          <w:szCs w:val="24"/>
        </w:rPr>
        <w:t>:</w:t>
      </w:r>
    </w:p>
    <w:p w14:paraId="1763A9D6" w14:textId="52473185" w:rsidR="00153CBB" w:rsidRPr="004D53AA" w:rsidRDefault="00153CBB" w:rsidP="00153CBB">
      <w:pPr>
        <w:pStyle w:val="NormalWeb"/>
        <w:spacing w:before="0" w:beforeAutospacing="0" w:after="0" w:afterAutospacing="0" w:line="480" w:lineRule="auto"/>
        <w:rPr>
          <w:rFonts w:eastAsiaTheme="minorEastAsia"/>
          <w:color w:val="000000" w:themeColor="text1"/>
          <w:kern w:val="24"/>
        </w:rPr>
      </w:pPr>
      <w:r w:rsidRPr="004D53AA">
        <w:rPr>
          <w:rFonts w:eastAsiaTheme="minorEastAsia"/>
          <w:color w:val="000000" w:themeColor="text1"/>
          <w:kern w:val="24"/>
        </w:rPr>
        <w:t>Chiriaco M, Salfa I, Di Matteo G, Rossi P, Finocchi A. Chronic granulomatous disease: Clinical, molecular, and therapeutic aspects. </w:t>
      </w:r>
      <w:r w:rsidRPr="004D53AA">
        <w:rPr>
          <w:rFonts w:eastAsiaTheme="minorEastAsia"/>
          <w:i/>
          <w:iCs/>
          <w:color w:val="000000" w:themeColor="text1"/>
          <w:kern w:val="24"/>
        </w:rPr>
        <w:t>Pediatr Allergy Immunol</w:t>
      </w:r>
      <w:r w:rsidRPr="004D53AA">
        <w:rPr>
          <w:rFonts w:eastAsiaTheme="minorEastAsia"/>
          <w:color w:val="000000" w:themeColor="text1"/>
          <w:kern w:val="24"/>
        </w:rPr>
        <w:t>. 2016;27(3):242-253. doi:10.1111/pai.12527</w:t>
      </w:r>
    </w:p>
    <w:p w14:paraId="2C10D931" w14:textId="0E3374E2" w:rsidR="00E00AAC" w:rsidRPr="004D53AA" w:rsidRDefault="00DB42BC" w:rsidP="00166D08">
      <w:pPr>
        <w:autoSpaceDE w:val="0"/>
        <w:autoSpaceDN w:val="0"/>
        <w:adjustRightInd w:val="0"/>
        <w:spacing w:after="0" w:line="480" w:lineRule="auto"/>
        <w:rPr>
          <w:rFonts w:eastAsiaTheme="minorEastAsia"/>
          <w:color w:val="000000" w:themeColor="text1"/>
          <w:kern w:val="24"/>
        </w:rPr>
      </w:pPr>
      <w:r w:rsidRPr="004D53AA">
        <w:rPr>
          <w:rFonts w:ascii="Times New Roman" w:eastAsiaTheme="minorEastAsia" w:hAnsi="Times New Roman" w:cs="Times New Roman"/>
          <w:color w:val="000000" w:themeColor="text1"/>
          <w:kern w:val="24"/>
          <w:sz w:val="24"/>
          <w:szCs w:val="24"/>
        </w:rPr>
        <w:t>Gennery AR. Progress in treating chronic granulomatous disease. </w:t>
      </w:r>
      <w:r w:rsidRPr="004D53AA">
        <w:rPr>
          <w:rFonts w:ascii="Times New Roman" w:eastAsiaTheme="minorEastAsia" w:hAnsi="Times New Roman" w:cs="Times New Roman"/>
          <w:i/>
          <w:iCs/>
          <w:color w:val="000000" w:themeColor="text1"/>
          <w:kern w:val="24"/>
          <w:sz w:val="24"/>
          <w:szCs w:val="24"/>
        </w:rPr>
        <w:t>Br J Haematol</w:t>
      </w:r>
      <w:r w:rsidRPr="004D53AA">
        <w:rPr>
          <w:rFonts w:ascii="Times New Roman" w:eastAsiaTheme="minorEastAsia" w:hAnsi="Times New Roman" w:cs="Times New Roman"/>
          <w:color w:val="000000" w:themeColor="text1"/>
          <w:kern w:val="24"/>
          <w:sz w:val="24"/>
          <w:szCs w:val="24"/>
        </w:rPr>
        <w:t>. 2021;192(2):251-264. doi:10.1111/bjh.16939</w:t>
      </w:r>
    </w:p>
    <w:p w14:paraId="31A8731D" w14:textId="4031D1B7" w:rsidR="00EE5E89" w:rsidRPr="00166D08" w:rsidRDefault="00153CBB" w:rsidP="00166D08">
      <w:pPr>
        <w:autoSpaceDE w:val="0"/>
        <w:autoSpaceDN w:val="0"/>
        <w:adjustRightInd w:val="0"/>
        <w:spacing w:after="0" w:line="480" w:lineRule="auto"/>
        <w:rPr>
          <w:rFonts w:ascii="Times New Roman" w:hAnsi="Times New Roman" w:cs="Times New Roman"/>
          <w:b/>
          <w:bCs/>
          <w:kern w:val="24"/>
          <w:sz w:val="24"/>
          <w:szCs w:val="24"/>
        </w:rPr>
      </w:pPr>
      <w:r w:rsidRPr="00166D08">
        <w:rPr>
          <w:rFonts w:ascii="Times New Roman" w:eastAsiaTheme="minorEastAsia" w:hAnsi="Times New Roman" w:cs="Times New Roman"/>
          <w:b/>
          <w:bCs/>
          <w:color w:val="000000" w:themeColor="text1"/>
          <w:kern w:val="24"/>
          <w:sz w:val="24"/>
          <w:szCs w:val="24"/>
        </w:rPr>
        <w:t>&lt;DOM&gt;</w:t>
      </w:r>
      <w:r w:rsidR="00EE5E89" w:rsidRPr="00166D08">
        <w:rPr>
          <w:rFonts w:ascii="Times New Roman" w:hAnsi="Times New Roman" w:cs="Times New Roman"/>
          <w:b/>
          <w:bCs/>
          <w:kern w:val="24"/>
          <w:sz w:val="24"/>
          <w:szCs w:val="24"/>
        </w:rPr>
        <w:t xml:space="preserve">Domain 2: </w:t>
      </w:r>
      <w:r w:rsidR="00A06C5E" w:rsidRPr="00166D08">
        <w:rPr>
          <w:rFonts w:ascii="Times New Roman" w:hAnsi="Times New Roman" w:cs="Times New Roman"/>
          <w:b/>
          <w:bCs/>
          <w:kern w:val="24"/>
          <w:sz w:val="24"/>
          <w:szCs w:val="24"/>
        </w:rPr>
        <w:t xml:space="preserve">Leukocytes, </w:t>
      </w:r>
      <w:r w:rsidR="00EE5E89" w:rsidRPr="00166D08">
        <w:rPr>
          <w:rFonts w:ascii="Times New Roman" w:hAnsi="Times New Roman" w:cs="Times New Roman"/>
          <w:b/>
          <w:bCs/>
          <w:kern w:val="24"/>
          <w:sz w:val="24"/>
          <w:szCs w:val="24"/>
        </w:rPr>
        <w:t xml:space="preserve">Disorders of lymphocytes, </w:t>
      </w:r>
      <w:r w:rsidR="009E74B8" w:rsidRPr="00166D08">
        <w:rPr>
          <w:rFonts w:ascii="Times New Roman" w:hAnsi="Times New Roman" w:cs="Times New Roman"/>
          <w:b/>
          <w:bCs/>
          <w:kern w:val="24"/>
          <w:sz w:val="24"/>
          <w:szCs w:val="24"/>
        </w:rPr>
        <w:t>Immunodeficiencies with hematologic or oncologic implications</w:t>
      </w:r>
    </w:p>
    <w:p w14:paraId="677ED4B4" w14:textId="77777777" w:rsidR="009E74B8" w:rsidRPr="004D53AA" w:rsidRDefault="009E74B8" w:rsidP="00166D08">
      <w:pPr>
        <w:autoSpaceDE w:val="0"/>
        <w:autoSpaceDN w:val="0"/>
        <w:adjustRightInd w:val="0"/>
        <w:spacing w:after="0" w:line="480" w:lineRule="auto"/>
        <w:rPr>
          <w:rFonts w:ascii="Times New Roman" w:hAnsi="Times New Roman" w:cs="Times New Roman"/>
          <w:kern w:val="24"/>
          <w:sz w:val="24"/>
          <w:szCs w:val="24"/>
        </w:rPr>
      </w:pPr>
    </w:p>
    <w:p w14:paraId="712506CF" w14:textId="77777777" w:rsidR="00153CBB" w:rsidRDefault="00153CBB" w:rsidP="004D53AA">
      <w:pPr>
        <w:autoSpaceDE w:val="0"/>
        <w:autoSpaceDN w:val="0"/>
        <w:adjustRightInd w:val="0"/>
        <w:spacing w:after="0" w:line="480" w:lineRule="auto"/>
        <w:rPr>
          <w:rFonts w:ascii="Times New Roman" w:eastAsia="Times New Roman" w:hAnsi="Times New Roman" w:cs="Times New Roman"/>
          <w:kern w:val="24"/>
          <w:sz w:val="24"/>
          <w:szCs w:val="24"/>
        </w:rPr>
        <w:sectPr w:rsidR="00153CBB">
          <w:pgSz w:w="12240" w:h="15840"/>
          <w:pgMar w:top="1440" w:right="1440" w:bottom="1440" w:left="1440" w:header="720" w:footer="720" w:gutter="0"/>
          <w:cols w:space="720"/>
          <w:docGrid w:linePitch="360"/>
        </w:sectPr>
      </w:pPr>
    </w:p>
    <w:p w14:paraId="461C831F" w14:textId="54257AFA" w:rsidR="003B13C6" w:rsidRPr="004D53AA" w:rsidRDefault="009E74B8"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lastRenderedPageBreak/>
        <w:t>&lt;Card Number&gt;</w:t>
      </w:r>
      <w:r w:rsidR="00A06C5E" w:rsidRPr="004D53AA">
        <w:rPr>
          <w:rFonts w:ascii="Times New Roman" w:eastAsia="Times New Roman" w:hAnsi="Times New Roman" w:cs="Times New Roman"/>
          <w:kern w:val="24"/>
          <w:sz w:val="24"/>
          <w:szCs w:val="24"/>
        </w:rPr>
        <w:t>2.</w:t>
      </w:r>
      <w:r w:rsidRPr="004D53AA">
        <w:rPr>
          <w:rFonts w:ascii="Times New Roman" w:eastAsia="Times New Roman" w:hAnsi="Times New Roman" w:cs="Times New Roman"/>
          <w:kern w:val="24"/>
          <w:sz w:val="24"/>
          <w:szCs w:val="24"/>
        </w:rPr>
        <w:t>1</w:t>
      </w:r>
      <w:r w:rsidR="004B20EA">
        <w:rPr>
          <w:rFonts w:ascii="Times New Roman" w:eastAsia="Times New Roman" w:hAnsi="Times New Roman" w:cs="Times New Roman"/>
          <w:kern w:val="24"/>
          <w:sz w:val="24"/>
          <w:szCs w:val="24"/>
        </w:rPr>
        <w:t>3</w:t>
      </w:r>
    </w:p>
    <w:p w14:paraId="1C25D273" w14:textId="77777777" w:rsidR="009E74B8" w:rsidRPr="004D53AA" w:rsidRDefault="009E74B8"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t>&lt;FRONT&gt;</w:t>
      </w:r>
    </w:p>
    <w:p w14:paraId="04F68DAB" w14:textId="77777777" w:rsidR="00153CBB" w:rsidRDefault="00153CBB" w:rsidP="004D53AA">
      <w:pPr>
        <w:autoSpaceDE w:val="0"/>
        <w:autoSpaceDN w:val="0"/>
        <w:adjustRightInd w:val="0"/>
        <w:spacing w:after="0" w:line="480" w:lineRule="auto"/>
        <w:rPr>
          <w:rFonts w:ascii="Times New Roman" w:eastAsia="Times New Roman" w:hAnsi="Times New Roman" w:cs="Times New Roman"/>
          <w:kern w:val="24"/>
          <w:sz w:val="24"/>
          <w:szCs w:val="24"/>
        </w:rPr>
      </w:pPr>
      <w:r w:rsidRPr="00153CBB">
        <w:rPr>
          <w:rFonts w:ascii="Times New Roman" w:eastAsia="Times New Roman" w:hAnsi="Times New Roman" w:cs="Times New Roman"/>
          <w:kern w:val="24"/>
          <w:sz w:val="24"/>
          <w:szCs w:val="24"/>
        </w:rPr>
        <w:t>&lt;Stem&gt;</w:t>
      </w:r>
    </w:p>
    <w:p w14:paraId="58B99BC8" w14:textId="11159B61" w:rsidR="00A808B8" w:rsidRPr="004D53AA" w:rsidRDefault="00BD2387"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t xml:space="preserve">A 2-year-old female is referred to hematology clinic for workup of thrombocytopenia and anemia. She has had a 6-month history of cervical lymphadenopathy, splenomegaly and bicytopenia. </w:t>
      </w:r>
    </w:p>
    <w:p w14:paraId="241292F7" w14:textId="77777777" w:rsidR="00153CBB" w:rsidRDefault="00153CBB" w:rsidP="004D53AA">
      <w:pPr>
        <w:autoSpaceDE w:val="0"/>
        <w:autoSpaceDN w:val="0"/>
        <w:adjustRightInd w:val="0"/>
        <w:spacing w:after="0" w:line="480" w:lineRule="auto"/>
        <w:rPr>
          <w:rFonts w:ascii="Times New Roman" w:eastAsia="Times New Roman" w:hAnsi="Times New Roman" w:cs="Times New Roman"/>
          <w:kern w:val="24"/>
          <w:sz w:val="24"/>
          <w:szCs w:val="24"/>
        </w:rPr>
      </w:pPr>
      <w:r w:rsidRPr="00153CBB">
        <w:rPr>
          <w:rFonts w:ascii="Times New Roman" w:eastAsia="Times New Roman" w:hAnsi="Times New Roman" w:cs="Times New Roman"/>
          <w:kern w:val="24"/>
          <w:sz w:val="24"/>
          <w:szCs w:val="24"/>
        </w:rPr>
        <w:t>&lt;Prompt&gt;</w:t>
      </w:r>
    </w:p>
    <w:p w14:paraId="6952B715" w14:textId="36E25639" w:rsidR="00BD2387" w:rsidRPr="004D53AA" w:rsidRDefault="00BD2387"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t xml:space="preserve">What testing should be included to </w:t>
      </w:r>
      <w:r w:rsidR="000252A1" w:rsidRPr="004D53AA">
        <w:rPr>
          <w:rFonts w:ascii="Times New Roman" w:eastAsia="Times New Roman" w:hAnsi="Times New Roman" w:cs="Times New Roman"/>
          <w:kern w:val="24"/>
          <w:sz w:val="24"/>
          <w:szCs w:val="24"/>
        </w:rPr>
        <w:t>diagnose this condition</w:t>
      </w:r>
      <w:r w:rsidRPr="004D53AA">
        <w:rPr>
          <w:rFonts w:ascii="Times New Roman" w:eastAsia="Times New Roman" w:hAnsi="Times New Roman" w:cs="Times New Roman"/>
          <w:kern w:val="24"/>
          <w:sz w:val="24"/>
          <w:szCs w:val="24"/>
        </w:rPr>
        <w:t xml:space="preserve">?  </w:t>
      </w:r>
    </w:p>
    <w:p w14:paraId="71243A1E" w14:textId="2871065D" w:rsidR="00120B3B" w:rsidRPr="004D53AA" w:rsidRDefault="00120B3B" w:rsidP="00166D08">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&lt;BACK&gt;</w:t>
      </w:r>
    </w:p>
    <w:p w14:paraId="54B5F3F8" w14:textId="47BBC762" w:rsidR="001148BA" w:rsidRPr="004D53AA" w:rsidRDefault="00774DBF"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 xml:space="preserve">Peripheral flow cytometry to check for </w:t>
      </w:r>
      <w:r w:rsidRPr="004D53AA">
        <w:rPr>
          <w:rFonts w:ascii="Times New Roman" w:hAnsi="Times New Roman" w:cs="Times New Roman"/>
          <w:b/>
          <w:bCs/>
          <w:sz w:val="24"/>
          <w:szCs w:val="24"/>
        </w:rPr>
        <w:t>double negative T-cells</w:t>
      </w:r>
      <w:r w:rsidRPr="004D53AA">
        <w:rPr>
          <w:rFonts w:ascii="Times New Roman" w:hAnsi="Times New Roman" w:cs="Times New Roman"/>
          <w:sz w:val="24"/>
          <w:szCs w:val="24"/>
        </w:rPr>
        <w:t xml:space="preserve"> (CD4 and CD8 negative T cells) are one of the two required criteria for the diagnosis of </w:t>
      </w:r>
      <w:r w:rsidR="00000CC1" w:rsidRPr="004D53AA">
        <w:rPr>
          <w:rFonts w:ascii="Times New Roman" w:hAnsi="Times New Roman" w:cs="Times New Roman"/>
          <w:sz w:val="24"/>
          <w:szCs w:val="24"/>
        </w:rPr>
        <w:t>A</w:t>
      </w:r>
      <w:r w:rsidRPr="004D53AA">
        <w:rPr>
          <w:rFonts w:ascii="Times New Roman" w:hAnsi="Times New Roman" w:cs="Times New Roman"/>
          <w:sz w:val="24"/>
          <w:szCs w:val="24"/>
        </w:rPr>
        <w:t xml:space="preserve">utoimmune </w:t>
      </w:r>
      <w:r w:rsidR="00000CC1" w:rsidRPr="004D53AA">
        <w:rPr>
          <w:rFonts w:ascii="Times New Roman" w:hAnsi="Times New Roman" w:cs="Times New Roman"/>
          <w:sz w:val="24"/>
          <w:szCs w:val="24"/>
        </w:rPr>
        <w:t>L</w:t>
      </w:r>
      <w:r w:rsidRPr="004D53AA">
        <w:rPr>
          <w:rFonts w:ascii="Times New Roman" w:hAnsi="Times New Roman" w:cs="Times New Roman"/>
          <w:sz w:val="24"/>
          <w:szCs w:val="24"/>
        </w:rPr>
        <w:t>ymphoproliferative Syndrome (ALPS).  The second is a 6-month history of chronic lymphadenopathy and/or splenomegaly.</w:t>
      </w:r>
      <w:r w:rsidR="005F1AC0" w:rsidRPr="004D53AA">
        <w:rPr>
          <w:rFonts w:ascii="Times New Roman" w:hAnsi="Times New Roman" w:cs="Times New Roman"/>
          <w:sz w:val="24"/>
          <w:szCs w:val="24"/>
        </w:rPr>
        <w:t xml:space="preserve">  </w:t>
      </w:r>
      <w:r w:rsidR="000A57B1" w:rsidRPr="004D53AA">
        <w:rPr>
          <w:rFonts w:ascii="Times New Roman" w:hAnsi="Times New Roman" w:cs="Times New Roman"/>
          <w:sz w:val="24"/>
          <w:szCs w:val="24"/>
        </w:rPr>
        <w:t xml:space="preserve">A definitive diagnosis is completed with </w:t>
      </w:r>
      <w:r w:rsidR="00AD4D15" w:rsidRPr="004D53AA">
        <w:rPr>
          <w:rFonts w:ascii="Times New Roman" w:hAnsi="Times New Roman" w:cs="Times New Roman"/>
          <w:sz w:val="24"/>
          <w:szCs w:val="24"/>
        </w:rPr>
        <w:t xml:space="preserve">the presence of both required criteria plus one primary </w:t>
      </w:r>
      <w:r w:rsidR="007752CC" w:rsidRPr="004D53AA">
        <w:rPr>
          <w:rFonts w:ascii="Times New Roman" w:hAnsi="Times New Roman" w:cs="Times New Roman"/>
          <w:sz w:val="24"/>
          <w:szCs w:val="24"/>
        </w:rPr>
        <w:t xml:space="preserve">accessory </w:t>
      </w:r>
      <w:r w:rsidR="00AD4D15" w:rsidRPr="004D53AA">
        <w:rPr>
          <w:rFonts w:ascii="Times New Roman" w:hAnsi="Times New Roman" w:cs="Times New Roman"/>
          <w:sz w:val="24"/>
          <w:szCs w:val="24"/>
        </w:rPr>
        <w:t>criteri</w:t>
      </w:r>
      <w:r w:rsidR="007752CC" w:rsidRPr="004D53AA">
        <w:rPr>
          <w:rFonts w:ascii="Times New Roman" w:hAnsi="Times New Roman" w:cs="Times New Roman"/>
          <w:sz w:val="24"/>
          <w:szCs w:val="24"/>
        </w:rPr>
        <w:t>on</w:t>
      </w:r>
      <w:r w:rsidR="00AD4D15" w:rsidRPr="004D53AA">
        <w:rPr>
          <w:rFonts w:ascii="Times New Roman" w:hAnsi="Times New Roman" w:cs="Times New Roman"/>
          <w:sz w:val="24"/>
          <w:szCs w:val="24"/>
        </w:rPr>
        <w:t xml:space="preserve">.  A </w:t>
      </w:r>
      <w:r w:rsidR="007752CC" w:rsidRPr="004D53AA">
        <w:rPr>
          <w:rFonts w:ascii="Times New Roman" w:hAnsi="Times New Roman" w:cs="Times New Roman"/>
          <w:sz w:val="24"/>
          <w:szCs w:val="24"/>
        </w:rPr>
        <w:t>probable</w:t>
      </w:r>
      <w:r w:rsidR="00AD4D15" w:rsidRPr="004D53AA">
        <w:rPr>
          <w:rFonts w:ascii="Times New Roman" w:hAnsi="Times New Roman" w:cs="Times New Roman"/>
          <w:sz w:val="24"/>
          <w:szCs w:val="24"/>
        </w:rPr>
        <w:t xml:space="preserve"> diagnosis is based on the presence of both required criteria and one secondary accessory criterion.</w:t>
      </w:r>
    </w:p>
    <w:p w14:paraId="555EBA96" w14:textId="1AB21BB3" w:rsidR="001148BA" w:rsidRPr="004D53AA" w:rsidRDefault="001148BA" w:rsidP="00166D08">
      <w:pPr>
        <w:spacing w:after="0" w:line="480" w:lineRule="auto"/>
        <w:rPr>
          <w:rFonts w:ascii="Times New Roman" w:hAnsi="Times New Roman" w:cs="Times New Roman"/>
          <w:sz w:val="24"/>
          <w:szCs w:val="24"/>
          <w:u w:val="single"/>
        </w:rPr>
      </w:pPr>
      <w:r w:rsidRPr="004D53AA">
        <w:rPr>
          <w:rFonts w:ascii="Times New Roman" w:hAnsi="Times New Roman" w:cs="Times New Roman"/>
          <w:sz w:val="24"/>
          <w:szCs w:val="24"/>
          <w:u w:val="single"/>
        </w:rPr>
        <w:t xml:space="preserve">Primary </w:t>
      </w:r>
      <w:r w:rsidR="007752CC" w:rsidRPr="004D53AA">
        <w:rPr>
          <w:rFonts w:ascii="Times New Roman" w:hAnsi="Times New Roman" w:cs="Times New Roman"/>
          <w:sz w:val="24"/>
          <w:szCs w:val="24"/>
          <w:u w:val="single"/>
        </w:rPr>
        <w:t xml:space="preserve">Accessory </w:t>
      </w:r>
      <w:r w:rsidRPr="004D53AA">
        <w:rPr>
          <w:rFonts w:ascii="Times New Roman" w:hAnsi="Times New Roman" w:cs="Times New Roman"/>
          <w:sz w:val="24"/>
          <w:szCs w:val="24"/>
          <w:u w:val="single"/>
        </w:rPr>
        <w:t>Criteria (need at least 1) for definitive diagnosis</w:t>
      </w:r>
    </w:p>
    <w:p w14:paraId="207817FB" w14:textId="122E3920" w:rsidR="001148BA" w:rsidRPr="004D53AA" w:rsidRDefault="00FC223F" w:rsidP="00166D08">
      <w:pPr>
        <w:pStyle w:val="ListParagraph"/>
        <w:numPr>
          <w:ilvl w:val="3"/>
          <w:numId w:val="2"/>
        </w:numPr>
        <w:spacing w:after="0" w:line="480" w:lineRule="auto"/>
        <w:contextualSpacing w:val="0"/>
        <w:rPr>
          <w:rFonts w:ascii="Times New Roman" w:hAnsi="Times New Roman" w:cs="Times New Roman"/>
          <w:sz w:val="24"/>
          <w:szCs w:val="24"/>
        </w:rPr>
      </w:pPr>
      <w:r w:rsidRPr="004D53AA">
        <w:rPr>
          <w:rFonts w:ascii="Times New Roman" w:hAnsi="Times New Roman" w:cs="Times New Roman"/>
          <w:sz w:val="24"/>
          <w:szCs w:val="24"/>
        </w:rPr>
        <w:t>E</w:t>
      </w:r>
      <w:r w:rsidR="00774DBF" w:rsidRPr="004D53AA">
        <w:rPr>
          <w:rFonts w:ascii="Times New Roman" w:hAnsi="Times New Roman" w:cs="Times New Roman"/>
          <w:sz w:val="24"/>
          <w:szCs w:val="24"/>
        </w:rPr>
        <w:t xml:space="preserve">vidence of defective lymphocyte apoptosis in two assays, </w:t>
      </w:r>
    </w:p>
    <w:p w14:paraId="0E4D5F92" w14:textId="70F4756E" w:rsidR="001148BA" w:rsidRPr="004D53AA" w:rsidRDefault="00FC223F" w:rsidP="00166D08">
      <w:pPr>
        <w:pStyle w:val="ListParagraph"/>
        <w:numPr>
          <w:ilvl w:val="3"/>
          <w:numId w:val="2"/>
        </w:numPr>
        <w:spacing w:after="0" w:line="480" w:lineRule="auto"/>
        <w:contextualSpacing w:val="0"/>
        <w:rPr>
          <w:rFonts w:ascii="Times New Roman" w:hAnsi="Times New Roman" w:cs="Times New Roman"/>
          <w:sz w:val="24"/>
          <w:szCs w:val="24"/>
        </w:rPr>
      </w:pPr>
      <w:r w:rsidRPr="004D53AA">
        <w:rPr>
          <w:rFonts w:ascii="Times New Roman" w:hAnsi="Times New Roman" w:cs="Times New Roman"/>
          <w:sz w:val="24"/>
          <w:szCs w:val="24"/>
        </w:rPr>
        <w:t>E</w:t>
      </w:r>
      <w:r w:rsidR="00774DBF" w:rsidRPr="004D53AA">
        <w:rPr>
          <w:rFonts w:ascii="Times New Roman" w:hAnsi="Times New Roman" w:cs="Times New Roman"/>
          <w:sz w:val="24"/>
          <w:szCs w:val="24"/>
        </w:rPr>
        <w:t xml:space="preserve">vidence of a somatic germline mutation in FAS, FAS-LG, or CAS10.  </w:t>
      </w:r>
    </w:p>
    <w:p w14:paraId="10F308BE" w14:textId="09DCDB6A" w:rsidR="001148BA" w:rsidRPr="004D53AA" w:rsidRDefault="001148BA" w:rsidP="00166D08">
      <w:pPr>
        <w:spacing w:after="0" w:line="480" w:lineRule="auto"/>
        <w:rPr>
          <w:rFonts w:ascii="Times New Roman" w:hAnsi="Times New Roman" w:cs="Times New Roman"/>
          <w:sz w:val="24"/>
          <w:szCs w:val="24"/>
          <w:u w:val="single"/>
        </w:rPr>
      </w:pPr>
      <w:r w:rsidRPr="004D53AA">
        <w:rPr>
          <w:rFonts w:ascii="Times New Roman" w:hAnsi="Times New Roman" w:cs="Times New Roman"/>
          <w:sz w:val="24"/>
          <w:szCs w:val="24"/>
          <w:u w:val="single"/>
        </w:rPr>
        <w:t xml:space="preserve">Secondary </w:t>
      </w:r>
      <w:r w:rsidR="007752CC" w:rsidRPr="004D53AA">
        <w:rPr>
          <w:rFonts w:ascii="Times New Roman" w:hAnsi="Times New Roman" w:cs="Times New Roman"/>
          <w:sz w:val="24"/>
          <w:szCs w:val="24"/>
          <w:u w:val="single"/>
        </w:rPr>
        <w:t>Accessory C</w:t>
      </w:r>
      <w:r w:rsidRPr="004D53AA">
        <w:rPr>
          <w:rFonts w:ascii="Times New Roman" w:hAnsi="Times New Roman" w:cs="Times New Roman"/>
          <w:sz w:val="24"/>
          <w:szCs w:val="24"/>
          <w:u w:val="single"/>
        </w:rPr>
        <w:t>riteria (need at least 1) for probabl</w:t>
      </w:r>
      <w:r w:rsidR="00FC223F" w:rsidRPr="004D53AA">
        <w:rPr>
          <w:rFonts w:ascii="Times New Roman" w:hAnsi="Times New Roman" w:cs="Times New Roman"/>
          <w:sz w:val="24"/>
          <w:szCs w:val="24"/>
          <w:u w:val="single"/>
        </w:rPr>
        <w:t>e</w:t>
      </w:r>
      <w:r w:rsidRPr="004D53AA">
        <w:rPr>
          <w:rFonts w:ascii="Times New Roman" w:hAnsi="Times New Roman" w:cs="Times New Roman"/>
          <w:sz w:val="24"/>
          <w:szCs w:val="24"/>
          <w:u w:val="single"/>
        </w:rPr>
        <w:t xml:space="preserve"> diagnosis</w:t>
      </w:r>
    </w:p>
    <w:p w14:paraId="3CA34983" w14:textId="6B38DF6F" w:rsidR="00D52454" w:rsidRPr="004D53AA" w:rsidRDefault="00D52454" w:rsidP="00166D08">
      <w:pPr>
        <w:pStyle w:val="ListParagraph"/>
        <w:numPr>
          <w:ilvl w:val="0"/>
          <w:numId w:val="19"/>
        </w:numPr>
        <w:spacing w:after="0" w:line="480" w:lineRule="auto"/>
        <w:contextualSpacing w:val="0"/>
        <w:rPr>
          <w:rFonts w:ascii="Times New Roman" w:hAnsi="Times New Roman" w:cs="Times New Roman"/>
          <w:sz w:val="24"/>
          <w:szCs w:val="24"/>
        </w:rPr>
      </w:pPr>
      <w:r w:rsidRPr="004D53AA">
        <w:rPr>
          <w:rFonts w:ascii="Times New Roman" w:hAnsi="Times New Roman" w:cs="Times New Roman"/>
          <w:sz w:val="24"/>
          <w:szCs w:val="24"/>
        </w:rPr>
        <w:t>E</w:t>
      </w:r>
      <w:r w:rsidR="00774DBF" w:rsidRPr="004D53AA">
        <w:rPr>
          <w:rFonts w:ascii="Times New Roman" w:hAnsi="Times New Roman" w:cs="Times New Roman"/>
          <w:sz w:val="24"/>
          <w:szCs w:val="24"/>
        </w:rPr>
        <w:t>levated plasma sFasL or IL10</w:t>
      </w:r>
    </w:p>
    <w:p w14:paraId="676F80CA" w14:textId="55A1FEC6" w:rsidR="00D52454" w:rsidRPr="004D53AA" w:rsidRDefault="00774DBF" w:rsidP="00166D08">
      <w:pPr>
        <w:pStyle w:val="ListParagraph"/>
        <w:numPr>
          <w:ilvl w:val="0"/>
          <w:numId w:val="19"/>
        </w:numPr>
        <w:spacing w:after="0" w:line="480" w:lineRule="auto"/>
        <w:contextualSpacing w:val="0"/>
        <w:rPr>
          <w:rFonts w:ascii="Times New Roman" w:hAnsi="Times New Roman" w:cs="Times New Roman"/>
          <w:sz w:val="24"/>
          <w:szCs w:val="24"/>
        </w:rPr>
      </w:pPr>
      <w:r w:rsidRPr="004D53AA">
        <w:rPr>
          <w:rFonts w:ascii="Times New Roman" w:hAnsi="Times New Roman" w:cs="Times New Roman"/>
          <w:sz w:val="24"/>
          <w:szCs w:val="24"/>
        </w:rPr>
        <w:t>IL18 or plasma B12.</w:t>
      </w:r>
    </w:p>
    <w:p w14:paraId="037F0D13" w14:textId="715EA172" w:rsidR="00774DBF" w:rsidRPr="004D53AA" w:rsidRDefault="00774DBF"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lastRenderedPageBreak/>
        <w:t>Additionally, patients can have immunohistological smears consistent with ALPS, other autoimmune cytopenias like hemolytic anemia or neutropenia with an elevated IgG, or a positive family history.</w:t>
      </w:r>
    </w:p>
    <w:p w14:paraId="1CAF132B" w14:textId="2133E3F2" w:rsidR="00774DBF" w:rsidRPr="004D53AA" w:rsidRDefault="00981514" w:rsidP="00166D08">
      <w:pPr>
        <w:spacing w:after="0" w:line="480" w:lineRule="auto"/>
        <w:rPr>
          <w:rFonts w:ascii="Times New Roman" w:hAnsi="Times New Roman" w:cs="Times New Roman"/>
          <w:sz w:val="24"/>
          <w:szCs w:val="24"/>
        </w:rPr>
      </w:pPr>
      <w:r>
        <w:rPr>
          <w:rFonts w:ascii="Times New Roman" w:hAnsi="Times New Roman" w:cs="Times New Roman"/>
          <w:sz w:val="24"/>
          <w:szCs w:val="24"/>
        </w:rPr>
        <w:t>&lt;KP&gt;</w:t>
      </w:r>
      <w:r w:rsidR="00774DBF" w:rsidRPr="00166D08">
        <w:rPr>
          <w:rFonts w:ascii="Times New Roman" w:hAnsi="Times New Roman" w:cs="Times New Roman"/>
          <w:b/>
          <w:bCs/>
          <w:sz w:val="24"/>
          <w:szCs w:val="24"/>
        </w:rPr>
        <w:t xml:space="preserve">Key </w:t>
      </w:r>
      <w:r w:rsidR="00153CBB" w:rsidRPr="00153CBB">
        <w:rPr>
          <w:rFonts w:ascii="Times New Roman" w:hAnsi="Times New Roman" w:cs="Times New Roman"/>
          <w:b/>
          <w:bCs/>
          <w:sz w:val="24"/>
          <w:szCs w:val="24"/>
        </w:rPr>
        <w:t>Point</w:t>
      </w:r>
      <w:r w:rsidR="00774DBF" w:rsidRPr="00166D08">
        <w:rPr>
          <w:rFonts w:ascii="Times New Roman" w:hAnsi="Times New Roman" w:cs="Times New Roman"/>
          <w:b/>
          <w:bCs/>
          <w:sz w:val="24"/>
          <w:szCs w:val="24"/>
        </w:rPr>
        <w:t>:</w:t>
      </w:r>
      <w:r w:rsidR="00774DBF" w:rsidRPr="004D53AA">
        <w:rPr>
          <w:rFonts w:ascii="Times New Roman" w:hAnsi="Times New Roman" w:cs="Times New Roman"/>
          <w:sz w:val="24"/>
          <w:szCs w:val="24"/>
        </w:rPr>
        <w:t xml:space="preserve"> A definitive ALPS diagnosis requires one of either an increased double negative T cell population, or a 6-month history of lymphadenopathy and/or splenomegaly.</w:t>
      </w:r>
    </w:p>
    <w:p w14:paraId="64B4FA31" w14:textId="38C5E84E" w:rsidR="00153CBB" w:rsidRDefault="009E74B8" w:rsidP="00153CBB">
      <w:pPr>
        <w:autoSpaceDE w:val="0"/>
        <w:autoSpaceDN w:val="0"/>
        <w:adjustRightInd w:val="0"/>
        <w:spacing w:after="0" w:line="480" w:lineRule="auto"/>
        <w:rPr>
          <w:rFonts w:ascii="Times New Roman" w:eastAsiaTheme="minorEastAsia" w:hAnsi="Times New Roman" w:cs="Times New Roman"/>
          <w:color w:val="000000" w:themeColor="text1"/>
          <w:kern w:val="24"/>
          <w:sz w:val="24"/>
          <w:szCs w:val="24"/>
        </w:rPr>
      </w:pPr>
      <w:r w:rsidRPr="004D53AA">
        <w:rPr>
          <w:rFonts w:ascii="Times New Roman" w:hAnsi="Times New Roman" w:cs="Times New Roman"/>
          <w:kern w:val="24"/>
          <w:sz w:val="24"/>
          <w:szCs w:val="24"/>
        </w:rPr>
        <w:t>&lt;SR&gt;</w:t>
      </w:r>
      <w:r w:rsidR="00153CBB" w:rsidRPr="00153CBB">
        <w:rPr>
          <w:rFonts w:ascii="Times New Roman" w:hAnsi="Times New Roman" w:cs="Times New Roman"/>
          <w:kern w:val="24"/>
          <w:sz w:val="24"/>
          <w:szCs w:val="24"/>
        </w:rPr>
        <w:t>Suggested Readings</w:t>
      </w:r>
      <w:r w:rsidRPr="004D53AA">
        <w:rPr>
          <w:rFonts w:ascii="Times New Roman" w:eastAsiaTheme="minorEastAsia" w:hAnsi="Times New Roman" w:cs="Times New Roman"/>
          <w:color w:val="000000" w:themeColor="text1"/>
          <w:kern w:val="24"/>
          <w:sz w:val="24"/>
          <w:szCs w:val="24"/>
        </w:rPr>
        <w:t>:</w:t>
      </w:r>
    </w:p>
    <w:p w14:paraId="4A40CDDE" w14:textId="5F9D9496" w:rsidR="00317FEF" w:rsidRPr="004D53AA" w:rsidRDefault="0004096F" w:rsidP="00166D08">
      <w:pPr>
        <w:autoSpaceDE w:val="0"/>
        <w:autoSpaceDN w:val="0"/>
        <w:adjustRightInd w:val="0"/>
        <w:spacing w:after="0" w:line="480" w:lineRule="auto"/>
        <w:rPr>
          <w:rFonts w:eastAsiaTheme="minorEastAsia"/>
          <w:color w:val="000000" w:themeColor="text1"/>
          <w:kern w:val="24"/>
        </w:rPr>
      </w:pPr>
      <w:r w:rsidRPr="004D53AA">
        <w:rPr>
          <w:rFonts w:ascii="Times New Roman" w:eastAsiaTheme="minorEastAsia" w:hAnsi="Times New Roman" w:cs="Times New Roman"/>
          <w:color w:val="000000" w:themeColor="text1"/>
          <w:kern w:val="24"/>
          <w:sz w:val="24"/>
          <w:szCs w:val="24"/>
        </w:rPr>
        <w:t>George LA, Teachey DT. Optimal Management of Autoimmune Lymphoproliferative Syndrome in Children. </w:t>
      </w:r>
      <w:r w:rsidRPr="004D53AA">
        <w:rPr>
          <w:rFonts w:ascii="Times New Roman" w:eastAsiaTheme="minorEastAsia" w:hAnsi="Times New Roman" w:cs="Times New Roman"/>
          <w:i/>
          <w:iCs/>
          <w:color w:val="000000" w:themeColor="text1"/>
          <w:kern w:val="24"/>
          <w:sz w:val="24"/>
          <w:szCs w:val="24"/>
        </w:rPr>
        <w:t>Paediatr Drugs</w:t>
      </w:r>
      <w:r w:rsidRPr="004D53AA">
        <w:rPr>
          <w:rFonts w:ascii="Times New Roman" w:eastAsiaTheme="minorEastAsia" w:hAnsi="Times New Roman" w:cs="Times New Roman"/>
          <w:color w:val="000000" w:themeColor="text1"/>
          <w:kern w:val="24"/>
          <w:sz w:val="24"/>
          <w:szCs w:val="24"/>
        </w:rPr>
        <w:t>. 2016;18(4):261-272. doi:10.1007/s40272-016-0175-3</w:t>
      </w:r>
    </w:p>
    <w:p w14:paraId="4EB1C8A0" w14:textId="3B5A2A9D" w:rsidR="0004096F" w:rsidRPr="004D53AA" w:rsidRDefault="00B77ECD" w:rsidP="00166D08">
      <w:pPr>
        <w:pStyle w:val="NormalWeb"/>
        <w:spacing w:before="0" w:beforeAutospacing="0" w:after="0" w:afterAutospacing="0" w:line="480" w:lineRule="auto"/>
        <w:rPr>
          <w:rFonts w:eastAsiaTheme="minorEastAsia"/>
          <w:color w:val="000000" w:themeColor="text1"/>
          <w:kern w:val="24"/>
        </w:rPr>
      </w:pPr>
      <w:r w:rsidRPr="004D53AA">
        <w:rPr>
          <w:rFonts w:eastAsiaTheme="minorEastAsia"/>
          <w:color w:val="000000" w:themeColor="text1"/>
          <w:kern w:val="24"/>
        </w:rPr>
        <w:t>Teachey DT. New advances in the diagnosis and treatment of autoimmune lymphoproliferative syndrome. </w:t>
      </w:r>
      <w:r w:rsidRPr="004D53AA">
        <w:rPr>
          <w:rFonts w:eastAsiaTheme="minorEastAsia"/>
          <w:i/>
          <w:iCs/>
          <w:color w:val="000000" w:themeColor="text1"/>
          <w:kern w:val="24"/>
        </w:rPr>
        <w:t>Curr Opin Pediatr</w:t>
      </w:r>
      <w:r w:rsidRPr="004D53AA">
        <w:rPr>
          <w:rFonts w:eastAsiaTheme="minorEastAsia"/>
          <w:color w:val="000000" w:themeColor="text1"/>
          <w:kern w:val="24"/>
        </w:rPr>
        <w:t>. 2012;24(1):1-8. doi:10.1097/MOP.0b013e32834ea739</w:t>
      </w:r>
    </w:p>
    <w:p w14:paraId="77199483" w14:textId="5C0766C2" w:rsidR="009E74B8" w:rsidRPr="00166D08" w:rsidRDefault="00153CBB" w:rsidP="00166D08">
      <w:pPr>
        <w:autoSpaceDE w:val="0"/>
        <w:autoSpaceDN w:val="0"/>
        <w:adjustRightInd w:val="0"/>
        <w:spacing w:after="0" w:line="480" w:lineRule="auto"/>
        <w:rPr>
          <w:rFonts w:ascii="Times New Roman" w:hAnsi="Times New Roman" w:cs="Times New Roman"/>
          <w:b/>
          <w:bCs/>
          <w:kern w:val="24"/>
          <w:sz w:val="24"/>
          <w:szCs w:val="24"/>
        </w:rPr>
      </w:pPr>
      <w:r w:rsidRPr="00166D08">
        <w:rPr>
          <w:rFonts w:ascii="Times New Roman" w:hAnsi="Times New Roman" w:cs="Times New Roman"/>
          <w:b/>
          <w:bCs/>
          <w:kern w:val="24"/>
          <w:sz w:val="24"/>
          <w:szCs w:val="24"/>
        </w:rPr>
        <w:t>&lt;DOM&gt;</w:t>
      </w:r>
      <w:r w:rsidR="009E74B8" w:rsidRPr="00166D08">
        <w:rPr>
          <w:rFonts w:ascii="Times New Roman" w:hAnsi="Times New Roman" w:cs="Times New Roman"/>
          <w:b/>
          <w:bCs/>
          <w:kern w:val="24"/>
          <w:sz w:val="24"/>
          <w:szCs w:val="24"/>
        </w:rPr>
        <w:t xml:space="preserve">Domain 2: </w:t>
      </w:r>
      <w:r w:rsidR="0056745A" w:rsidRPr="00166D08">
        <w:rPr>
          <w:rFonts w:ascii="Times New Roman" w:hAnsi="Times New Roman" w:cs="Times New Roman"/>
          <w:b/>
          <w:bCs/>
          <w:kern w:val="24"/>
          <w:sz w:val="24"/>
          <w:szCs w:val="24"/>
        </w:rPr>
        <w:t xml:space="preserve">Leukocytes, </w:t>
      </w:r>
      <w:r w:rsidR="009E74B8" w:rsidRPr="00166D08">
        <w:rPr>
          <w:rFonts w:ascii="Times New Roman" w:hAnsi="Times New Roman" w:cs="Times New Roman"/>
          <w:b/>
          <w:bCs/>
          <w:kern w:val="24"/>
          <w:sz w:val="24"/>
          <w:szCs w:val="24"/>
        </w:rPr>
        <w:t xml:space="preserve">Disorders of lymphocytes, </w:t>
      </w:r>
      <w:r w:rsidR="005F2CF9" w:rsidRPr="00166D08">
        <w:rPr>
          <w:rFonts w:ascii="Times New Roman" w:hAnsi="Times New Roman" w:cs="Times New Roman"/>
          <w:b/>
          <w:bCs/>
          <w:kern w:val="24"/>
          <w:sz w:val="24"/>
          <w:szCs w:val="24"/>
        </w:rPr>
        <w:t>Autoimmune lymphoproliferative syndrome and other immunoregulatory diseases</w:t>
      </w:r>
    </w:p>
    <w:p w14:paraId="0F0E331D" w14:textId="77777777" w:rsidR="00F02821" w:rsidRPr="004D53AA" w:rsidRDefault="00F02821" w:rsidP="00166D08">
      <w:pPr>
        <w:autoSpaceDE w:val="0"/>
        <w:autoSpaceDN w:val="0"/>
        <w:adjustRightInd w:val="0"/>
        <w:spacing w:after="0" w:line="480" w:lineRule="auto"/>
        <w:rPr>
          <w:rFonts w:ascii="Times New Roman" w:hAnsi="Times New Roman" w:cs="Times New Roman"/>
          <w:kern w:val="24"/>
          <w:sz w:val="24"/>
          <w:szCs w:val="24"/>
        </w:rPr>
      </w:pPr>
    </w:p>
    <w:p w14:paraId="51795FFF" w14:textId="77777777" w:rsidR="00153CBB" w:rsidRDefault="00153CBB" w:rsidP="004D53AA">
      <w:pPr>
        <w:autoSpaceDE w:val="0"/>
        <w:autoSpaceDN w:val="0"/>
        <w:adjustRightInd w:val="0"/>
        <w:spacing w:after="0" w:line="480" w:lineRule="auto"/>
        <w:rPr>
          <w:rFonts w:ascii="Times New Roman" w:eastAsia="Times New Roman" w:hAnsi="Times New Roman" w:cs="Times New Roman"/>
          <w:kern w:val="24"/>
          <w:sz w:val="24"/>
          <w:szCs w:val="24"/>
        </w:rPr>
        <w:sectPr w:rsidR="00153CBB">
          <w:pgSz w:w="12240" w:h="15840"/>
          <w:pgMar w:top="1440" w:right="1440" w:bottom="1440" w:left="1440" w:header="720" w:footer="720" w:gutter="0"/>
          <w:cols w:space="720"/>
          <w:docGrid w:linePitch="360"/>
        </w:sectPr>
      </w:pPr>
    </w:p>
    <w:p w14:paraId="740B1E9A" w14:textId="5F1055EF" w:rsidR="00F02821" w:rsidRPr="004D53AA" w:rsidRDefault="00F02821"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lastRenderedPageBreak/>
        <w:t>&lt;Card Number&gt;</w:t>
      </w:r>
      <w:r w:rsidR="00C34C18" w:rsidRPr="004D53AA">
        <w:rPr>
          <w:rFonts w:ascii="Times New Roman" w:eastAsia="Times New Roman" w:hAnsi="Times New Roman" w:cs="Times New Roman"/>
          <w:kern w:val="24"/>
          <w:sz w:val="24"/>
          <w:szCs w:val="24"/>
        </w:rPr>
        <w:t>2.</w:t>
      </w:r>
      <w:r w:rsidRPr="004D53AA">
        <w:rPr>
          <w:rFonts w:ascii="Times New Roman" w:eastAsia="Times New Roman" w:hAnsi="Times New Roman" w:cs="Times New Roman"/>
          <w:kern w:val="24"/>
          <w:sz w:val="24"/>
          <w:szCs w:val="24"/>
        </w:rPr>
        <w:t>1</w:t>
      </w:r>
      <w:r w:rsidR="00535E14">
        <w:rPr>
          <w:rFonts w:ascii="Times New Roman" w:eastAsia="Times New Roman" w:hAnsi="Times New Roman" w:cs="Times New Roman"/>
          <w:kern w:val="24"/>
          <w:sz w:val="24"/>
          <w:szCs w:val="24"/>
        </w:rPr>
        <w:t>4</w:t>
      </w:r>
    </w:p>
    <w:p w14:paraId="69A1F786" w14:textId="77777777" w:rsidR="00F02821" w:rsidRPr="004D53AA" w:rsidRDefault="00F02821"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t>&lt;FRONT&gt;</w:t>
      </w:r>
    </w:p>
    <w:p w14:paraId="69E5328E" w14:textId="77777777" w:rsidR="00153CBB" w:rsidRDefault="00153CBB" w:rsidP="004D53AA">
      <w:pPr>
        <w:spacing w:after="0" w:line="480" w:lineRule="auto"/>
        <w:rPr>
          <w:rFonts w:ascii="Times New Roman" w:hAnsi="Times New Roman" w:cs="Times New Roman"/>
          <w:sz w:val="24"/>
          <w:szCs w:val="24"/>
        </w:rPr>
      </w:pPr>
      <w:r w:rsidRPr="00153CBB">
        <w:rPr>
          <w:rFonts w:ascii="Times New Roman" w:hAnsi="Times New Roman" w:cs="Times New Roman"/>
          <w:sz w:val="24"/>
          <w:szCs w:val="24"/>
        </w:rPr>
        <w:t>&lt;Stem&gt;</w:t>
      </w:r>
    </w:p>
    <w:p w14:paraId="2023E3B4" w14:textId="437E9349" w:rsidR="00C34C18" w:rsidRPr="004D53AA" w:rsidRDefault="009D59AF"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 xml:space="preserve">A 2-year-old male presents with jaundice, splenomegaly, and severe anemia requiring transfusion.  Significant history includes upper respiratory symptoms and rash which resolved in the past week.  After recovery, parents inquire about the spleen size.  </w:t>
      </w:r>
    </w:p>
    <w:p w14:paraId="5CAA71D1" w14:textId="77777777" w:rsidR="00153CBB" w:rsidRDefault="00153CBB" w:rsidP="004D53AA">
      <w:pPr>
        <w:spacing w:after="0" w:line="480" w:lineRule="auto"/>
        <w:rPr>
          <w:rFonts w:ascii="Times New Roman" w:hAnsi="Times New Roman" w:cs="Times New Roman"/>
          <w:sz w:val="24"/>
          <w:szCs w:val="24"/>
        </w:rPr>
      </w:pPr>
      <w:r w:rsidRPr="00153CBB">
        <w:rPr>
          <w:rFonts w:ascii="Times New Roman" w:hAnsi="Times New Roman" w:cs="Times New Roman"/>
          <w:sz w:val="24"/>
          <w:szCs w:val="24"/>
        </w:rPr>
        <w:t>&lt;Prompt&gt;</w:t>
      </w:r>
    </w:p>
    <w:p w14:paraId="52ED739F" w14:textId="010FF804" w:rsidR="009D59AF" w:rsidRPr="004D53AA" w:rsidRDefault="009D59AF"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When is splenectomy indicated for this condition?</w:t>
      </w:r>
    </w:p>
    <w:p w14:paraId="37B5C258" w14:textId="10218AC7" w:rsidR="009D59AF" w:rsidRPr="004D53AA" w:rsidRDefault="009D59AF" w:rsidP="00166D08">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&lt;BACK&gt;</w:t>
      </w:r>
    </w:p>
    <w:p w14:paraId="1EE25159" w14:textId="55669827" w:rsidR="00A1527C" w:rsidRPr="004D53AA" w:rsidRDefault="00A1527C"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Hereditary spherocytosis</w:t>
      </w:r>
      <w:r w:rsidR="00C20165" w:rsidRPr="004D53AA">
        <w:rPr>
          <w:rFonts w:ascii="Times New Roman" w:hAnsi="Times New Roman" w:cs="Times New Roman"/>
          <w:sz w:val="24"/>
          <w:szCs w:val="24"/>
        </w:rPr>
        <w:t xml:space="preserve"> (HS)</w:t>
      </w:r>
      <w:r w:rsidRPr="004D53AA">
        <w:rPr>
          <w:rFonts w:ascii="Times New Roman" w:hAnsi="Times New Roman" w:cs="Times New Roman"/>
          <w:sz w:val="24"/>
          <w:szCs w:val="24"/>
        </w:rPr>
        <w:t xml:space="preserve"> presents with splenomegaly, jaundice</w:t>
      </w:r>
      <w:r w:rsidR="00A21490" w:rsidRPr="004D53AA">
        <w:rPr>
          <w:rFonts w:ascii="Times New Roman" w:hAnsi="Times New Roman" w:cs="Times New Roman"/>
          <w:sz w:val="24"/>
          <w:szCs w:val="24"/>
        </w:rPr>
        <w:t>,</w:t>
      </w:r>
      <w:r w:rsidRPr="004D53AA">
        <w:rPr>
          <w:rFonts w:ascii="Times New Roman" w:hAnsi="Times New Roman" w:cs="Times New Roman"/>
          <w:sz w:val="24"/>
          <w:szCs w:val="24"/>
        </w:rPr>
        <w:t xml:space="preserve"> and anemia during illness.  Spherocytes are prematurely destroyed in the spleen and phagocytosed by macrophages, causing splenomegaly; this usually improves after acute illness</w:t>
      </w:r>
      <w:r w:rsidRPr="004D53AA">
        <w:rPr>
          <w:rFonts w:ascii="Times New Roman" w:hAnsi="Times New Roman" w:cs="Times New Roman"/>
          <w:b/>
          <w:bCs/>
          <w:sz w:val="24"/>
          <w:szCs w:val="24"/>
        </w:rPr>
        <w:t xml:space="preserve">.  If patients have severe anemia requiring frequent transfusions or splenomegaly that affects quality of life, splenectomy </w:t>
      </w:r>
      <w:r w:rsidR="00B54CDF" w:rsidRPr="004D53AA">
        <w:rPr>
          <w:rFonts w:ascii="Times New Roman" w:hAnsi="Times New Roman" w:cs="Times New Roman"/>
          <w:b/>
          <w:bCs/>
          <w:sz w:val="24"/>
          <w:szCs w:val="24"/>
        </w:rPr>
        <w:t xml:space="preserve">may </w:t>
      </w:r>
      <w:r w:rsidRPr="004D53AA">
        <w:rPr>
          <w:rFonts w:ascii="Times New Roman" w:hAnsi="Times New Roman" w:cs="Times New Roman"/>
          <w:b/>
          <w:bCs/>
          <w:sz w:val="24"/>
          <w:szCs w:val="24"/>
        </w:rPr>
        <w:t>be indicated</w:t>
      </w:r>
      <w:r w:rsidRPr="004D53AA">
        <w:rPr>
          <w:rFonts w:ascii="Times New Roman" w:hAnsi="Times New Roman" w:cs="Times New Roman"/>
          <w:sz w:val="24"/>
          <w:szCs w:val="24"/>
        </w:rPr>
        <w:t>, especially if patients have complete deficiencies in alpha spectrin or band 3.  However</w:t>
      </w:r>
      <w:r w:rsidR="007C2C8F" w:rsidRPr="004D53AA">
        <w:rPr>
          <w:rFonts w:ascii="Times New Roman" w:hAnsi="Times New Roman" w:cs="Times New Roman"/>
          <w:sz w:val="24"/>
          <w:szCs w:val="24"/>
        </w:rPr>
        <w:t xml:space="preserve">, if the </w:t>
      </w:r>
      <w:r w:rsidR="008649E0" w:rsidRPr="004D53AA">
        <w:rPr>
          <w:rFonts w:ascii="Times New Roman" w:hAnsi="Times New Roman" w:cs="Times New Roman"/>
          <w:sz w:val="24"/>
          <w:szCs w:val="24"/>
        </w:rPr>
        <w:t xml:space="preserve">symptoms </w:t>
      </w:r>
      <w:r w:rsidR="00FD6B01" w:rsidRPr="004D53AA">
        <w:rPr>
          <w:rFonts w:ascii="Times New Roman" w:hAnsi="Times New Roman" w:cs="Times New Roman"/>
          <w:sz w:val="24"/>
          <w:szCs w:val="24"/>
        </w:rPr>
        <w:t>are mild</w:t>
      </w:r>
      <w:r w:rsidR="007C2C8F" w:rsidRPr="004D53AA">
        <w:rPr>
          <w:rFonts w:ascii="Times New Roman" w:hAnsi="Times New Roman" w:cs="Times New Roman"/>
          <w:sz w:val="24"/>
          <w:szCs w:val="24"/>
        </w:rPr>
        <w:t xml:space="preserve">, then it may be preferable to </w:t>
      </w:r>
      <w:r w:rsidR="00F7170E" w:rsidRPr="004D53AA">
        <w:rPr>
          <w:rFonts w:ascii="Times New Roman" w:hAnsi="Times New Roman" w:cs="Times New Roman"/>
          <w:sz w:val="24"/>
          <w:szCs w:val="24"/>
        </w:rPr>
        <w:t>defer splenectomy to avoid the increased postsurgical and infectious complications of asplenia.</w:t>
      </w:r>
      <w:r w:rsidR="0059732F" w:rsidRPr="004D53AA">
        <w:rPr>
          <w:rFonts w:ascii="Times New Roman" w:hAnsi="Times New Roman" w:cs="Times New Roman"/>
          <w:sz w:val="24"/>
          <w:szCs w:val="24"/>
        </w:rPr>
        <w:t xml:space="preserve"> Patients undergoing splenectomy should receive vaccinations </w:t>
      </w:r>
      <w:r w:rsidR="009E739E" w:rsidRPr="004D53AA">
        <w:rPr>
          <w:rFonts w:ascii="Times New Roman" w:hAnsi="Times New Roman" w:cs="Times New Roman"/>
          <w:sz w:val="24"/>
          <w:szCs w:val="24"/>
        </w:rPr>
        <w:t xml:space="preserve">against </w:t>
      </w:r>
      <w:r w:rsidR="006A6058" w:rsidRPr="004D53AA">
        <w:rPr>
          <w:rFonts w:ascii="Times New Roman" w:hAnsi="Times New Roman" w:cs="Times New Roman"/>
          <w:sz w:val="24"/>
          <w:szCs w:val="24"/>
        </w:rPr>
        <w:t>polysaccharide-based</w:t>
      </w:r>
      <w:r w:rsidR="009E739E" w:rsidRPr="004D53AA">
        <w:rPr>
          <w:rFonts w:ascii="Times New Roman" w:hAnsi="Times New Roman" w:cs="Times New Roman"/>
          <w:sz w:val="24"/>
          <w:szCs w:val="24"/>
        </w:rPr>
        <w:t xml:space="preserve"> </w:t>
      </w:r>
      <w:r w:rsidR="00630F33" w:rsidRPr="004D53AA">
        <w:rPr>
          <w:rFonts w:ascii="Times New Roman" w:hAnsi="Times New Roman" w:cs="Times New Roman"/>
          <w:sz w:val="24"/>
          <w:szCs w:val="24"/>
        </w:rPr>
        <w:t xml:space="preserve">organisms </w:t>
      </w:r>
      <w:r w:rsidR="009E739E" w:rsidRPr="004D53AA">
        <w:rPr>
          <w:rFonts w:ascii="Times New Roman" w:hAnsi="Times New Roman" w:cs="Times New Roman"/>
          <w:sz w:val="24"/>
          <w:szCs w:val="24"/>
        </w:rPr>
        <w:t xml:space="preserve">including pneumococcal, Hib, and meningococcal. </w:t>
      </w:r>
    </w:p>
    <w:p w14:paraId="5DD71235" w14:textId="16F57273" w:rsidR="00A1527C" w:rsidRPr="004D53AA" w:rsidRDefault="00981514" w:rsidP="00166D08">
      <w:pPr>
        <w:spacing w:after="0" w:line="480" w:lineRule="auto"/>
        <w:rPr>
          <w:rFonts w:ascii="Times New Roman" w:hAnsi="Times New Roman" w:cs="Times New Roman"/>
          <w:sz w:val="24"/>
          <w:szCs w:val="24"/>
        </w:rPr>
      </w:pPr>
      <w:r>
        <w:rPr>
          <w:rFonts w:ascii="Times New Roman" w:hAnsi="Times New Roman" w:cs="Times New Roman"/>
          <w:sz w:val="24"/>
          <w:szCs w:val="24"/>
        </w:rPr>
        <w:t>&lt;KP&gt;</w:t>
      </w:r>
      <w:r w:rsidR="005A35F9" w:rsidRPr="00166D08">
        <w:rPr>
          <w:rFonts w:ascii="Times New Roman" w:hAnsi="Times New Roman" w:cs="Times New Roman"/>
          <w:b/>
          <w:bCs/>
          <w:sz w:val="24"/>
          <w:szCs w:val="24"/>
        </w:rPr>
        <w:t xml:space="preserve">Key </w:t>
      </w:r>
      <w:r w:rsidR="00153CBB" w:rsidRPr="00153CBB">
        <w:rPr>
          <w:rFonts w:ascii="Times New Roman" w:hAnsi="Times New Roman" w:cs="Times New Roman"/>
          <w:b/>
          <w:bCs/>
          <w:sz w:val="24"/>
          <w:szCs w:val="24"/>
        </w:rPr>
        <w:t>Point</w:t>
      </w:r>
      <w:r w:rsidR="005A35F9" w:rsidRPr="00166D08">
        <w:rPr>
          <w:rFonts w:ascii="Times New Roman" w:hAnsi="Times New Roman" w:cs="Times New Roman"/>
          <w:b/>
          <w:bCs/>
          <w:sz w:val="24"/>
          <w:szCs w:val="24"/>
        </w:rPr>
        <w:t>:</w:t>
      </w:r>
      <w:r w:rsidR="005A35F9" w:rsidRPr="004D53AA">
        <w:rPr>
          <w:rFonts w:ascii="Times New Roman" w:hAnsi="Times New Roman" w:cs="Times New Roman"/>
          <w:sz w:val="24"/>
          <w:szCs w:val="24"/>
        </w:rPr>
        <w:t xml:space="preserve"> Not all patients with HS require splenectomy as there are post-surgical infectious complications that arise with asplenia.  Severe presentations of HS requiring frequent transfusions may need splenectomy.</w:t>
      </w:r>
    </w:p>
    <w:p w14:paraId="54228587" w14:textId="5319A520" w:rsidR="00153CBB" w:rsidRDefault="00F02821" w:rsidP="00153CBB">
      <w:pPr>
        <w:autoSpaceDE w:val="0"/>
        <w:autoSpaceDN w:val="0"/>
        <w:adjustRightInd w:val="0"/>
        <w:spacing w:after="0" w:line="480" w:lineRule="auto"/>
        <w:rPr>
          <w:rFonts w:ascii="Times New Roman" w:eastAsiaTheme="minorEastAsia" w:hAnsi="Times New Roman" w:cs="Times New Roman"/>
          <w:color w:val="000000" w:themeColor="text1"/>
          <w:kern w:val="24"/>
          <w:sz w:val="24"/>
          <w:szCs w:val="24"/>
        </w:rPr>
      </w:pPr>
      <w:r w:rsidRPr="004D53AA">
        <w:rPr>
          <w:rFonts w:ascii="Times New Roman" w:hAnsi="Times New Roman" w:cs="Times New Roman"/>
          <w:kern w:val="24"/>
          <w:sz w:val="24"/>
          <w:szCs w:val="24"/>
        </w:rPr>
        <w:t>&lt;SR&gt;</w:t>
      </w:r>
      <w:r w:rsidR="00153CBB" w:rsidRPr="00153CBB">
        <w:rPr>
          <w:rFonts w:ascii="Times New Roman" w:hAnsi="Times New Roman" w:cs="Times New Roman"/>
          <w:kern w:val="24"/>
          <w:sz w:val="24"/>
          <w:szCs w:val="24"/>
        </w:rPr>
        <w:t>Suggested Readings</w:t>
      </w:r>
      <w:r w:rsidRPr="004D53AA">
        <w:rPr>
          <w:rFonts w:ascii="Times New Roman" w:eastAsiaTheme="minorEastAsia" w:hAnsi="Times New Roman" w:cs="Times New Roman"/>
          <w:color w:val="000000" w:themeColor="text1"/>
          <w:kern w:val="24"/>
          <w:sz w:val="24"/>
          <w:szCs w:val="24"/>
        </w:rPr>
        <w:t>:</w:t>
      </w:r>
    </w:p>
    <w:p w14:paraId="38E580D1" w14:textId="5B549E3C" w:rsidR="008649E0" w:rsidRPr="004D53AA" w:rsidRDefault="0088608D" w:rsidP="00166D08">
      <w:pPr>
        <w:autoSpaceDE w:val="0"/>
        <w:autoSpaceDN w:val="0"/>
        <w:adjustRightInd w:val="0"/>
        <w:spacing w:after="0" w:line="480" w:lineRule="auto"/>
        <w:rPr>
          <w:rFonts w:eastAsiaTheme="minorEastAsia"/>
          <w:color w:val="000000" w:themeColor="text1"/>
          <w:kern w:val="24"/>
        </w:rPr>
      </w:pPr>
      <w:r w:rsidRPr="004D53AA">
        <w:rPr>
          <w:rFonts w:ascii="Times New Roman" w:eastAsiaTheme="minorEastAsia" w:hAnsi="Times New Roman" w:cs="Times New Roman"/>
          <w:color w:val="000000" w:themeColor="text1"/>
          <w:kern w:val="24"/>
          <w:sz w:val="24"/>
          <w:szCs w:val="24"/>
        </w:rPr>
        <w:lastRenderedPageBreak/>
        <w:t>Kalfa TA. Diagnosis and clinical management of red cell membrane disorders. </w:t>
      </w:r>
      <w:r w:rsidRPr="004D53AA">
        <w:rPr>
          <w:rFonts w:ascii="Times New Roman" w:eastAsiaTheme="minorEastAsia" w:hAnsi="Times New Roman" w:cs="Times New Roman"/>
          <w:i/>
          <w:iCs/>
          <w:color w:val="000000" w:themeColor="text1"/>
          <w:kern w:val="24"/>
          <w:sz w:val="24"/>
          <w:szCs w:val="24"/>
        </w:rPr>
        <w:t>Hematology Am Soc Hematol Educ Program</w:t>
      </w:r>
      <w:r w:rsidRPr="004D53AA">
        <w:rPr>
          <w:rFonts w:ascii="Times New Roman" w:eastAsiaTheme="minorEastAsia" w:hAnsi="Times New Roman" w:cs="Times New Roman"/>
          <w:color w:val="000000" w:themeColor="text1"/>
          <w:kern w:val="24"/>
          <w:sz w:val="24"/>
          <w:szCs w:val="24"/>
        </w:rPr>
        <w:t>. 2021;2021(1):331-340. doi:10.1182/hematology.2021000265</w:t>
      </w:r>
    </w:p>
    <w:p w14:paraId="446DB67D" w14:textId="5847389D" w:rsidR="0088608D" w:rsidRPr="004D53AA" w:rsidRDefault="00211058" w:rsidP="00166D08">
      <w:pPr>
        <w:pStyle w:val="NormalWeb"/>
        <w:spacing w:before="0" w:beforeAutospacing="0" w:after="0" w:afterAutospacing="0" w:line="480" w:lineRule="auto"/>
        <w:rPr>
          <w:rFonts w:eastAsiaTheme="minorEastAsia"/>
          <w:color w:val="000000" w:themeColor="text1"/>
          <w:kern w:val="24"/>
        </w:rPr>
      </w:pPr>
      <w:r w:rsidRPr="004D53AA">
        <w:rPr>
          <w:rFonts w:eastAsiaTheme="minorEastAsia"/>
          <w:color w:val="000000" w:themeColor="text1"/>
          <w:kern w:val="24"/>
        </w:rPr>
        <w:t>Mohandas N. Inherited hemolytic anemia: a possessive beginner's guide. </w:t>
      </w:r>
      <w:r w:rsidRPr="004D53AA">
        <w:rPr>
          <w:rFonts w:eastAsiaTheme="minorEastAsia"/>
          <w:i/>
          <w:iCs/>
          <w:color w:val="000000" w:themeColor="text1"/>
          <w:kern w:val="24"/>
        </w:rPr>
        <w:t>Hematology Am Soc Hematol Educ Program</w:t>
      </w:r>
      <w:r w:rsidRPr="004D53AA">
        <w:rPr>
          <w:rFonts w:eastAsiaTheme="minorEastAsia"/>
          <w:color w:val="000000" w:themeColor="text1"/>
          <w:kern w:val="24"/>
        </w:rPr>
        <w:t>. 2018;2018(1):377-381. doi:10.1182/asheducation-2018.1.377</w:t>
      </w:r>
    </w:p>
    <w:p w14:paraId="7D80F4C8" w14:textId="1911C46D" w:rsidR="008B3DE1" w:rsidRPr="00166D08" w:rsidRDefault="00153CBB" w:rsidP="00166D08">
      <w:pPr>
        <w:autoSpaceDE w:val="0"/>
        <w:autoSpaceDN w:val="0"/>
        <w:adjustRightInd w:val="0"/>
        <w:spacing w:after="0" w:line="480" w:lineRule="auto"/>
        <w:rPr>
          <w:rFonts w:ascii="Times New Roman" w:hAnsi="Times New Roman" w:cs="Times New Roman"/>
          <w:b/>
          <w:bCs/>
          <w:kern w:val="24"/>
          <w:sz w:val="24"/>
          <w:szCs w:val="24"/>
        </w:rPr>
      </w:pPr>
      <w:r w:rsidRPr="00166D08">
        <w:rPr>
          <w:rFonts w:ascii="Times New Roman" w:hAnsi="Times New Roman" w:cs="Times New Roman"/>
          <w:b/>
          <w:bCs/>
          <w:kern w:val="24"/>
          <w:sz w:val="24"/>
          <w:szCs w:val="24"/>
        </w:rPr>
        <w:t>&lt;DOM&gt;</w:t>
      </w:r>
      <w:r w:rsidR="00F02821" w:rsidRPr="00166D08">
        <w:rPr>
          <w:rFonts w:ascii="Times New Roman" w:hAnsi="Times New Roman" w:cs="Times New Roman"/>
          <w:b/>
          <w:bCs/>
          <w:kern w:val="24"/>
          <w:sz w:val="24"/>
          <w:szCs w:val="24"/>
        </w:rPr>
        <w:t xml:space="preserve">Domain 2: </w:t>
      </w:r>
      <w:r w:rsidR="005B0D3F" w:rsidRPr="00166D08">
        <w:rPr>
          <w:rFonts w:ascii="Times New Roman" w:hAnsi="Times New Roman" w:cs="Times New Roman"/>
          <w:b/>
          <w:bCs/>
          <w:kern w:val="24"/>
          <w:sz w:val="24"/>
          <w:szCs w:val="24"/>
        </w:rPr>
        <w:t xml:space="preserve">Leukocytes, </w:t>
      </w:r>
      <w:r w:rsidR="00344AAA" w:rsidRPr="00166D08">
        <w:rPr>
          <w:rFonts w:ascii="Times New Roman" w:hAnsi="Times New Roman" w:cs="Times New Roman"/>
          <w:b/>
          <w:bCs/>
          <w:kern w:val="24"/>
          <w:sz w:val="24"/>
          <w:szCs w:val="24"/>
        </w:rPr>
        <w:t>Disorders of the reticuloendothelial system</w:t>
      </w:r>
      <w:r w:rsidR="00F02821" w:rsidRPr="00166D08">
        <w:rPr>
          <w:rFonts w:ascii="Times New Roman" w:hAnsi="Times New Roman" w:cs="Times New Roman"/>
          <w:b/>
          <w:bCs/>
          <w:kern w:val="24"/>
          <w:sz w:val="24"/>
          <w:szCs w:val="24"/>
        </w:rPr>
        <w:t xml:space="preserve">, </w:t>
      </w:r>
      <w:r w:rsidR="005B0D3F" w:rsidRPr="00166D08">
        <w:rPr>
          <w:rFonts w:ascii="Times New Roman" w:hAnsi="Times New Roman" w:cs="Times New Roman"/>
          <w:b/>
          <w:bCs/>
          <w:kern w:val="24"/>
          <w:sz w:val="24"/>
          <w:szCs w:val="24"/>
        </w:rPr>
        <w:t>S</w:t>
      </w:r>
      <w:r w:rsidR="00344AAA" w:rsidRPr="00166D08">
        <w:rPr>
          <w:rFonts w:ascii="Times New Roman" w:hAnsi="Times New Roman" w:cs="Times New Roman"/>
          <w:b/>
          <w:bCs/>
          <w:kern w:val="24"/>
          <w:sz w:val="24"/>
          <w:szCs w:val="24"/>
        </w:rPr>
        <w:t>plenomegaly</w:t>
      </w:r>
    </w:p>
    <w:p w14:paraId="67887D88" w14:textId="77777777" w:rsidR="00730959" w:rsidRPr="004D53AA" w:rsidRDefault="00730959" w:rsidP="00166D08">
      <w:pPr>
        <w:autoSpaceDE w:val="0"/>
        <w:autoSpaceDN w:val="0"/>
        <w:adjustRightInd w:val="0"/>
        <w:spacing w:after="0" w:line="480" w:lineRule="auto"/>
        <w:rPr>
          <w:rFonts w:ascii="Times New Roman" w:hAnsi="Times New Roman" w:cs="Times New Roman"/>
          <w:kern w:val="24"/>
          <w:sz w:val="24"/>
          <w:szCs w:val="24"/>
        </w:rPr>
      </w:pPr>
    </w:p>
    <w:p w14:paraId="32D7FAA5" w14:textId="77777777" w:rsidR="00153CBB" w:rsidRDefault="00153CBB" w:rsidP="004D53AA">
      <w:pPr>
        <w:autoSpaceDE w:val="0"/>
        <w:autoSpaceDN w:val="0"/>
        <w:adjustRightInd w:val="0"/>
        <w:spacing w:after="0" w:line="480" w:lineRule="auto"/>
        <w:rPr>
          <w:rFonts w:ascii="Times New Roman" w:eastAsia="Times New Roman" w:hAnsi="Times New Roman" w:cs="Times New Roman"/>
          <w:kern w:val="24"/>
          <w:sz w:val="24"/>
          <w:szCs w:val="24"/>
        </w:rPr>
        <w:sectPr w:rsidR="00153CBB">
          <w:pgSz w:w="12240" w:h="15840"/>
          <w:pgMar w:top="1440" w:right="1440" w:bottom="1440" w:left="1440" w:header="720" w:footer="720" w:gutter="0"/>
          <w:cols w:space="720"/>
          <w:docGrid w:linePitch="360"/>
        </w:sectPr>
      </w:pPr>
    </w:p>
    <w:p w14:paraId="7D09AF46" w14:textId="0D74922F" w:rsidR="008B3DE1" w:rsidRPr="004D53AA" w:rsidRDefault="008B3DE1"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lastRenderedPageBreak/>
        <w:t>&lt;Card Number&gt;</w:t>
      </w:r>
      <w:r w:rsidR="005B0D3F" w:rsidRPr="004D53AA">
        <w:rPr>
          <w:rFonts w:ascii="Times New Roman" w:eastAsia="Times New Roman" w:hAnsi="Times New Roman" w:cs="Times New Roman"/>
          <w:kern w:val="24"/>
          <w:sz w:val="24"/>
          <w:szCs w:val="24"/>
        </w:rPr>
        <w:t>2.</w:t>
      </w:r>
      <w:r w:rsidRPr="004D53AA">
        <w:rPr>
          <w:rFonts w:ascii="Times New Roman" w:eastAsia="Times New Roman" w:hAnsi="Times New Roman" w:cs="Times New Roman"/>
          <w:kern w:val="24"/>
          <w:sz w:val="24"/>
          <w:szCs w:val="24"/>
        </w:rPr>
        <w:t>1</w:t>
      </w:r>
      <w:r w:rsidR="00535E14">
        <w:rPr>
          <w:rFonts w:ascii="Times New Roman" w:eastAsia="Times New Roman" w:hAnsi="Times New Roman" w:cs="Times New Roman"/>
          <w:kern w:val="24"/>
          <w:sz w:val="24"/>
          <w:szCs w:val="24"/>
        </w:rPr>
        <w:t>5</w:t>
      </w:r>
    </w:p>
    <w:p w14:paraId="77960D7B" w14:textId="77777777" w:rsidR="008B3DE1" w:rsidRPr="004D53AA" w:rsidRDefault="008B3DE1" w:rsidP="00166D08">
      <w:pPr>
        <w:autoSpaceDE w:val="0"/>
        <w:autoSpaceDN w:val="0"/>
        <w:adjustRightInd w:val="0"/>
        <w:spacing w:after="0" w:line="480" w:lineRule="auto"/>
        <w:rPr>
          <w:rFonts w:ascii="Times New Roman" w:eastAsia="Times New Roman" w:hAnsi="Times New Roman" w:cs="Times New Roman"/>
          <w:kern w:val="24"/>
          <w:sz w:val="24"/>
          <w:szCs w:val="24"/>
        </w:rPr>
      </w:pPr>
      <w:r w:rsidRPr="004D53AA">
        <w:rPr>
          <w:rFonts w:ascii="Times New Roman" w:eastAsia="Times New Roman" w:hAnsi="Times New Roman" w:cs="Times New Roman"/>
          <w:kern w:val="24"/>
          <w:sz w:val="24"/>
          <w:szCs w:val="24"/>
        </w:rPr>
        <w:t>&lt;FRONT&gt;</w:t>
      </w:r>
    </w:p>
    <w:p w14:paraId="292B6B54" w14:textId="77777777" w:rsidR="00153CBB" w:rsidRDefault="00153CBB" w:rsidP="004D53AA">
      <w:pPr>
        <w:spacing w:after="0" w:line="480" w:lineRule="auto"/>
        <w:rPr>
          <w:rFonts w:ascii="Times New Roman" w:hAnsi="Times New Roman" w:cs="Times New Roman"/>
          <w:sz w:val="24"/>
          <w:szCs w:val="24"/>
        </w:rPr>
      </w:pPr>
      <w:r w:rsidRPr="00153CBB">
        <w:rPr>
          <w:rFonts w:ascii="Times New Roman" w:hAnsi="Times New Roman" w:cs="Times New Roman"/>
          <w:sz w:val="24"/>
          <w:szCs w:val="24"/>
        </w:rPr>
        <w:t>&lt;Stem&gt;</w:t>
      </w:r>
    </w:p>
    <w:p w14:paraId="5A0FD5F9" w14:textId="50DF7F81" w:rsidR="00E3084F" w:rsidRPr="004D53AA" w:rsidRDefault="00E3084F"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A 2-year-old female from Haiti present</w:t>
      </w:r>
      <w:r w:rsidR="008649E0" w:rsidRPr="004D53AA">
        <w:rPr>
          <w:rFonts w:ascii="Times New Roman" w:hAnsi="Times New Roman" w:cs="Times New Roman"/>
          <w:sz w:val="24"/>
          <w:szCs w:val="24"/>
        </w:rPr>
        <w:t>s</w:t>
      </w:r>
      <w:r w:rsidRPr="004D53AA">
        <w:rPr>
          <w:rFonts w:ascii="Times New Roman" w:hAnsi="Times New Roman" w:cs="Times New Roman"/>
          <w:sz w:val="24"/>
          <w:szCs w:val="24"/>
        </w:rPr>
        <w:t xml:space="preserve"> with a 2-week history of fevers, lethargy, and refusal to walk due to leg pain. Workup reveal</w:t>
      </w:r>
      <w:r w:rsidR="008649E0" w:rsidRPr="004D53AA">
        <w:rPr>
          <w:rFonts w:ascii="Times New Roman" w:hAnsi="Times New Roman" w:cs="Times New Roman"/>
          <w:sz w:val="24"/>
          <w:szCs w:val="24"/>
        </w:rPr>
        <w:t>s</w:t>
      </w:r>
      <w:r w:rsidRPr="004D53AA">
        <w:rPr>
          <w:rFonts w:ascii="Times New Roman" w:hAnsi="Times New Roman" w:cs="Times New Roman"/>
          <w:sz w:val="24"/>
          <w:szCs w:val="24"/>
        </w:rPr>
        <w:t xml:space="preserve"> thrombocytopenia and neutropenia, no blasts, a ferritin of 15,100</w:t>
      </w:r>
      <w:r w:rsidR="009E6CDA" w:rsidRPr="004D53AA">
        <w:rPr>
          <w:rFonts w:ascii="Times New Roman" w:hAnsi="Times New Roman" w:cs="Times New Roman"/>
          <w:sz w:val="24"/>
          <w:szCs w:val="24"/>
        </w:rPr>
        <w:t xml:space="preserve"> ng/</w:t>
      </w:r>
      <w:r w:rsidR="008649E0" w:rsidRPr="004D53AA">
        <w:rPr>
          <w:rFonts w:ascii="Times New Roman" w:hAnsi="Times New Roman" w:cs="Times New Roman"/>
          <w:sz w:val="24"/>
          <w:szCs w:val="24"/>
        </w:rPr>
        <w:t>mL,</w:t>
      </w:r>
      <w:r w:rsidRPr="004D53AA">
        <w:rPr>
          <w:rFonts w:ascii="Times New Roman" w:hAnsi="Times New Roman" w:cs="Times New Roman"/>
          <w:sz w:val="24"/>
          <w:szCs w:val="24"/>
        </w:rPr>
        <w:t xml:space="preserve"> and splenomegaly. Initial workup reveal</w:t>
      </w:r>
      <w:r w:rsidR="008649E0" w:rsidRPr="004D53AA">
        <w:rPr>
          <w:rFonts w:ascii="Times New Roman" w:hAnsi="Times New Roman" w:cs="Times New Roman"/>
          <w:sz w:val="24"/>
          <w:szCs w:val="24"/>
        </w:rPr>
        <w:t>s</w:t>
      </w:r>
      <w:r w:rsidRPr="004D53AA">
        <w:rPr>
          <w:rFonts w:ascii="Times New Roman" w:hAnsi="Times New Roman" w:cs="Times New Roman"/>
          <w:sz w:val="24"/>
          <w:szCs w:val="24"/>
        </w:rPr>
        <w:t xml:space="preserve"> a bone marrow biopsy negative for malignancy. The rest of her workup is still pending. Physical exam shows fair hair, skin, and eye color, which are much lighter compared to siblings.  </w:t>
      </w:r>
    </w:p>
    <w:p w14:paraId="4350EBC5" w14:textId="77777777" w:rsidR="00153CBB" w:rsidRDefault="00153CBB" w:rsidP="004D53AA">
      <w:pPr>
        <w:spacing w:after="0" w:line="480" w:lineRule="auto"/>
        <w:rPr>
          <w:rFonts w:ascii="Times New Roman" w:hAnsi="Times New Roman" w:cs="Times New Roman"/>
          <w:sz w:val="24"/>
          <w:szCs w:val="24"/>
        </w:rPr>
      </w:pPr>
      <w:r w:rsidRPr="00153CBB">
        <w:rPr>
          <w:rFonts w:ascii="Times New Roman" w:hAnsi="Times New Roman" w:cs="Times New Roman"/>
          <w:sz w:val="24"/>
          <w:szCs w:val="24"/>
        </w:rPr>
        <w:t>&lt;Prompt&gt;</w:t>
      </w:r>
    </w:p>
    <w:p w14:paraId="57E73F41" w14:textId="43BCF6B2" w:rsidR="00E3084F" w:rsidRPr="004D53AA" w:rsidRDefault="00E3084F" w:rsidP="00166D08">
      <w:pPr>
        <w:spacing w:after="0" w:line="480" w:lineRule="auto"/>
        <w:rPr>
          <w:rFonts w:ascii="Times New Roman" w:hAnsi="Times New Roman" w:cs="Times New Roman"/>
          <w:sz w:val="24"/>
          <w:szCs w:val="24"/>
        </w:rPr>
      </w:pPr>
      <w:r w:rsidRPr="004D53AA">
        <w:rPr>
          <w:rFonts w:ascii="Times New Roman" w:hAnsi="Times New Roman" w:cs="Times New Roman"/>
          <w:sz w:val="24"/>
          <w:szCs w:val="24"/>
        </w:rPr>
        <w:t>What other testing will help support her diagnosis?</w:t>
      </w:r>
    </w:p>
    <w:p w14:paraId="52902E07" w14:textId="77777777" w:rsidR="008B3DE1" w:rsidRPr="004D53AA" w:rsidRDefault="008B3DE1" w:rsidP="00166D08">
      <w:pPr>
        <w:autoSpaceDE w:val="0"/>
        <w:autoSpaceDN w:val="0"/>
        <w:adjustRightInd w:val="0"/>
        <w:spacing w:after="0" w:line="480" w:lineRule="auto"/>
        <w:rPr>
          <w:rFonts w:ascii="Times New Roman" w:hAnsi="Times New Roman" w:cs="Times New Roman"/>
          <w:kern w:val="24"/>
          <w:sz w:val="24"/>
          <w:szCs w:val="24"/>
        </w:rPr>
      </w:pPr>
      <w:r w:rsidRPr="004D53AA">
        <w:rPr>
          <w:rFonts w:ascii="Times New Roman" w:hAnsi="Times New Roman" w:cs="Times New Roman"/>
          <w:kern w:val="24"/>
          <w:sz w:val="24"/>
          <w:szCs w:val="24"/>
        </w:rPr>
        <w:t>&lt;BACK&gt;</w:t>
      </w:r>
    </w:p>
    <w:p w14:paraId="09FDE30B" w14:textId="4C18CA33" w:rsidR="00E63A41" w:rsidRPr="004D53AA" w:rsidRDefault="00E63A41" w:rsidP="00166D08">
      <w:pPr>
        <w:spacing w:after="0" w:line="480" w:lineRule="auto"/>
        <w:rPr>
          <w:rFonts w:ascii="Times New Roman" w:hAnsi="Times New Roman" w:cs="Times New Roman"/>
          <w:sz w:val="24"/>
          <w:szCs w:val="24"/>
        </w:rPr>
      </w:pPr>
      <w:r w:rsidRPr="004D53AA">
        <w:rPr>
          <w:rFonts w:ascii="Times New Roman" w:hAnsi="Times New Roman" w:cs="Times New Roman"/>
          <w:b/>
          <w:bCs/>
          <w:sz w:val="24"/>
          <w:szCs w:val="24"/>
        </w:rPr>
        <w:t>Hypertriglyceridemia, elevated soluble CD25, low or absent NK cell function, and hemophagocytosis found in spleen, liver</w:t>
      </w:r>
      <w:r w:rsidR="002B02E5" w:rsidRPr="004D53AA">
        <w:rPr>
          <w:rFonts w:ascii="Times New Roman" w:hAnsi="Times New Roman" w:cs="Times New Roman"/>
          <w:b/>
          <w:bCs/>
          <w:sz w:val="24"/>
          <w:szCs w:val="24"/>
        </w:rPr>
        <w:t>,</w:t>
      </w:r>
      <w:r w:rsidRPr="004D53AA">
        <w:rPr>
          <w:rFonts w:ascii="Times New Roman" w:hAnsi="Times New Roman" w:cs="Times New Roman"/>
          <w:b/>
          <w:bCs/>
          <w:sz w:val="24"/>
          <w:szCs w:val="24"/>
        </w:rPr>
        <w:t xml:space="preserve"> or lymph node biopsies </w:t>
      </w:r>
      <w:r w:rsidRPr="004D53AA">
        <w:rPr>
          <w:rFonts w:ascii="Times New Roman" w:hAnsi="Times New Roman" w:cs="Times New Roman"/>
          <w:sz w:val="24"/>
          <w:szCs w:val="24"/>
        </w:rPr>
        <w:t xml:space="preserve">all can help support the diagnosis of hemophagocytic </w:t>
      </w:r>
      <w:r w:rsidRPr="00166D08">
        <w:rPr>
          <w:rFonts w:ascii="Times New Roman" w:hAnsi="Times New Roman" w:cs="Times New Roman"/>
          <w:sz w:val="24"/>
          <w:szCs w:val="24"/>
        </w:rPr>
        <w:t>lymphoh</w:t>
      </w:r>
      <w:r w:rsidR="00E73D18" w:rsidRPr="00166D08">
        <w:rPr>
          <w:rFonts w:ascii="Times New Roman" w:hAnsi="Times New Roman" w:cs="Times New Roman"/>
          <w:sz w:val="24"/>
          <w:szCs w:val="24"/>
        </w:rPr>
        <w:t>i</w:t>
      </w:r>
      <w:r w:rsidRPr="00166D08">
        <w:rPr>
          <w:rFonts w:ascii="Times New Roman" w:hAnsi="Times New Roman" w:cs="Times New Roman"/>
          <w:sz w:val="24"/>
          <w:szCs w:val="24"/>
        </w:rPr>
        <w:t>stiocy</w:t>
      </w:r>
      <w:r w:rsidR="00E73D18" w:rsidRPr="00166D08">
        <w:rPr>
          <w:rFonts w:ascii="Times New Roman" w:hAnsi="Times New Roman" w:cs="Times New Roman"/>
          <w:sz w:val="24"/>
          <w:szCs w:val="24"/>
        </w:rPr>
        <w:t>t</w:t>
      </w:r>
      <w:r w:rsidRPr="00166D08">
        <w:rPr>
          <w:rFonts w:ascii="Times New Roman" w:hAnsi="Times New Roman" w:cs="Times New Roman"/>
          <w:sz w:val="24"/>
          <w:szCs w:val="24"/>
        </w:rPr>
        <w:t>osis</w:t>
      </w:r>
      <w:r w:rsidRPr="004D53AA">
        <w:rPr>
          <w:rFonts w:ascii="Times New Roman" w:hAnsi="Times New Roman" w:cs="Times New Roman"/>
          <w:sz w:val="24"/>
          <w:szCs w:val="24"/>
        </w:rPr>
        <w:t xml:space="preserve"> (HLH).  HLH is a hyperinflammatory syndrome driven by inborn errors of immunity (primary HLH), malignancy or infection (secondary HLH), </w:t>
      </w:r>
      <w:r w:rsidR="003B6C2F" w:rsidRPr="004D53AA">
        <w:rPr>
          <w:rFonts w:ascii="Times New Roman" w:hAnsi="Times New Roman" w:cs="Times New Roman"/>
          <w:sz w:val="24"/>
          <w:szCs w:val="24"/>
        </w:rPr>
        <w:t xml:space="preserve">or </w:t>
      </w:r>
      <w:r w:rsidRPr="004D53AA">
        <w:rPr>
          <w:rFonts w:ascii="Times New Roman" w:hAnsi="Times New Roman" w:cs="Times New Roman"/>
          <w:sz w:val="24"/>
          <w:szCs w:val="24"/>
        </w:rPr>
        <w:t>genetic defects in NK cell and CD8 T cell function (familial HLH).</w:t>
      </w:r>
      <w:r w:rsidR="003B6C2F" w:rsidRPr="004D53AA">
        <w:rPr>
          <w:rFonts w:ascii="Times New Roman" w:hAnsi="Times New Roman" w:cs="Times New Roman"/>
          <w:sz w:val="24"/>
          <w:szCs w:val="24"/>
        </w:rPr>
        <w:t xml:space="preserve"> </w:t>
      </w:r>
      <w:r w:rsidR="003B6C2F" w:rsidRPr="00166D08">
        <w:rPr>
          <w:rFonts w:ascii="Times New Roman" w:hAnsi="Times New Roman" w:cs="Times New Roman"/>
          <w:sz w:val="24"/>
          <w:szCs w:val="24"/>
        </w:rPr>
        <w:t>Th</w:t>
      </w:r>
      <w:r w:rsidR="00E73D18" w:rsidRPr="00166D08">
        <w:rPr>
          <w:rFonts w:ascii="Times New Roman" w:hAnsi="Times New Roman" w:cs="Times New Roman"/>
          <w:sz w:val="24"/>
          <w:szCs w:val="24"/>
        </w:rPr>
        <w:t>e</w:t>
      </w:r>
      <w:r w:rsidR="003B6C2F" w:rsidRPr="004D53AA">
        <w:rPr>
          <w:rFonts w:ascii="Times New Roman" w:hAnsi="Times New Roman" w:cs="Times New Roman"/>
          <w:sz w:val="24"/>
          <w:szCs w:val="24"/>
        </w:rPr>
        <w:t xml:space="preserve"> </w:t>
      </w:r>
      <w:r w:rsidR="002A6620" w:rsidRPr="004D53AA">
        <w:rPr>
          <w:rFonts w:ascii="Times New Roman" w:hAnsi="Times New Roman" w:cs="Times New Roman"/>
          <w:sz w:val="24"/>
          <w:szCs w:val="24"/>
        </w:rPr>
        <w:t>diagnosis</w:t>
      </w:r>
      <w:r w:rsidR="003B6C2F" w:rsidRPr="004D53AA">
        <w:rPr>
          <w:rFonts w:ascii="Times New Roman" w:hAnsi="Times New Roman" w:cs="Times New Roman"/>
          <w:sz w:val="24"/>
          <w:szCs w:val="24"/>
        </w:rPr>
        <w:t xml:space="preserve"> is established when patients have </w:t>
      </w:r>
      <w:r w:rsidR="002A6620" w:rsidRPr="004D53AA">
        <w:rPr>
          <w:rFonts w:ascii="Times New Roman" w:hAnsi="Times New Roman" w:cs="Times New Roman"/>
          <w:sz w:val="24"/>
          <w:szCs w:val="24"/>
        </w:rPr>
        <w:t>a genetic defect associated with HLH or 5 out of 8 clinical and laboratory criteria are met as shown below.</w:t>
      </w:r>
      <w:r w:rsidRPr="004D53AA">
        <w:rPr>
          <w:rFonts w:ascii="Times New Roman" w:hAnsi="Times New Roman" w:cs="Times New Roman"/>
          <w:sz w:val="24"/>
          <w:szCs w:val="24"/>
        </w:rPr>
        <w:t xml:space="preserve"> Hermansky-Pudlak, a lysosomal disorder causing oculocutaneous albinism, has been associated with familial HLH.</w:t>
      </w:r>
    </w:p>
    <w:tbl>
      <w:tblPr>
        <w:tblStyle w:val="TableGridLight"/>
        <w:tblW w:w="8905" w:type="dxa"/>
        <w:tblLook w:val="04A0" w:firstRow="1" w:lastRow="0" w:firstColumn="1" w:lastColumn="0" w:noHBand="0" w:noVBand="1"/>
      </w:tblPr>
      <w:tblGrid>
        <w:gridCol w:w="3352"/>
        <w:gridCol w:w="2133"/>
        <w:gridCol w:w="3420"/>
      </w:tblGrid>
      <w:tr w:rsidR="008C750A" w:rsidRPr="004D53AA" w14:paraId="2A88D24C" w14:textId="77777777" w:rsidTr="005D3530">
        <w:tc>
          <w:tcPr>
            <w:tcW w:w="8905" w:type="dxa"/>
            <w:gridSpan w:val="3"/>
          </w:tcPr>
          <w:p w14:paraId="35DE41A3" w14:textId="5D2D9E22" w:rsidR="008C750A" w:rsidRPr="004D53AA" w:rsidRDefault="008C750A" w:rsidP="00166D08">
            <w:pPr>
              <w:spacing w:line="480" w:lineRule="auto"/>
              <w:jc w:val="center"/>
              <w:rPr>
                <w:rFonts w:ascii="Times New Roman" w:hAnsi="Times New Roman" w:cs="Times New Roman"/>
                <w:b/>
                <w:bCs/>
                <w:sz w:val="24"/>
                <w:szCs w:val="24"/>
                <w:u w:val="single"/>
              </w:rPr>
            </w:pPr>
            <w:r w:rsidRPr="004D53AA">
              <w:rPr>
                <w:rFonts w:ascii="Times New Roman" w:hAnsi="Times New Roman" w:cs="Times New Roman"/>
                <w:b/>
                <w:bCs/>
                <w:sz w:val="24"/>
                <w:szCs w:val="24"/>
                <w:u w:val="single"/>
              </w:rPr>
              <w:t>Clinical and Laboratory Criteria to establish HLH</w:t>
            </w:r>
          </w:p>
        </w:tc>
      </w:tr>
      <w:tr w:rsidR="006024D0" w:rsidRPr="004D53AA" w14:paraId="23B0BDAD" w14:textId="77777777" w:rsidTr="005D3530">
        <w:tc>
          <w:tcPr>
            <w:tcW w:w="3352" w:type="dxa"/>
          </w:tcPr>
          <w:p w14:paraId="5DF87D68" w14:textId="62D1523B" w:rsidR="006024D0" w:rsidRPr="004D53AA" w:rsidRDefault="006024D0" w:rsidP="00166D08">
            <w:pPr>
              <w:spacing w:line="480" w:lineRule="auto"/>
              <w:jc w:val="center"/>
              <w:rPr>
                <w:rFonts w:ascii="Times New Roman" w:hAnsi="Times New Roman" w:cs="Times New Roman"/>
                <w:sz w:val="24"/>
                <w:szCs w:val="24"/>
              </w:rPr>
            </w:pPr>
            <w:r w:rsidRPr="004D53AA">
              <w:rPr>
                <w:rFonts w:ascii="Times New Roman" w:hAnsi="Times New Roman" w:cs="Times New Roman"/>
                <w:sz w:val="24"/>
                <w:szCs w:val="24"/>
              </w:rPr>
              <w:t>Fever</w:t>
            </w:r>
          </w:p>
        </w:tc>
        <w:tc>
          <w:tcPr>
            <w:tcW w:w="2133" w:type="dxa"/>
          </w:tcPr>
          <w:p w14:paraId="20EFE9C8" w14:textId="336F3D8A" w:rsidR="006024D0" w:rsidRPr="004D53AA" w:rsidRDefault="006024D0" w:rsidP="00166D08">
            <w:pPr>
              <w:spacing w:line="480" w:lineRule="auto"/>
              <w:jc w:val="center"/>
              <w:rPr>
                <w:rFonts w:ascii="Times New Roman" w:hAnsi="Times New Roman" w:cs="Times New Roman"/>
                <w:sz w:val="24"/>
                <w:szCs w:val="24"/>
              </w:rPr>
            </w:pPr>
            <w:r w:rsidRPr="004D53AA">
              <w:rPr>
                <w:rFonts w:ascii="Times New Roman" w:hAnsi="Times New Roman" w:cs="Times New Roman"/>
                <w:sz w:val="24"/>
                <w:szCs w:val="24"/>
              </w:rPr>
              <w:t>Splenomegaly</w:t>
            </w:r>
          </w:p>
        </w:tc>
        <w:tc>
          <w:tcPr>
            <w:tcW w:w="3420" w:type="dxa"/>
          </w:tcPr>
          <w:p w14:paraId="206B5762" w14:textId="4E1BBD9C" w:rsidR="006024D0" w:rsidRPr="004D53AA" w:rsidRDefault="006024D0" w:rsidP="00166D08">
            <w:pPr>
              <w:spacing w:line="480" w:lineRule="auto"/>
              <w:jc w:val="center"/>
              <w:rPr>
                <w:rFonts w:ascii="Times New Roman" w:hAnsi="Times New Roman" w:cs="Times New Roman"/>
                <w:sz w:val="24"/>
                <w:szCs w:val="24"/>
              </w:rPr>
            </w:pPr>
            <w:r w:rsidRPr="004D53AA">
              <w:rPr>
                <w:rFonts w:ascii="Times New Roman" w:hAnsi="Times New Roman" w:cs="Times New Roman"/>
                <w:sz w:val="24"/>
                <w:szCs w:val="24"/>
              </w:rPr>
              <w:t xml:space="preserve">Cytopenia in &gt;/= 2 cell </w:t>
            </w:r>
            <w:r w:rsidR="008C750A" w:rsidRPr="004D53AA">
              <w:rPr>
                <w:rFonts w:ascii="Times New Roman" w:hAnsi="Times New Roman" w:cs="Times New Roman"/>
                <w:sz w:val="24"/>
                <w:szCs w:val="24"/>
              </w:rPr>
              <w:t>lineages</w:t>
            </w:r>
            <w:r w:rsidRPr="004D53AA">
              <w:rPr>
                <w:rFonts w:ascii="Times New Roman" w:hAnsi="Times New Roman" w:cs="Times New Roman"/>
                <w:sz w:val="24"/>
                <w:szCs w:val="24"/>
              </w:rPr>
              <w:t>:</w:t>
            </w:r>
          </w:p>
          <w:p w14:paraId="0CE9B407" w14:textId="4E407CC1" w:rsidR="006024D0" w:rsidRPr="004D53AA" w:rsidRDefault="006024D0" w:rsidP="00166D08">
            <w:pPr>
              <w:spacing w:line="480" w:lineRule="auto"/>
              <w:jc w:val="center"/>
              <w:rPr>
                <w:rFonts w:ascii="Times New Roman" w:hAnsi="Times New Roman" w:cs="Times New Roman"/>
                <w:sz w:val="24"/>
                <w:szCs w:val="24"/>
              </w:rPr>
            </w:pPr>
            <w:r w:rsidRPr="004D53AA">
              <w:rPr>
                <w:rFonts w:ascii="Times New Roman" w:hAnsi="Times New Roman" w:cs="Times New Roman"/>
                <w:sz w:val="24"/>
                <w:szCs w:val="24"/>
              </w:rPr>
              <w:t>Hgb &lt; 9</w:t>
            </w:r>
            <w:r w:rsidR="008C750A" w:rsidRPr="004D53AA">
              <w:rPr>
                <w:rFonts w:ascii="Times New Roman" w:hAnsi="Times New Roman" w:cs="Times New Roman"/>
                <w:sz w:val="24"/>
                <w:szCs w:val="24"/>
              </w:rPr>
              <w:t xml:space="preserve"> g/dL</w:t>
            </w:r>
            <w:r w:rsidRPr="004D53AA">
              <w:rPr>
                <w:rFonts w:ascii="Times New Roman" w:hAnsi="Times New Roman" w:cs="Times New Roman"/>
                <w:sz w:val="24"/>
                <w:szCs w:val="24"/>
              </w:rPr>
              <w:t>, neonates &lt;10</w:t>
            </w:r>
            <w:r w:rsidR="008C750A" w:rsidRPr="004D53AA">
              <w:rPr>
                <w:rFonts w:ascii="Times New Roman" w:hAnsi="Times New Roman" w:cs="Times New Roman"/>
                <w:sz w:val="24"/>
                <w:szCs w:val="24"/>
              </w:rPr>
              <w:t xml:space="preserve"> g/dL</w:t>
            </w:r>
          </w:p>
          <w:p w14:paraId="2EB3A5B1" w14:textId="77777777" w:rsidR="006024D0" w:rsidRPr="004D53AA" w:rsidRDefault="006024D0" w:rsidP="00166D08">
            <w:pPr>
              <w:spacing w:line="480" w:lineRule="auto"/>
              <w:jc w:val="center"/>
              <w:rPr>
                <w:rFonts w:ascii="Times New Roman" w:hAnsi="Times New Roman" w:cs="Times New Roman"/>
                <w:sz w:val="24"/>
                <w:szCs w:val="24"/>
              </w:rPr>
            </w:pPr>
            <w:r w:rsidRPr="004D53AA">
              <w:rPr>
                <w:rFonts w:ascii="Times New Roman" w:hAnsi="Times New Roman" w:cs="Times New Roman"/>
                <w:sz w:val="24"/>
                <w:szCs w:val="24"/>
              </w:rPr>
              <w:lastRenderedPageBreak/>
              <w:t>Platelet &lt; 100 x 10</w:t>
            </w:r>
            <w:r w:rsidR="00DE3E89" w:rsidRPr="004D53AA">
              <w:rPr>
                <w:rFonts w:ascii="Times New Roman" w:hAnsi="Times New Roman" w:cs="Times New Roman"/>
                <w:sz w:val="24"/>
                <w:szCs w:val="24"/>
              </w:rPr>
              <w:t>3/mL</w:t>
            </w:r>
          </w:p>
          <w:p w14:paraId="2EE85FD2" w14:textId="447DDF5A" w:rsidR="00DE3E89" w:rsidRPr="004D53AA" w:rsidRDefault="00DE3E89" w:rsidP="00166D08">
            <w:pPr>
              <w:spacing w:line="480" w:lineRule="auto"/>
              <w:jc w:val="center"/>
              <w:rPr>
                <w:rFonts w:ascii="Times New Roman" w:hAnsi="Times New Roman" w:cs="Times New Roman"/>
                <w:sz w:val="24"/>
                <w:szCs w:val="24"/>
              </w:rPr>
            </w:pPr>
            <w:r w:rsidRPr="004D53AA">
              <w:rPr>
                <w:rFonts w:ascii="Times New Roman" w:hAnsi="Times New Roman" w:cs="Times New Roman"/>
                <w:sz w:val="24"/>
                <w:szCs w:val="24"/>
              </w:rPr>
              <w:t>Neutrophil count &lt; 1x 103/mL</w:t>
            </w:r>
          </w:p>
        </w:tc>
      </w:tr>
      <w:tr w:rsidR="006024D0" w:rsidRPr="004D53AA" w14:paraId="1B6B4325" w14:textId="77777777" w:rsidTr="005D3530">
        <w:tc>
          <w:tcPr>
            <w:tcW w:w="3352" w:type="dxa"/>
          </w:tcPr>
          <w:p w14:paraId="4E696D23" w14:textId="40D197B8" w:rsidR="006024D0" w:rsidRPr="004D53AA" w:rsidRDefault="00621DCC" w:rsidP="00166D08">
            <w:pPr>
              <w:spacing w:line="480" w:lineRule="auto"/>
              <w:jc w:val="center"/>
              <w:rPr>
                <w:rFonts w:ascii="Times New Roman" w:hAnsi="Times New Roman" w:cs="Times New Roman"/>
                <w:sz w:val="24"/>
                <w:szCs w:val="24"/>
              </w:rPr>
            </w:pPr>
            <w:r w:rsidRPr="004D53AA">
              <w:rPr>
                <w:rFonts w:ascii="Times New Roman" w:hAnsi="Times New Roman" w:cs="Times New Roman"/>
                <w:sz w:val="24"/>
                <w:szCs w:val="24"/>
              </w:rPr>
              <w:lastRenderedPageBreak/>
              <w:t>Soluble CD25 &gt; 2400 U/mL</w:t>
            </w:r>
          </w:p>
        </w:tc>
        <w:tc>
          <w:tcPr>
            <w:tcW w:w="2133" w:type="dxa"/>
          </w:tcPr>
          <w:p w14:paraId="78C2154C" w14:textId="77777777" w:rsidR="00621DCC" w:rsidRPr="004D53AA" w:rsidRDefault="008C750A" w:rsidP="00166D08">
            <w:pPr>
              <w:spacing w:line="480" w:lineRule="auto"/>
              <w:jc w:val="center"/>
              <w:rPr>
                <w:rFonts w:ascii="Times New Roman" w:hAnsi="Times New Roman" w:cs="Times New Roman"/>
                <w:sz w:val="24"/>
                <w:szCs w:val="24"/>
              </w:rPr>
            </w:pPr>
            <w:r w:rsidRPr="004D53AA">
              <w:rPr>
                <w:rFonts w:ascii="Times New Roman" w:hAnsi="Times New Roman" w:cs="Times New Roman"/>
                <w:sz w:val="24"/>
                <w:szCs w:val="24"/>
              </w:rPr>
              <w:t>Hyperferritinemia</w:t>
            </w:r>
            <w:r w:rsidR="00DE3E89" w:rsidRPr="004D53AA">
              <w:rPr>
                <w:rFonts w:ascii="Times New Roman" w:hAnsi="Times New Roman" w:cs="Times New Roman"/>
                <w:sz w:val="24"/>
                <w:szCs w:val="24"/>
              </w:rPr>
              <w:t xml:space="preserve"> </w:t>
            </w:r>
          </w:p>
          <w:p w14:paraId="3D8CC902" w14:textId="54526A3A" w:rsidR="006024D0" w:rsidRPr="004D53AA" w:rsidRDefault="00DE3E89" w:rsidP="00166D08">
            <w:pPr>
              <w:spacing w:line="480" w:lineRule="auto"/>
              <w:jc w:val="center"/>
              <w:rPr>
                <w:rFonts w:ascii="Times New Roman" w:hAnsi="Times New Roman" w:cs="Times New Roman"/>
                <w:sz w:val="24"/>
                <w:szCs w:val="24"/>
              </w:rPr>
            </w:pPr>
            <w:r w:rsidRPr="004D53AA">
              <w:rPr>
                <w:rFonts w:ascii="Times New Roman" w:hAnsi="Times New Roman" w:cs="Times New Roman"/>
                <w:sz w:val="24"/>
                <w:szCs w:val="24"/>
              </w:rPr>
              <w:t>(&gt;500 ng/mL)</w:t>
            </w:r>
          </w:p>
        </w:tc>
        <w:tc>
          <w:tcPr>
            <w:tcW w:w="3420" w:type="dxa"/>
          </w:tcPr>
          <w:p w14:paraId="276D7C1C" w14:textId="77777777" w:rsidR="00621DCC" w:rsidRPr="004D53AA" w:rsidRDefault="00621DCC" w:rsidP="00166D08">
            <w:pPr>
              <w:spacing w:line="480" w:lineRule="auto"/>
              <w:jc w:val="center"/>
              <w:rPr>
                <w:rFonts w:ascii="Times New Roman" w:hAnsi="Times New Roman" w:cs="Times New Roman"/>
                <w:sz w:val="24"/>
                <w:szCs w:val="24"/>
              </w:rPr>
            </w:pPr>
            <w:r w:rsidRPr="004D53AA">
              <w:rPr>
                <w:rFonts w:ascii="Times New Roman" w:hAnsi="Times New Roman" w:cs="Times New Roman"/>
                <w:sz w:val="24"/>
                <w:szCs w:val="24"/>
              </w:rPr>
              <w:t xml:space="preserve">Hypertriglyceridemia </w:t>
            </w:r>
          </w:p>
          <w:p w14:paraId="5D081DC7" w14:textId="2E3EF432" w:rsidR="006024D0" w:rsidRPr="004D53AA" w:rsidRDefault="00621DCC" w:rsidP="00166D08">
            <w:pPr>
              <w:spacing w:line="480" w:lineRule="auto"/>
              <w:jc w:val="center"/>
              <w:rPr>
                <w:rFonts w:ascii="Times New Roman" w:hAnsi="Times New Roman" w:cs="Times New Roman"/>
                <w:sz w:val="24"/>
                <w:szCs w:val="24"/>
              </w:rPr>
            </w:pPr>
            <w:r w:rsidRPr="004D53AA">
              <w:rPr>
                <w:rFonts w:ascii="Times New Roman" w:hAnsi="Times New Roman" w:cs="Times New Roman"/>
                <w:sz w:val="24"/>
                <w:szCs w:val="24"/>
              </w:rPr>
              <w:t>(&gt;265 mg/dL) or Hypofibrinogenemia (&lt;150mg/dL)</w:t>
            </w:r>
          </w:p>
        </w:tc>
      </w:tr>
      <w:tr w:rsidR="008C750A" w:rsidRPr="004D53AA" w14:paraId="6FC47276" w14:textId="77777777" w:rsidTr="005D3530">
        <w:tc>
          <w:tcPr>
            <w:tcW w:w="3352" w:type="dxa"/>
          </w:tcPr>
          <w:p w14:paraId="08DA597B" w14:textId="5A024F92" w:rsidR="008C750A" w:rsidRPr="004D53AA" w:rsidRDefault="008C750A" w:rsidP="00166D08">
            <w:pPr>
              <w:spacing w:line="480" w:lineRule="auto"/>
              <w:jc w:val="center"/>
              <w:rPr>
                <w:rFonts w:ascii="Times New Roman" w:hAnsi="Times New Roman" w:cs="Times New Roman"/>
                <w:sz w:val="24"/>
                <w:szCs w:val="24"/>
              </w:rPr>
            </w:pPr>
            <w:r w:rsidRPr="004D53AA">
              <w:rPr>
                <w:rFonts w:ascii="Times New Roman" w:hAnsi="Times New Roman" w:cs="Times New Roman"/>
                <w:sz w:val="24"/>
                <w:szCs w:val="24"/>
              </w:rPr>
              <w:t>Hemophagocytosis in bone marrow, spleen, lymph nodes, or liver</w:t>
            </w:r>
          </w:p>
        </w:tc>
        <w:tc>
          <w:tcPr>
            <w:tcW w:w="2133" w:type="dxa"/>
          </w:tcPr>
          <w:p w14:paraId="3BA78805" w14:textId="24AE3B66" w:rsidR="008C750A" w:rsidRPr="004D53AA" w:rsidRDefault="008C750A" w:rsidP="00166D08">
            <w:pPr>
              <w:spacing w:line="480" w:lineRule="auto"/>
              <w:jc w:val="center"/>
              <w:rPr>
                <w:rFonts w:ascii="Times New Roman" w:hAnsi="Times New Roman" w:cs="Times New Roman"/>
                <w:sz w:val="24"/>
                <w:szCs w:val="24"/>
              </w:rPr>
            </w:pPr>
            <w:r w:rsidRPr="004D53AA">
              <w:rPr>
                <w:rFonts w:ascii="Times New Roman" w:hAnsi="Times New Roman" w:cs="Times New Roman"/>
                <w:sz w:val="24"/>
                <w:szCs w:val="24"/>
              </w:rPr>
              <w:t>Low or absent NK-cell cytotoxicity</w:t>
            </w:r>
          </w:p>
        </w:tc>
        <w:tc>
          <w:tcPr>
            <w:tcW w:w="3420" w:type="dxa"/>
          </w:tcPr>
          <w:p w14:paraId="2519F478" w14:textId="77777777" w:rsidR="008C750A" w:rsidRPr="004D53AA" w:rsidRDefault="008C750A" w:rsidP="00166D08">
            <w:pPr>
              <w:spacing w:line="480" w:lineRule="auto"/>
              <w:jc w:val="center"/>
              <w:rPr>
                <w:rFonts w:ascii="Times New Roman" w:hAnsi="Times New Roman" w:cs="Times New Roman"/>
                <w:sz w:val="24"/>
                <w:szCs w:val="24"/>
              </w:rPr>
            </w:pPr>
          </w:p>
        </w:tc>
      </w:tr>
    </w:tbl>
    <w:p w14:paraId="7F352A71" w14:textId="77777777" w:rsidR="002A6620" w:rsidRPr="004D53AA" w:rsidRDefault="002A6620" w:rsidP="00166D08">
      <w:pPr>
        <w:spacing w:after="0" w:line="480" w:lineRule="auto"/>
        <w:rPr>
          <w:rFonts w:ascii="Times New Roman" w:hAnsi="Times New Roman" w:cs="Times New Roman"/>
          <w:sz w:val="24"/>
          <w:szCs w:val="24"/>
        </w:rPr>
      </w:pPr>
    </w:p>
    <w:p w14:paraId="67963F0E" w14:textId="61CABF60" w:rsidR="00E63A41" w:rsidRPr="004D53AA" w:rsidRDefault="00981514" w:rsidP="00166D08">
      <w:pPr>
        <w:spacing w:after="0" w:line="480" w:lineRule="auto"/>
        <w:rPr>
          <w:rFonts w:ascii="Times New Roman" w:hAnsi="Times New Roman" w:cs="Times New Roman"/>
          <w:sz w:val="24"/>
          <w:szCs w:val="24"/>
        </w:rPr>
      </w:pPr>
      <w:r>
        <w:rPr>
          <w:rFonts w:ascii="Times New Roman" w:hAnsi="Times New Roman" w:cs="Times New Roman"/>
          <w:sz w:val="24"/>
          <w:szCs w:val="24"/>
        </w:rPr>
        <w:t>&lt;KP&gt;</w:t>
      </w:r>
      <w:r w:rsidR="00E63A41" w:rsidRPr="00166D08">
        <w:rPr>
          <w:rFonts w:ascii="Times New Roman" w:hAnsi="Times New Roman" w:cs="Times New Roman"/>
          <w:b/>
          <w:bCs/>
          <w:sz w:val="24"/>
          <w:szCs w:val="24"/>
        </w:rPr>
        <w:t xml:space="preserve">Key </w:t>
      </w:r>
      <w:r w:rsidR="00153CBB" w:rsidRPr="00153CBB">
        <w:rPr>
          <w:rFonts w:ascii="Times New Roman" w:hAnsi="Times New Roman" w:cs="Times New Roman"/>
          <w:b/>
          <w:bCs/>
          <w:sz w:val="24"/>
          <w:szCs w:val="24"/>
        </w:rPr>
        <w:t>Point</w:t>
      </w:r>
      <w:r w:rsidR="00E63A41" w:rsidRPr="00166D08">
        <w:rPr>
          <w:rFonts w:ascii="Times New Roman" w:hAnsi="Times New Roman" w:cs="Times New Roman"/>
          <w:b/>
          <w:bCs/>
          <w:sz w:val="24"/>
          <w:szCs w:val="24"/>
        </w:rPr>
        <w:t>:</w:t>
      </w:r>
      <w:r w:rsidR="00E63A41" w:rsidRPr="004D53AA">
        <w:rPr>
          <w:rFonts w:ascii="Times New Roman" w:hAnsi="Times New Roman" w:cs="Times New Roman"/>
          <w:sz w:val="24"/>
          <w:szCs w:val="24"/>
        </w:rPr>
        <w:t xml:space="preserve"> HLH diagnosis requires 5 out of 8</w:t>
      </w:r>
      <w:r w:rsidR="00E76680" w:rsidRPr="004D53AA">
        <w:rPr>
          <w:rFonts w:ascii="Times New Roman" w:hAnsi="Times New Roman" w:cs="Times New Roman"/>
          <w:sz w:val="24"/>
          <w:szCs w:val="24"/>
        </w:rPr>
        <w:t xml:space="preserve"> clinical and laboratory criteria to be fulfilled. Some patients have a genetic defect that causes a predisposition to HLH syndrome</w:t>
      </w:r>
      <w:r w:rsidR="002066DE" w:rsidRPr="004D53AA">
        <w:rPr>
          <w:rFonts w:ascii="Times New Roman" w:hAnsi="Times New Roman" w:cs="Times New Roman"/>
          <w:sz w:val="24"/>
          <w:szCs w:val="24"/>
        </w:rPr>
        <w:t xml:space="preserve">. </w:t>
      </w:r>
      <w:r w:rsidR="00E63A41" w:rsidRPr="004D53AA">
        <w:rPr>
          <w:rFonts w:ascii="Times New Roman" w:hAnsi="Times New Roman" w:cs="Times New Roman"/>
          <w:sz w:val="24"/>
          <w:szCs w:val="24"/>
        </w:rPr>
        <w:t>Familial HLH is linked to several genetic syndromes including Hermansky-Pudlak and Chediak-Higashi.</w:t>
      </w:r>
    </w:p>
    <w:p w14:paraId="70972765" w14:textId="3D9A362D" w:rsidR="00153CBB" w:rsidRDefault="008B3DE1" w:rsidP="00153CBB">
      <w:pPr>
        <w:autoSpaceDE w:val="0"/>
        <w:autoSpaceDN w:val="0"/>
        <w:adjustRightInd w:val="0"/>
        <w:spacing w:after="0" w:line="480" w:lineRule="auto"/>
        <w:rPr>
          <w:rFonts w:ascii="Times New Roman" w:eastAsiaTheme="minorEastAsia" w:hAnsi="Times New Roman" w:cs="Times New Roman"/>
          <w:color w:val="000000" w:themeColor="text1"/>
          <w:kern w:val="24"/>
          <w:sz w:val="24"/>
          <w:szCs w:val="24"/>
        </w:rPr>
      </w:pPr>
      <w:r w:rsidRPr="004D53AA">
        <w:rPr>
          <w:rFonts w:ascii="Times New Roman" w:hAnsi="Times New Roman" w:cs="Times New Roman"/>
          <w:kern w:val="24"/>
          <w:sz w:val="24"/>
          <w:szCs w:val="24"/>
        </w:rPr>
        <w:t>&lt;SR&gt;</w:t>
      </w:r>
      <w:r w:rsidR="00153CBB" w:rsidRPr="00153CBB">
        <w:rPr>
          <w:rFonts w:ascii="Times New Roman" w:hAnsi="Times New Roman" w:cs="Times New Roman"/>
          <w:kern w:val="24"/>
          <w:sz w:val="24"/>
          <w:szCs w:val="24"/>
        </w:rPr>
        <w:t>Suggested Readings</w:t>
      </w:r>
      <w:r w:rsidRPr="004D53AA">
        <w:rPr>
          <w:rFonts w:ascii="Times New Roman" w:eastAsiaTheme="minorEastAsia" w:hAnsi="Times New Roman" w:cs="Times New Roman"/>
          <w:color w:val="000000" w:themeColor="text1"/>
          <w:kern w:val="24"/>
          <w:sz w:val="24"/>
          <w:szCs w:val="24"/>
        </w:rPr>
        <w:t>:</w:t>
      </w:r>
    </w:p>
    <w:p w14:paraId="560CAD6E" w14:textId="601D32E3" w:rsidR="003E1816" w:rsidRPr="004D53AA" w:rsidRDefault="00EC52DC" w:rsidP="00166D08">
      <w:pPr>
        <w:autoSpaceDE w:val="0"/>
        <w:autoSpaceDN w:val="0"/>
        <w:adjustRightInd w:val="0"/>
        <w:spacing w:after="0" w:line="480" w:lineRule="auto"/>
        <w:rPr>
          <w:rFonts w:eastAsiaTheme="minorEastAsia"/>
          <w:color w:val="000000" w:themeColor="text1"/>
          <w:kern w:val="24"/>
        </w:rPr>
      </w:pPr>
      <w:r w:rsidRPr="004D53AA">
        <w:rPr>
          <w:rFonts w:ascii="Times New Roman" w:eastAsiaTheme="minorEastAsia" w:hAnsi="Times New Roman" w:cs="Times New Roman"/>
          <w:color w:val="000000" w:themeColor="text1"/>
          <w:kern w:val="24"/>
          <w:sz w:val="24"/>
          <w:szCs w:val="24"/>
        </w:rPr>
        <w:t>Canna SW, Marsh RA. Pediatric hemophagocytic lymphohistiocytosis. </w:t>
      </w:r>
      <w:r w:rsidRPr="004D53AA">
        <w:rPr>
          <w:rFonts w:ascii="Times New Roman" w:eastAsiaTheme="minorEastAsia" w:hAnsi="Times New Roman" w:cs="Times New Roman"/>
          <w:i/>
          <w:iCs/>
          <w:color w:val="000000" w:themeColor="text1"/>
          <w:kern w:val="24"/>
          <w:sz w:val="24"/>
          <w:szCs w:val="24"/>
        </w:rPr>
        <w:t>Blood</w:t>
      </w:r>
      <w:r w:rsidRPr="004D53AA">
        <w:rPr>
          <w:rFonts w:ascii="Times New Roman" w:eastAsiaTheme="minorEastAsia" w:hAnsi="Times New Roman" w:cs="Times New Roman"/>
          <w:color w:val="000000" w:themeColor="text1"/>
          <w:kern w:val="24"/>
          <w:sz w:val="24"/>
          <w:szCs w:val="24"/>
        </w:rPr>
        <w:t>. 2020;135(16):1332-1343. doi:10.1182/blood.2019000936</w:t>
      </w:r>
    </w:p>
    <w:p w14:paraId="14733723" w14:textId="5B3626CC" w:rsidR="00940FB5" w:rsidRPr="004D53AA" w:rsidRDefault="00270936" w:rsidP="00166D08">
      <w:pPr>
        <w:pStyle w:val="NormalWeb"/>
        <w:spacing w:before="0" w:beforeAutospacing="0" w:after="0" w:afterAutospacing="0" w:line="480" w:lineRule="auto"/>
        <w:rPr>
          <w:rFonts w:eastAsiaTheme="minorEastAsia"/>
          <w:color w:val="000000" w:themeColor="text1"/>
          <w:kern w:val="24"/>
        </w:rPr>
      </w:pPr>
      <w:r w:rsidRPr="004D53AA">
        <w:rPr>
          <w:rFonts w:eastAsiaTheme="minorEastAsia"/>
          <w:color w:val="000000" w:themeColor="text1"/>
          <w:kern w:val="24"/>
        </w:rPr>
        <w:t>Meyer LK, Nichols KE. Deciphering genetic uncertainty in familial HLH. </w:t>
      </w:r>
      <w:r w:rsidRPr="004D53AA">
        <w:rPr>
          <w:rFonts w:eastAsiaTheme="minorEastAsia"/>
          <w:i/>
          <w:iCs/>
          <w:color w:val="000000" w:themeColor="text1"/>
          <w:kern w:val="24"/>
        </w:rPr>
        <w:t>Blood</w:t>
      </w:r>
      <w:r w:rsidRPr="004D53AA">
        <w:rPr>
          <w:rFonts w:eastAsiaTheme="minorEastAsia"/>
          <w:color w:val="000000" w:themeColor="text1"/>
          <w:kern w:val="24"/>
        </w:rPr>
        <w:t>. 2023;141(19):2288-2290. doi:10.1182/blood.2023019713</w:t>
      </w:r>
    </w:p>
    <w:p w14:paraId="12F8758E" w14:textId="3710D27B" w:rsidR="008B3DE1" w:rsidRPr="00166D08" w:rsidRDefault="00153CBB" w:rsidP="00166D08">
      <w:pPr>
        <w:autoSpaceDE w:val="0"/>
        <w:autoSpaceDN w:val="0"/>
        <w:adjustRightInd w:val="0"/>
        <w:spacing w:after="0" w:line="480" w:lineRule="auto"/>
        <w:rPr>
          <w:rFonts w:ascii="Times New Roman" w:hAnsi="Times New Roman" w:cs="Times New Roman"/>
          <w:b/>
          <w:bCs/>
          <w:kern w:val="24"/>
          <w:sz w:val="24"/>
          <w:szCs w:val="24"/>
        </w:rPr>
      </w:pPr>
      <w:r w:rsidRPr="00166D08">
        <w:rPr>
          <w:rFonts w:ascii="Times New Roman" w:hAnsi="Times New Roman" w:cs="Times New Roman"/>
          <w:b/>
          <w:bCs/>
          <w:kern w:val="24"/>
          <w:sz w:val="24"/>
          <w:szCs w:val="24"/>
        </w:rPr>
        <w:t>&lt;DOM&gt;</w:t>
      </w:r>
      <w:r w:rsidR="008B3DE1" w:rsidRPr="00166D08">
        <w:rPr>
          <w:rFonts w:ascii="Times New Roman" w:hAnsi="Times New Roman" w:cs="Times New Roman"/>
          <w:b/>
          <w:bCs/>
          <w:kern w:val="24"/>
          <w:sz w:val="24"/>
          <w:szCs w:val="24"/>
        </w:rPr>
        <w:t xml:space="preserve">Domain 2: </w:t>
      </w:r>
      <w:r w:rsidR="00A623E0" w:rsidRPr="00166D08">
        <w:rPr>
          <w:rFonts w:ascii="Times New Roman" w:hAnsi="Times New Roman" w:cs="Times New Roman"/>
          <w:b/>
          <w:bCs/>
          <w:kern w:val="24"/>
          <w:sz w:val="24"/>
          <w:szCs w:val="24"/>
        </w:rPr>
        <w:t xml:space="preserve">Leukocytes, </w:t>
      </w:r>
      <w:r w:rsidR="008B3DE1" w:rsidRPr="00166D08">
        <w:rPr>
          <w:rFonts w:ascii="Times New Roman" w:hAnsi="Times New Roman" w:cs="Times New Roman"/>
          <w:b/>
          <w:bCs/>
          <w:kern w:val="24"/>
          <w:sz w:val="24"/>
          <w:szCs w:val="24"/>
        </w:rPr>
        <w:t xml:space="preserve">Disorders of the reticuloendothelial system, </w:t>
      </w:r>
      <w:r w:rsidR="00A623E0" w:rsidRPr="00166D08">
        <w:rPr>
          <w:rFonts w:ascii="Times New Roman" w:hAnsi="Times New Roman" w:cs="Times New Roman"/>
          <w:b/>
          <w:bCs/>
          <w:kern w:val="24"/>
          <w:sz w:val="24"/>
          <w:szCs w:val="24"/>
        </w:rPr>
        <w:t>H</w:t>
      </w:r>
      <w:r w:rsidR="008B3DE1" w:rsidRPr="00166D08">
        <w:rPr>
          <w:rFonts w:ascii="Times New Roman" w:hAnsi="Times New Roman" w:cs="Times New Roman"/>
          <w:b/>
          <w:bCs/>
          <w:kern w:val="24"/>
          <w:sz w:val="24"/>
          <w:szCs w:val="24"/>
        </w:rPr>
        <w:t>emophagocytic lymphoh</w:t>
      </w:r>
      <w:r w:rsidR="00FF5B6F" w:rsidRPr="00166D08">
        <w:rPr>
          <w:rFonts w:ascii="Times New Roman" w:hAnsi="Times New Roman" w:cs="Times New Roman"/>
          <w:b/>
          <w:bCs/>
          <w:kern w:val="24"/>
          <w:sz w:val="24"/>
          <w:szCs w:val="24"/>
        </w:rPr>
        <w:t>i</w:t>
      </w:r>
      <w:r w:rsidR="008B3DE1" w:rsidRPr="00166D08">
        <w:rPr>
          <w:rFonts w:ascii="Times New Roman" w:hAnsi="Times New Roman" w:cs="Times New Roman"/>
          <w:b/>
          <w:bCs/>
          <w:kern w:val="24"/>
          <w:sz w:val="24"/>
          <w:szCs w:val="24"/>
        </w:rPr>
        <w:t>stiocytosis (HLH)</w:t>
      </w:r>
    </w:p>
    <w:p w14:paraId="7027881E" w14:textId="77777777" w:rsidR="008B3EB1" w:rsidRPr="004D53AA" w:rsidRDefault="008B3EB1" w:rsidP="00166D08">
      <w:pPr>
        <w:autoSpaceDE w:val="0"/>
        <w:autoSpaceDN w:val="0"/>
        <w:adjustRightInd w:val="0"/>
        <w:spacing w:after="0" w:line="480" w:lineRule="auto"/>
        <w:rPr>
          <w:rFonts w:ascii="Times New Roman" w:hAnsi="Times New Roman" w:cs="Times New Roman"/>
          <w:kern w:val="24"/>
          <w:sz w:val="24"/>
          <w:szCs w:val="24"/>
        </w:rPr>
      </w:pPr>
    </w:p>
    <w:p w14:paraId="12E17447" w14:textId="77777777" w:rsidR="00153CBB" w:rsidRDefault="00153CBB" w:rsidP="004D53AA">
      <w:pPr>
        <w:autoSpaceDE w:val="0"/>
        <w:autoSpaceDN w:val="0"/>
        <w:adjustRightInd w:val="0"/>
        <w:spacing w:after="0" w:line="480" w:lineRule="auto"/>
        <w:rPr>
          <w:rFonts w:ascii="Times New Roman" w:eastAsia="Times New Roman" w:hAnsi="Times New Roman" w:cs="Times New Roman"/>
          <w:kern w:val="24"/>
          <w:sz w:val="24"/>
          <w:szCs w:val="24"/>
        </w:rPr>
        <w:sectPr w:rsidR="00153CBB">
          <w:pgSz w:w="12240" w:h="15840"/>
          <w:pgMar w:top="1440" w:right="1440" w:bottom="1440" w:left="1440" w:header="720" w:footer="720" w:gutter="0"/>
          <w:cols w:space="720"/>
          <w:docGrid w:linePitch="360"/>
        </w:sectPr>
      </w:pPr>
    </w:p>
    <w:p w14:paraId="73D17154" w14:textId="77777777" w:rsidR="00F02821" w:rsidRPr="004D53AA" w:rsidRDefault="00F02821" w:rsidP="00166D08">
      <w:pPr>
        <w:autoSpaceDE w:val="0"/>
        <w:autoSpaceDN w:val="0"/>
        <w:adjustRightInd w:val="0"/>
        <w:spacing w:after="0" w:line="480" w:lineRule="auto"/>
        <w:rPr>
          <w:rFonts w:ascii="Times New Roman" w:hAnsi="Times New Roman" w:cs="Times New Roman"/>
          <w:kern w:val="24"/>
          <w:sz w:val="24"/>
          <w:szCs w:val="24"/>
        </w:rPr>
      </w:pPr>
    </w:p>
    <w:p w14:paraId="1414E200" w14:textId="5E355945" w:rsidR="004B332C" w:rsidRPr="004D53AA" w:rsidRDefault="004B332C" w:rsidP="00166D08">
      <w:pPr>
        <w:spacing w:after="0" w:line="480" w:lineRule="auto"/>
        <w:rPr>
          <w:rFonts w:ascii="Times New Roman" w:hAnsi="Times New Roman" w:cs="Times New Roman"/>
          <w:sz w:val="24"/>
          <w:szCs w:val="24"/>
        </w:rPr>
      </w:pPr>
    </w:p>
    <w:sectPr w:rsidR="004B332C" w:rsidRPr="004D53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8C2"/>
    <w:multiLevelType w:val="hybridMultilevel"/>
    <w:tmpl w:val="57328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53A4F"/>
    <w:multiLevelType w:val="hybridMultilevel"/>
    <w:tmpl w:val="0576C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7C390A"/>
    <w:multiLevelType w:val="hybridMultilevel"/>
    <w:tmpl w:val="FFF6460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29E56263"/>
    <w:multiLevelType w:val="hybridMultilevel"/>
    <w:tmpl w:val="861A3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3E1E35"/>
    <w:multiLevelType w:val="hybridMultilevel"/>
    <w:tmpl w:val="9B9A09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769075D"/>
    <w:multiLevelType w:val="hybridMultilevel"/>
    <w:tmpl w:val="7042FDA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E8C3720"/>
    <w:multiLevelType w:val="hybridMultilevel"/>
    <w:tmpl w:val="B20CE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566CAB"/>
    <w:multiLevelType w:val="hybridMultilevel"/>
    <w:tmpl w:val="C666C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F42F60"/>
    <w:multiLevelType w:val="hybridMultilevel"/>
    <w:tmpl w:val="69882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F44E67"/>
    <w:multiLevelType w:val="hybridMultilevel"/>
    <w:tmpl w:val="B808BCE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2E3FB8"/>
    <w:multiLevelType w:val="hybridMultilevel"/>
    <w:tmpl w:val="09881AA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DA1426"/>
    <w:multiLevelType w:val="hybridMultilevel"/>
    <w:tmpl w:val="0E3ED94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1D0395"/>
    <w:multiLevelType w:val="hybridMultilevel"/>
    <w:tmpl w:val="E696A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607CF8"/>
    <w:multiLevelType w:val="hybridMultilevel"/>
    <w:tmpl w:val="3CACD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426265"/>
    <w:multiLevelType w:val="hybridMultilevel"/>
    <w:tmpl w:val="366C1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7A6C50"/>
    <w:multiLevelType w:val="hybridMultilevel"/>
    <w:tmpl w:val="608C52C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3E3EC6"/>
    <w:multiLevelType w:val="hybridMultilevel"/>
    <w:tmpl w:val="DD6AA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5970B9"/>
    <w:multiLevelType w:val="hybridMultilevel"/>
    <w:tmpl w:val="BFF48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4B1D86"/>
    <w:multiLevelType w:val="hybridMultilevel"/>
    <w:tmpl w:val="EDA8D96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01">
      <w:start w:val="1"/>
      <w:numFmt w:val="bullet"/>
      <w:lvlText w:val=""/>
      <w:lvlJc w:val="left"/>
      <w:pPr>
        <w:ind w:left="1080" w:hanging="360"/>
      </w:pPr>
      <w:rPr>
        <w:rFonts w:ascii="Symbol" w:hAnsi="Symbol" w:hint="default"/>
      </w:rPr>
    </w:lvl>
    <w:lvl w:ilvl="3" w:tplc="0409000F">
      <w:start w:val="1"/>
      <w:numFmt w:val="decimal"/>
      <w:lvlText w:val="%4."/>
      <w:lvlJc w:val="left"/>
      <w:pPr>
        <w:ind w:left="81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5484224">
    <w:abstractNumId w:val="4"/>
  </w:num>
  <w:num w:numId="2" w16cid:durableId="229074223">
    <w:abstractNumId w:val="18"/>
  </w:num>
  <w:num w:numId="3" w16cid:durableId="2097434710">
    <w:abstractNumId w:val="5"/>
  </w:num>
  <w:num w:numId="4" w16cid:durableId="100537945">
    <w:abstractNumId w:val="1"/>
  </w:num>
  <w:num w:numId="5" w16cid:durableId="249628170">
    <w:abstractNumId w:val="9"/>
  </w:num>
  <w:num w:numId="6" w16cid:durableId="1889023337">
    <w:abstractNumId w:val="8"/>
  </w:num>
  <w:num w:numId="7" w16cid:durableId="727994220">
    <w:abstractNumId w:val="0"/>
  </w:num>
  <w:num w:numId="8" w16cid:durableId="519705879">
    <w:abstractNumId w:val="3"/>
  </w:num>
  <w:num w:numId="9" w16cid:durableId="861360863">
    <w:abstractNumId w:val="11"/>
  </w:num>
  <w:num w:numId="10" w16cid:durableId="1766269260">
    <w:abstractNumId w:val="14"/>
  </w:num>
  <w:num w:numId="11" w16cid:durableId="1893929570">
    <w:abstractNumId w:val="7"/>
  </w:num>
  <w:num w:numId="12" w16cid:durableId="34619088">
    <w:abstractNumId w:val="16"/>
  </w:num>
  <w:num w:numId="13" w16cid:durableId="1394036864">
    <w:abstractNumId w:val="10"/>
  </w:num>
  <w:num w:numId="14" w16cid:durableId="568687236">
    <w:abstractNumId w:val="12"/>
  </w:num>
  <w:num w:numId="15" w16cid:durableId="1873034612">
    <w:abstractNumId w:val="6"/>
  </w:num>
  <w:num w:numId="16" w16cid:durableId="1481769208">
    <w:abstractNumId w:val="17"/>
  </w:num>
  <w:num w:numId="17" w16cid:durableId="687174601">
    <w:abstractNumId w:val="15"/>
  </w:num>
  <w:num w:numId="18" w16cid:durableId="380979345">
    <w:abstractNumId w:val="13"/>
  </w:num>
  <w:num w:numId="19" w16cid:durableId="442042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AMA&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5B5A39"/>
    <w:rsid w:val="00000CC1"/>
    <w:rsid w:val="000020DF"/>
    <w:rsid w:val="0000596B"/>
    <w:rsid w:val="0000781E"/>
    <w:rsid w:val="00007E6B"/>
    <w:rsid w:val="0001019B"/>
    <w:rsid w:val="00011287"/>
    <w:rsid w:val="00014544"/>
    <w:rsid w:val="000154EA"/>
    <w:rsid w:val="00016DA1"/>
    <w:rsid w:val="000205E7"/>
    <w:rsid w:val="000252A1"/>
    <w:rsid w:val="00030103"/>
    <w:rsid w:val="0003634D"/>
    <w:rsid w:val="0003795F"/>
    <w:rsid w:val="0004096F"/>
    <w:rsid w:val="00041BD0"/>
    <w:rsid w:val="000470BF"/>
    <w:rsid w:val="00053F7E"/>
    <w:rsid w:val="000600F0"/>
    <w:rsid w:val="00065F3C"/>
    <w:rsid w:val="00070F9D"/>
    <w:rsid w:val="0007172D"/>
    <w:rsid w:val="00083D48"/>
    <w:rsid w:val="0009061A"/>
    <w:rsid w:val="00091706"/>
    <w:rsid w:val="0009474A"/>
    <w:rsid w:val="000A442F"/>
    <w:rsid w:val="000A57B1"/>
    <w:rsid w:val="000B2108"/>
    <w:rsid w:val="000B578D"/>
    <w:rsid w:val="000C0994"/>
    <w:rsid w:val="000C0C96"/>
    <w:rsid w:val="000C6BE0"/>
    <w:rsid w:val="000D2BFF"/>
    <w:rsid w:val="000D44C4"/>
    <w:rsid w:val="000D6A9E"/>
    <w:rsid w:val="000D7453"/>
    <w:rsid w:val="000E5D46"/>
    <w:rsid w:val="000F13BD"/>
    <w:rsid w:val="000F187D"/>
    <w:rsid w:val="000F5512"/>
    <w:rsid w:val="000F7A5A"/>
    <w:rsid w:val="0010158D"/>
    <w:rsid w:val="001148BA"/>
    <w:rsid w:val="00120B3B"/>
    <w:rsid w:val="001354F0"/>
    <w:rsid w:val="00136949"/>
    <w:rsid w:val="00141695"/>
    <w:rsid w:val="0014461D"/>
    <w:rsid w:val="0014591C"/>
    <w:rsid w:val="00152B44"/>
    <w:rsid w:val="00153CBB"/>
    <w:rsid w:val="00153EE8"/>
    <w:rsid w:val="00154020"/>
    <w:rsid w:val="00157D90"/>
    <w:rsid w:val="00161B32"/>
    <w:rsid w:val="0016248C"/>
    <w:rsid w:val="00163E07"/>
    <w:rsid w:val="00166D08"/>
    <w:rsid w:val="00175DE5"/>
    <w:rsid w:val="00176F3C"/>
    <w:rsid w:val="0018157E"/>
    <w:rsid w:val="00181709"/>
    <w:rsid w:val="00184E36"/>
    <w:rsid w:val="001852CF"/>
    <w:rsid w:val="001914AB"/>
    <w:rsid w:val="00193959"/>
    <w:rsid w:val="00194E91"/>
    <w:rsid w:val="001A1470"/>
    <w:rsid w:val="001A4205"/>
    <w:rsid w:val="001B1A13"/>
    <w:rsid w:val="001C0319"/>
    <w:rsid w:val="001E0EE6"/>
    <w:rsid w:val="001E2BD0"/>
    <w:rsid w:val="001E6593"/>
    <w:rsid w:val="001F1A5A"/>
    <w:rsid w:val="001F4FE8"/>
    <w:rsid w:val="001F6C75"/>
    <w:rsid w:val="002009C2"/>
    <w:rsid w:val="00201F7C"/>
    <w:rsid w:val="00203319"/>
    <w:rsid w:val="00203BFE"/>
    <w:rsid w:val="002066DE"/>
    <w:rsid w:val="00211058"/>
    <w:rsid w:val="00233437"/>
    <w:rsid w:val="00234855"/>
    <w:rsid w:val="00235D31"/>
    <w:rsid w:val="00252F99"/>
    <w:rsid w:val="00252FF0"/>
    <w:rsid w:val="00254451"/>
    <w:rsid w:val="0025648D"/>
    <w:rsid w:val="002616D6"/>
    <w:rsid w:val="002654E9"/>
    <w:rsid w:val="00266724"/>
    <w:rsid w:val="00266CFE"/>
    <w:rsid w:val="0026741D"/>
    <w:rsid w:val="00267DDF"/>
    <w:rsid w:val="00270936"/>
    <w:rsid w:val="00280A66"/>
    <w:rsid w:val="00280C69"/>
    <w:rsid w:val="00284B30"/>
    <w:rsid w:val="00287DF0"/>
    <w:rsid w:val="00293F8A"/>
    <w:rsid w:val="00296791"/>
    <w:rsid w:val="002A160A"/>
    <w:rsid w:val="002A5C07"/>
    <w:rsid w:val="002A6620"/>
    <w:rsid w:val="002B02E5"/>
    <w:rsid w:val="002B05E8"/>
    <w:rsid w:val="002B3ED9"/>
    <w:rsid w:val="002C1C6D"/>
    <w:rsid w:val="002C642E"/>
    <w:rsid w:val="002C7F4B"/>
    <w:rsid w:val="002D13B4"/>
    <w:rsid w:val="002D5441"/>
    <w:rsid w:val="002E25E9"/>
    <w:rsid w:val="002E7F06"/>
    <w:rsid w:val="002F2034"/>
    <w:rsid w:val="002F437B"/>
    <w:rsid w:val="00301035"/>
    <w:rsid w:val="003162C4"/>
    <w:rsid w:val="00317FEF"/>
    <w:rsid w:val="003259C8"/>
    <w:rsid w:val="00326FE3"/>
    <w:rsid w:val="00333419"/>
    <w:rsid w:val="00341364"/>
    <w:rsid w:val="00344AAA"/>
    <w:rsid w:val="00363B0D"/>
    <w:rsid w:val="00364A4B"/>
    <w:rsid w:val="00366E59"/>
    <w:rsid w:val="00374806"/>
    <w:rsid w:val="00380087"/>
    <w:rsid w:val="00383E42"/>
    <w:rsid w:val="00385535"/>
    <w:rsid w:val="00386B4C"/>
    <w:rsid w:val="00391B19"/>
    <w:rsid w:val="0039432D"/>
    <w:rsid w:val="003A145A"/>
    <w:rsid w:val="003B13C6"/>
    <w:rsid w:val="003B6C2F"/>
    <w:rsid w:val="003C147C"/>
    <w:rsid w:val="003C64B2"/>
    <w:rsid w:val="003C7051"/>
    <w:rsid w:val="003D42C6"/>
    <w:rsid w:val="003D5711"/>
    <w:rsid w:val="003E1816"/>
    <w:rsid w:val="003E18AE"/>
    <w:rsid w:val="003E4FB5"/>
    <w:rsid w:val="003F2821"/>
    <w:rsid w:val="00402F19"/>
    <w:rsid w:val="004064E8"/>
    <w:rsid w:val="004275B0"/>
    <w:rsid w:val="004320B0"/>
    <w:rsid w:val="004378B6"/>
    <w:rsid w:val="0044399F"/>
    <w:rsid w:val="00443DC6"/>
    <w:rsid w:val="00445C86"/>
    <w:rsid w:val="00451A8C"/>
    <w:rsid w:val="004567FF"/>
    <w:rsid w:val="0046255E"/>
    <w:rsid w:val="004666C6"/>
    <w:rsid w:val="004667DA"/>
    <w:rsid w:val="00474B29"/>
    <w:rsid w:val="00482688"/>
    <w:rsid w:val="00484BBA"/>
    <w:rsid w:val="004872DE"/>
    <w:rsid w:val="004A2CB6"/>
    <w:rsid w:val="004A4BD5"/>
    <w:rsid w:val="004A564B"/>
    <w:rsid w:val="004A73A2"/>
    <w:rsid w:val="004A776B"/>
    <w:rsid w:val="004B20EA"/>
    <w:rsid w:val="004B332C"/>
    <w:rsid w:val="004C0729"/>
    <w:rsid w:val="004C4417"/>
    <w:rsid w:val="004C47FD"/>
    <w:rsid w:val="004D53AA"/>
    <w:rsid w:val="004E2671"/>
    <w:rsid w:val="004E2EA1"/>
    <w:rsid w:val="00500E44"/>
    <w:rsid w:val="00501ECF"/>
    <w:rsid w:val="00502BB5"/>
    <w:rsid w:val="00503C7D"/>
    <w:rsid w:val="00504233"/>
    <w:rsid w:val="0050670A"/>
    <w:rsid w:val="005078F8"/>
    <w:rsid w:val="00510E24"/>
    <w:rsid w:val="00520764"/>
    <w:rsid w:val="00520F63"/>
    <w:rsid w:val="00522249"/>
    <w:rsid w:val="005257B0"/>
    <w:rsid w:val="00525F68"/>
    <w:rsid w:val="005275F9"/>
    <w:rsid w:val="00530A73"/>
    <w:rsid w:val="00535E14"/>
    <w:rsid w:val="0054063F"/>
    <w:rsid w:val="0054370C"/>
    <w:rsid w:val="00544727"/>
    <w:rsid w:val="00547CBC"/>
    <w:rsid w:val="00550D56"/>
    <w:rsid w:val="00552271"/>
    <w:rsid w:val="0056745A"/>
    <w:rsid w:val="00567E93"/>
    <w:rsid w:val="005701A8"/>
    <w:rsid w:val="00573330"/>
    <w:rsid w:val="00575BBC"/>
    <w:rsid w:val="00596525"/>
    <w:rsid w:val="00596B03"/>
    <w:rsid w:val="00596B4B"/>
    <w:rsid w:val="0059732F"/>
    <w:rsid w:val="005A35F9"/>
    <w:rsid w:val="005B0D3F"/>
    <w:rsid w:val="005B434B"/>
    <w:rsid w:val="005B58F5"/>
    <w:rsid w:val="005B5A39"/>
    <w:rsid w:val="005B7C6E"/>
    <w:rsid w:val="005C7ACB"/>
    <w:rsid w:val="005D1A6C"/>
    <w:rsid w:val="005D3530"/>
    <w:rsid w:val="005D4D43"/>
    <w:rsid w:val="005D7982"/>
    <w:rsid w:val="005F08AB"/>
    <w:rsid w:val="005F1AC0"/>
    <w:rsid w:val="005F2CDA"/>
    <w:rsid w:val="005F2CF9"/>
    <w:rsid w:val="005F6022"/>
    <w:rsid w:val="00600F3B"/>
    <w:rsid w:val="006024D0"/>
    <w:rsid w:val="00604767"/>
    <w:rsid w:val="00605489"/>
    <w:rsid w:val="00613433"/>
    <w:rsid w:val="0061608B"/>
    <w:rsid w:val="00621DCC"/>
    <w:rsid w:val="00626AA3"/>
    <w:rsid w:val="00630F33"/>
    <w:rsid w:val="00632749"/>
    <w:rsid w:val="00633AF7"/>
    <w:rsid w:val="00643365"/>
    <w:rsid w:val="00645BBF"/>
    <w:rsid w:val="00653A25"/>
    <w:rsid w:val="00660471"/>
    <w:rsid w:val="006730F6"/>
    <w:rsid w:val="00673393"/>
    <w:rsid w:val="006733A8"/>
    <w:rsid w:val="00690C17"/>
    <w:rsid w:val="00693717"/>
    <w:rsid w:val="006A48CF"/>
    <w:rsid w:val="006A6058"/>
    <w:rsid w:val="006A72E0"/>
    <w:rsid w:val="006A7355"/>
    <w:rsid w:val="006B0D4B"/>
    <w:rsid w:val="006C3D36"/>
    <w:rsid w:val="006C671F"/>
    <w:rsid w:val="006E1B40"/>
    <w:rsid w:val="006E31AA"/>
    <w:rsid w:val="006E7633"/>
    <w:rsid w:val="007112A6"/>
    <w:rsid w:val="00712620"/>
    <w:rsid w:val="0072061F"/>
    <w:rsid w:val="00720F7F"/>
    <w:rsid w:val="0072224E"/>
    <w:rsid w:val="00726C59"/>
    <w:rsid w:val="00730959"/>
    <w:rsid w:val="00732F75"/>
    <w:rsid w:val="007372F6"/>
    <w:rsid w:val="00752405"/>
    <w:rsid w:val="00753BEE"/>
    <w:rsid w:val="00766D30"/>
    <w:rsid w:val="0077107D"/>
    <w:rsid w:val="00774DBF"/>
    <w:rsid w:val="007752CC"/>
    <w:rsid w:val="00776C4C"/>
    <w:rsid w:val="0078348C"/>
    <w:rsid w:val="00794802"/>
    <w:rsid w:val="007A376A"/>
    <w:rsid w:val="007A478B"/>
    <w:rsid w:val="007B458C"/>
    <w:rsid w:val="007B768A"/>
    <w:rsid w:val="007C2124"/>
    <w:rsid w:val="007C295C"/>
    <w:rsid w:val="007C2C8F"/>
    <w:rsid w:val="007C33A8"/>
    <w:rsid w:val="007C3500"/>
    <w:rsid w:val="007D2F6F"/>
    <w:rsid w:val="007D4324"/>
    <w:rsid w:val="007D5529"/>
    <w:rsid w:val="007E2F29"/>
    <w:rsid w:val="007E6EB6"/>
    <w:rsid w:val="007F3F4A"/>
    <w:rsid w:val="007F75E2"/>
    <w:rsid w:val="00802DB1"/>
    <w:rsid w:val="00804EB1"/>
    <w:rsid w:val="008217FA"/>
    <w:rsid w:val="00823660"/>
    <w:rsid w:val="00823E1E"/>
    <w:rsid w:val="008242D6"/>
    <w:rsid w:val="008248C0"/>
    <w:rsid w:val="00825581"/>
    <w:rsid w:val="00831264"/>
    <w:rsid w:val="00836B5F"/>
    <w:rsid w:val="00847235"/>
    <w:rsid w:val="00852F4E"/>
    <w:rsid w:val="008533D4"/>
    <w:rsid w:val="0085405A"/>
    <w:rsid w:val="00855C2B"/>
    <w:rsid w:val="008617CC"/>
    <w:rsid w:val="008649E0"/>
    <w:rsid w:val="00864E54"/>
    <w:rsid w:val="0086580B"/>
    <w:rsid w:val="008705C1"/>
    <w:rsid w:val="00871052"/>
    <w:rsid w:val="008716DD"/>
    <w:rsid w:val="00882073"/>
    <w:rsid w:val="00882549"/>
    <w:rsid w:val="008855E1"/>
    <w:rsid w:val="0088608D"/>
    <w:rsid w:val="00886C8C"/>
    <w:rsid w:val="00897221"/>
    <w:rsid w:val="008A1CB8"/>
    <w:rsid w:val="008A6A01"/>
    <w:rsid w:val="008B1C64"/>
    <w:rsid w:val="008B2D66"/>
    <w:rsid w:val="008B3DE1"/>
    <w:rsid w:val="008B3EB1"/>
    <w:rsid w:val="008B5BB4"/>
    <w:rsid w:val="008B6A31"/>
    <w:rsid w:val="008C750A"/>
    <w:rsid w:val="008D7D07"/>
    <w:rsid w:val="008E2FF7"/>
    <w:rsid w:val="008E3494"/>
    <w:rsid w:val="00902021"/>
    <w:rsid w:val="00902B8D"/>
    <w:rsid w:val="009051E6"/>
    <w:rsid w:val="009108AE"/>
    <w:rsid w:val="00912841"/>
    <w:rsid w:val="00914AF2"/>
    <w:rsid w:val="00915DBD"/>
    <w:rsid w:val="009166E6"/>
    <w:rsid w:val="00940FB5"/>
    <w:rsid w:val="009467B3"/>
    <w:rsid w:val="00947182"/>
    <w:rsid w:val="00950D46"/>
    <w:rsid w:val="00951210"/>
    <w:rsid w:val="0097048B"/>
    <w:rsid w:val="00973BD8"/>
    <w:rsid w:val="009760F4"/>
    <w:rsid w:val="00981514"/>
    <w:rsid w:val="00984BB2"/>
    <w:rsid w:val="00986471"/>
    <w:rsid w:val="00995660"/>
    <w:rsid w:val="009A404D"/>
    <w:rsid w:val="009A4069"/>
    <w:rsid w:val="009A59D0"/>
    <w:rsid w:val="009B5142"/>
    <w:rsid w:val="009B73EC"/>
    <w:rsid w:val="009C10EE"/>
    <w:rsid w:val="009C38E3"/>
    <w:rsid w:val="009C6D6C"/>
    <w:rsid w:val="009D2614"/>
    <w:rsid w:val="009D2E50"/>
    <w:rsid w:val="009D3E63"/>
    <w:rsid w:val="009D59AF"/>
    <w:rsid w:val="009E6CDA"/>
    <w:rsid w:val="009E739E"/>
    <w:rsid w:val="009E74B8"/>
    <w:rsid w:val="009E79E6"/>
    <w:rsid w:val="009F0029"/>
    <w:rsid w:val="009F173C"/>
    <w:rsid w:val="009F4EE8"/>
    <w:rsid w:val="009F6B1D"/>
    <w:rsid w:val="00A00605"/>
    <w:rsid w:val="00A06C5E"/>
    <w:rsid w:val="00A10087"/>
    <w:rsid w:val="00A10FAC"/>
    <w:rsid w:val="00A1527C"/>
    <w:rsid w:val="00A21490"/>
    <w:rsid w:val="00A26795"/>
    <w:rsid w:val="00A27A7D"/>
    <w:rsid w:val="00A27F6D"/>
    <w:rsid w:val="00A4156E"/>
    <w:rsid w:val="00A46142"/>
    <w:rsid w:val="00A47348"/>
    <w:rsid w:val="00A56444"/>
    <w:rsid w:val="00A57F7E"/>
    <w:rsid w:val="00A60098"/>
    <w:rsid w:val="00A623E0"/>
    <w:rsid w:val="00A62608"/>
    <w:rsid w:val="00A6507F"/>
    <w:rsid w:val="00A66070"/>
    <w:rsid w:val="00A66AD4"/>
    <w:rsid w:val="00A67CFC"/>
    <w:rsid w:val="00A70A90"/>
    <w:rsid w:val="00A7278A"/>
    <w:rsid w:val="00A74121"/>
    <w:rsid w:val="00A76548"/>
    <w:rsid w:val="00A77FC1"/>
    <w:rsid w:val="00A808B8"/>
    <w:rsid w:val="00A83C96"/>
    <w:rsid w:val="00A85F7B"/>
    <w:rsid w:val="00A91A11"/>
    <w:rsid w:val="00A91BCB"/>
    <w:rsid w:val="00A940B7"/>
    <w:rsid w:val="00AA0489"/>
    <w:rsid w:val="00AA1114"/>
    <w:rsid w:val="00AA2208"/>
    <w:rsid w:val="00AA6A35"/>
    <w:rsid w:val="00AA7931"/>
    <w:rsid w:val="00AA7DB6"/>
    <w:rsid w:val="00AB3DDF"/>
    <w:rsid w:val="00AC2E76"/>
    <w:rsid w:val="00AC6B74"/>
    <w:rsid w:val="00AD37DA"/>
    <w:rsid w:val="00AD3ABF"/>
    <w:rsid w:val="00AD4D15"/>
    <w:rsid w:val="00AE0031"/>
    <w:rsid w:val="00AE30E7"/>
    <w:rsid w:val="00AE5BBE"/>
    <w:rsid w:val="00AE7791"/>
    <w:rsid w:val="00AF4252"/>
    <w:rsid w:val="00AF70E1"/>
    <w:rsid w:val="00B026C2"/>
    <w:rsid w:val="00B12ECB"/>
    <w:rsid w:val="00B3483C"/>
    <w:rsid w:val="00B35F07"/>
    <w:rsid w:val="00B375AA"/>
    <w:rsid w:val="00B411B9"/>
    <w:rsid w:val="00B43C50"/>
    <w:rsid w:val="00B53BED"/>
    <w:rsid w:val="00B54C74"/>
    <w:rsid w:val="00B54CDF"/>
    <w:rsid w:val="00B54E1A"/>
    <w:rsid w:val="00B55C6E"/>
    <w:rsid w:val="00B67044"/>
    <w:rsid w:val="00B70D3C"/>
    <w:rsid w:val="00B77ECD"/>
    <w:rsid w:val="00B8536A"/>
    <w:rsid w:val="00B85CAA"/>
    <w:rsid w:val="00B91D38"/>
    <w:rsid w:val="00B92356"/>
    <w:rsid w:val="00BA706D"/>
    <w:rsid w:val="00BB0AAB"/>
    <w:rsid w:val="00BB1F0D"/>
    <w:rsid w:val="00BB2BED"/>
    <w:rsid w:val="00BB2F1F"/>
    <w:rsid w:val="00BB353E"/>
    <w:rsid w:val="00BC2CDC"/>
    <w:rsid w:val="00BD0E5A"/>
    <w:rsid w:val="00BD2387"/>
    <w:rsid w:val="00BE3A27"/>
    <w:rsid w:val="00BE3A2C"/>
    <w:rsid w:val="00BE67AE"/>
    <w:rsid w:val="00BE711C"/>
    <w:rsid w:val="00BF1120"/>
    <w:rsid w:val="00C04C15"/>
    <w:rsid w:val="00C04DAD"/>
    <w:rsid w:val="00C112E0"/>
    <w:rsid w:val="00C151E4"/>
    <w:rsid w:val="00C176B1"/>
    <w:rsid w:val="00C20165"/>
    <w:rsid w:val="00C309E8"/>
    <w:rsid w:val="00C32DC7"/>
    <w:rsid w:val="00C332DF"/>
    <w:rsid w:val="00C337E1"/>
    <w:rsid w:val="00C34C18"/>
    <w:rsid w:val="00C437BE"/>
    <w:rsid w:val="00C53D57"/>
    <w:rsid w:val="00C54F0B"/>
    <w:rsid w:val="00C56951"/>
    <w:rsid w:val="00C60E80"/>
    <w:rsid w:val="00C6778C"/>
    <w:rsid w:val="00C67A55"/>
    <w:rsid w:val="00C7165B"/>
    <w:rsid w:val="00C768A5"/>
    <w:rsid w:val="00C80D15"/>
    <w:rsid w:val="00C815CF"/>
    <w:rsid w:val="00C82C41"/>
    <w:rsid w:val="00C91A06"/>
    <w:rsid w:val="00C93D39"/>
    <w:rsid w:val="00C966E8"/>
    <w:rsid w:val="00CB094E"/>
    <w:rsid w:val="00CB4B7E"/>
    <w:rsid w:val="00CC2A77"/>
    <w:rsid w:val="00CC2FB7"/>
    <w:rsid w:val="00CC40D5"/>
    <w:rsid w:val="00CC5620"/>
    <w:rsid w:val="00CD488D"/>
    <w:rsid w:val="00CD5A77"/>
    <w:rsid w:val="00CD5D74"/>
    <w:rsid w:val="00CE7498"/>
    <w:rsid w:val="00CF4636"/>
    <w:rsid w:val="00CF50C8"/>
    <w:rsid w:val="00D15C45"/>
    <w:rsid w:val="00D207DC"/>
    <w:rsid w:val="00D26EF6"/>
    <w:rsid w:val="00D34E1C"/>
    <w:rsid w:val="00D37371"/>
    <w:rsid w:val="00D43186"/>
    <w:rsid w:val="00D44801"/>
    <w:rsid w:val="00D50FF8"/>
    <w:rsid w:val="00D52454"/>
    <w:rsid w:val="00D557E7"/>
    <w:rsid w:val="00D61FE0"/>
    <w:rsid w:val="00D63A7B"/>
    <w:rsid w:val="00D81F7C"/>
    <w:rsid w:val="00D81F8E"/>
    <w:rsid w:val="00D851E4"/>
    <w:rsid w:val="00D90FC2"/>
    <w:rsid w:val="00D93465"/>
    <w:rsid w:val="00D93E4E"/>
    <w:rsid w:val="00D9409A"/>
    <w:rsid w:val="00D9568D"/>
    <w:rsid w:val="00D968EF"/>
    <w:rsid w:val="00DA0100"/>
    <w:rsid w:val="00DA03E1"/>
    <w:rsid w:val="00DA3B23"/>
    <w:rsid w:val="00DA560D"/>
    <w:rsid w:val="00DA6B52"/>
    <w:rsid w:val="00DB42BC"/>
    <w:rsid w:val="00DB43F6"/>
    <w:rsid w:val="00DB54E7"/>
    <w:rsid w:val="00DB5CDF"/>
    <w:rsid w:val="00DC4E8D"/>
    <w:rsid w:val="00DD5C89"/>
    <w:rsid w:val="00DD77B3"/>
    <w:rsid w:val="00DE088B"/>
    <w:rsid w:val="00DE2C05"/>
    <w:rsid w:val="00DE3E89"/>
    <w:rsid w:val="00DF274D"/>
    <w:rsid w:val="00E00AAC"/>
    <w:rsid w:val="00E01DF3"/>
    <w:rsid w:val="00E04A50"/>
    <w:rsid w:val="00E0525B"/>
    <w:rsid w:val="00E132DA"/>
    <w:rsid w:val="00E14D6E"/>
    <w:rsid w:val="00E23233"/>
    <w:rsid w:val="00E24231"/>
    <w:rsid w:val="00E246BB"/>
    <w:rsid w:val="00E2628D"/>
    <w:rsid w:val="00E3084F"/>
    <w:rsid w:val="00E40F4D"/>
    <w:rsid w:val="00E412AE"/>
    <w:rsid w:val="00E43ED9"/>
    <w:rsid w:val="00E475EA"/>
    <w:rsid w:val="00E476F1"/>
    <w:rsid w:val="00E47BA3"/>
    <w:rsid w:val="00E47E5B"/>
    <w:rsid w:val="00E54D6C"/>
    <w:rsid w:val="00E559BC"/>
    <w:rsid w:val="00E62233"/>
    <w:rsid w:val="00E63A41"/>
    <w:rsid w:val="00E73D18"/>
    <w:rsid w:val="00E76680"/>
    <w:rsid w:val="00E76CB7"/>
    <w:rsid w:val="00E822F8"/>
    <w:rsid w:val="00E82F7F"/>
    <w:rsid w:val="00E874C9"/>
    <w:rsid w:val="00E903F9"/>
    <w:rsid w:val="00E95F8B"/>
    <w:rsid w:val="00EA0AB0"/>
    <w:rsid w:val="00EA16A2"/>
    <w:rsid w:val="00EA3879"/>
    <w:rsid w:val="00EA45D1"/>
    <w:rsid w:val="00EB51CF"/>
    <w:rsid w:val="00EC0EDB"/>
    <w:rsid w:val="00EC2F3A"/>
    <w:rsid w:val="00EC410E"/>
    <w:rsid w:val="00EC52DC"/>
    <w:rsid w:val="00EC64B3"/>
    <w:rsid w:val="00ED33B7"/>
    <w:rsid w:val="00EE0451"/>
    <w:rsid w:val="00EE368D"/>
    <w:rsid w:val="00EE5E89"/>
    <w:rsid w:val="00EF773D"/>
    <w:rsid w:val="00EF7F52"/>
    <w:rsid w:val="00F02821"/>
    <w:rsid w:val="00F057F6"/>
    <w:rsid w:val="00F243D4"/>
    <w:rsid w:val="00F31E61"/>
    <w:rsid w:val="00F36F71"/>
    <w:rsid w:val="00F43FDB"/>
    <w:rsid w:val="00F455E7"/>
    <w:rsid w:val="00F4703D"/>
    <w:rsid w:val="00F5403F"/>
    <w:rsid w:val="00F6138A"/>
    <w:rsid w:val="00F70903"/>
    <w:rsid w:val="00F7170E"/>
    <w:rsid w:val="00F719C7"/>
    <w:rsid w:val="00F726FE"/>
    <w:rsid w:val="00F914BD"/>
    <w:rsid w:val="00F92787"/>
    <w:rsid w:val="00F962AD"/>
    <w:rsid w:val="00F973B1"/>
    <w:rsid w:val="00FA4A48"/>
    <w:rsid w:val="00FA52B7"/>
    <w:rsid w:val="00FA6743"/>
    <w:rsid w:val="00FB4241"/>
    <w:rsid w:val="00FB6E40"/>
    <w:rsid w:val="00FC223F"/>
    <w:rsid w:val="00FC2526"/>
    <w:rsid w:val="00FD5DE2"/>
    <w:rsid w:val="00FD6B01"/>
    <w:rsid w:val="00FE19E3"/>
    <w:rsid w:val="00FF5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8C19C"/>
  <w15:chartTrackingRefBased/>
  <w15:docId w15:val="{B3962D8B-8C11-484E-838E-90E4C3861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A39"/>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B5A3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B578D"/>
    <w:pPr>
      <w:ind w:left="720"/>
      <w:contextualSpacing/>
    </w:pPr>
  </w:style>
  <w:style w:type="paragraph" w:customStyle="1" w:styleId="EndNoteBibliographyTitle">
    <w:name w:val="EndNote Bibliography Title"/>
    <w:basedOn w:val="Normal"/>
    <w:link w:val="EndNoteBibliographyTitleChar"/>
    <w:rsid w:val="00E412AE"/>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E412AE"/>
    <w:rPr>
      <w:rFonts w:ascii="Calibri" w:hAnsi="Calibri" w:cs="Calibri"/>
      <w:kern w:val="0"/>
      <w14:ligatures w14:val="none"/>
    </w:rPr>
  </w:style>
  <w:style w:type="paragraph" w:customStyle="1" w:styleId="EndNoteBibliography">
    <w:name w:val="EndNote Bibliography"/>
    <w:basedOn w:val="Normal"/>
    <w:link w:val="EndNoteBibliographyChar"/>
    <w:rsid w:val="00E412AE"/>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E412AE"/>
    <w:rPr>
      <w:rFonts w:ascii="Calibri" w:hAnsi="Calibri" w:cs="Calibri"/>
      <w:kern w:val="0"/>
      <w14:ligatures w14:val="none"/>
    </w:rPr>
  </w:style>
  <w:style w:type="paragraph" w:styleId="Revision">
    <w:name w:val="Revision"/>
    <w:hidden/>
    <w:uiPriority w:val="99"/>
    <w:semiHidden/>
    <w:rsid w:val="00871052"/>
    <w:pPr>
      <w:spacing w:after="0" w:line="240" w:lineRule="auto"/>
    </w:pPr>
    <w:rPr>
      <w:kern w:val="0"/>
      <w14:ligatures w14:val="none"/>
    </w:rPr>
  </w:style>
  <w:style w:type="character" w:styleId="CommentReference">
    <w:name w:val="annotation reference"/>
    <w:basedOn w:val="DefaultParagraphFont"/>
    <w:uiPriority w:val="99"/>
    <w:semiHidden/>
    <w:unhideWhenUsed/>
    <w:rsid w:val="00EC0EDB"/>
    <w:rPr>
      <w:sz w:val="16"/>
      <w:szCs w:val="16"/>
    </w:rPr>
  </w:style>
  <w:style w:type="paragraph" w:styleId="CommentText">
    <w:name w:val="annotation text"/>
    <w:basedOn w:val="Normal"/>
    <w:link w:val="CommentTextChar"/>
    <w:uiPriority w:val="99"/>
    <w:unhideWhenUsed/>
    <w:rsid w:val="00EC0EDB"/>
    <w:pPr>
      <w:spacing w:line="240" w:lineRule="auto"/>
    </w:pPr>
    <w:rPr>
      <w:sz w:val="20"/>
      <w:szCs w:val="20"/>
    </w:rPr>
  </w:style>
  <w:style w:type="character" w:customStyle="1" w:styleId="CommentTextChar">
    <w:name w:val="Comment Text Char"/>
    <w:basedOn w:val="DefaultParagraphFont"/>
    <w:link w:val="CommentText"/>
    <w:uiPriority w:val="99"/>
    <w:rsid w:val="00EC0EDB"/>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C0EDB"/>
    <w:rPr>
      <w:b/>
      <w:bCs/>
    </w:rPr>
  </w:style>
  <w:style w:type="character" w:customStyle="1" w:styleId="CommentSubjectChar">
    <w:name w:val="Comment Subject Char"/>
    <w:basedOn w:val="CommentTextChar"/>
    <w:link w:val="CommentSubject"/>
    <w:uiPriority w:val="99"/>
    <w:semiHidden/>
    <w:rsid w:val="00EC0EDB"/>
    <w:rPr>
      <w:b/>
      <w:bCs/>
      <w:kern w:val="0"/>
      <w:sz w:val="20"/>
      <w:szCs w:val="20"/>
      <w14:ligatures w14:val="none"/>
    </w:rPr>
  </w:style>
  <w:style w:type="table" w:styleId="TableGrid">
    <w:name w:val="Table Grid"/>
    <w:basedOn w:val="TableNormal"/>
    <w:uiPriority w:val="39"/>
    <w:rsid w:val="009D2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467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722270">
      <w:bodyDiv w:val="1"/>
      <w:marLeft w:val="0"/>
      <w:marRight w:val="0"/>
      <w:marTop w:val="0"/>
      <w:marBottom w:val="0"/>
      <w:divBdr>
        <w:top w:val="none" w:sz="0" w:space="0" w:color="auto"/>
        <w:left w:val="none" w:sz="0" w:space="0" w:color="auto"/>
        <w:bottom w:val="none" w:sz="0" w:space="0" w:color="auto"/>
        <w:right w:val="none" w:sz="0" w:space="0" w:color="auto"/>
      </w:divBdr>
    </w:div>
    <w:div w:id="1833333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29</Pages>
  <Words>3850</Words>
  <Characters>21948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Winter, Ariel</dc:creator>
  <cp:keywords/>
  <dc:description/>
  <cp:lastModifiedBy>Winter, Ariel</cp:lastModifiedBy>
  <cp:revision>10</cp:revision>
  <dcterms:created xsi:type="dcterms:W3CDTF">2025-10-06T14:55:00Z</dcterms:created>
  <dcterms:modified xsi:type="dcterms:W3CDTF">2025-10-06T16:34:00Z</dcterms:modified>
</cp:coreProperties>
</file>